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1C7" w:rsidRPr="00552E92" w:rsidRDefault="00F841C7" w:rsidP="00F841C7">
      <w:pPr>
        <w:tabs>
          <w:tab w:val="left" w:pos="360"/>
          <w:tab w:val="left" w:pos="1800"/>
          <w:tab w:val="left" w:pos="3780"/>
          <w:tab w:val="left" w:pos="5040"/>
          <w:tab w:val="left" w:pos="5220"/>
          <w:tab w:val="left" w:pos="6840"/>
          <w:tab w:val="left" w:pos="7740"/>
          <w:tab w:val="left" w:pos="9360"/>
        </w:tabs>
        <w:jc w:val="center"/>
        <w:rPr>
          <w:b/>
          <w:bCs/>
          <w:sz w:val="26"/>
          <w:szCs w:val="26"/>
        </w:rPr>
      </w:pPr>
      <w:r w:rsidRPr="00552E92">
        <w:rPr>
          <w:b/>
          <w:bCs/>
          <w:sz w:val="26"/>
          <w:szCs w:val="26"/>
        </w:rPr>
        <w:t>КОНТРОЛЬНО-СЧЕТНАЯ  ПАЛАТА</w:t>
      </w:r>
    </w:p>
    <w:p w:rsidR="004B413C" w:rsidRDefault="00F841C7" w:rsidP="00F841C7">
      <w:pPr>
        <w:jc w:val="center"/>
        <w:rPr>
          <w:b/>
          <w:bCs/>
          <w:sz w:val="26"/>
          <w:szCs w:val="26"/>
        </w:rPr>
      </w:pPr>
      <w:r w:rsidRPr="00552E92">
        <w:rPr>
          <w:b/>
          <w:bCs/>
          <w:sz w:val="26"/>
          <w:szCs w:val="26"/>
        </w:rPr>
        <w:t>МУНИЦИПАЛЬНОГО РАЙОНА</w:t>
      </w:r>
    </w:p>
    <w:p w:rsidR="00F841C7" w:rsidRPr="00552E92" w:rsidRDefault="00D52179" w:rsidP="00F841C7">
      <w:pPr>
        <w:jc w:val="center"/>
        <w:rPr>
          <w:b/>
          <w:bCs/>
          <w:sz w:val="26"/>
          <w:szCs w:val="26"/>
        </w:rPr>
      </w:pPr>
      <w:r>
        <w:rPr>
          <w:b/>
          <w:bCs/>
          <w:sz w:val="26"/>
          <w:szCs w:val="26"/>
        </w:rPr>
        <w:t xml:space="preserve"> </w:t>
      </w:r>
      <w:r w:rsidR="00F841C7" w:rsidRPr="00552E92">
        <w:rPr>
          <w:b/>
          <w:bCs/>
          <w:sz w:val="26"/>
          <w:szCs w:val="26"/>
        </w:rPr>
        <w:t xml:space="preserve"> «ОЛОВЯННИНСКИЙ РАЙОН»</w:t>
      </w:r>
    </w:p>
    <w:p w:rsidR="00F841C7" w:rsidRPr="00F56BE2" w:rsidRDefault="00F841C7" w:rsidP="00F841C7">
      <w:pPr>
        <w:spacing w:line="360" w:lineRule="auto"/>
        <w:jc w:val="center"/>
        <w:rPr>
          <w:bCs/>
          <w:sz w:val="16"/>
          <w:szCs w:val="16"/>
        </w:rPr>
      </w:pPr>
    </w:p>
    <w:p w:rsidR="00F841C7" w:rsidRPr="00552E92" w:rsidRDefault="00F841C7" w:rsidP="00F841C7">
      <w:pPr>
        <w:jc w:val="center"/>
        <w:rPr>
          <w:bCs/>
          <w:sz w:val="12"/>
          <w:szCs w:val="12"/>
        </w:rPr>
      </w:pPr>
      <w:r w:rsidRPr="00552E92">
        <w:rPr>
          <w:bCs/>
          <w:sz w:val="12"/>
          <w:szCs w:val="12"/>
        </w:rPr>
        <w:t xml:space="preserve">674500 </w:t>
      </w:r>
      <w:proofErr w:type="spellStart"/>
      <w:r w:rsidRPr="00552E92">
        <w:rPr>
          <w:bCs/>
          <w:sz w:val="12"/>
          <w:szCs w:val="12"/>
        </w:rPr>
        <w:t>п</w:t>
      </w:r>
      <w:proofErr w:type="gramStart"/>
      <w:r w:rsidRPr="00552E92">
        <w:rPr>
          <w:bCs/>
          <w:sz w:val="12"/>
          <w:szCs w:val="12"/>
        </w:rPr>
        <w:t>.О</w:t>
      </w:r>
      <w:proofErr w:type="gramEnd"/>
      <w:r w:rsidRPr="00552E92">
        <w:rPr>
          <w:bCs/>
          <w:sz w:val="12"/>
          <w:szCs w:val="12"/>
        </w:rPr>
        <w:t>ловянная</w:t>
      </w:r>
      <w:proofErr w:type="spellEnd"/>
      <w:r w:rsidRPr="00552E92">
        <w:rPr>
          <w:bCs/>
          <w:sz w:val="12"/>
          <w:szCs w:val="12"/>
        </w:rPr>
        <w:t xml:space="preserve">, </w:t>
      </w:r>
      <w:proofErr w:type="spellStart"/>
      <w:r w:rsidRPr="00552E92">
        <w:rPr>
          <w:bCs/>
          <w:sz w:val="12"/>
          <w:szCs w:val="12"/>
        </w:rPr>
        <w:t>ул.Московская</w:t>
      </w:r>
      <w:proofErr w:type="spellEnd"/>
      <w:r w:rsidRPr="00552E92">
        <w:rPr>
          <w:bCs/>
          <w:sz w:val="12"/>
          <w:szCs w:val="12"/>
        </w:rPr>
        <w:t xml:space="preserve"> 47, тел.30(253)45-6-42</w:t>
      </w:r>
    </w:p>
    <w:p w:rsidR="00F841C7" w:rsidRPr="00552E92" w:rsidRDefault="00F841C7" w:rsidP="00F841C7">
      <w:pPr>
        <w:jc w:val="center"/>
        <w:rPr>
          <w:bCs/>
          <w:sz w:val="12"/>
          <w:szCs w:val="12"/>
        </w:rPr>
      </w:pPr>
      <w:r w:rsidRPr="00552E92">
        <w:rPr>
          <w:bCs/>
          <w:sz w:val="12"/>
          <w:szCs w:val="12"/>
        </w:rPr>
        <w:t xml:space="preserve">ОКПО 93771902, ОГРН 1067515002554, ИНН/КПП 7515006486/751501001 </w:t>
      </w:r>
    </w:p>
    <w:p w:rsidR="00F841C7" w:rsidRDefault="00F841C7" w:rsidP="00F841C7">
      <w:r w:rsidRPr="00F56BE2">
        <w:rPr>
          <w:sz w:val="16"/>
          <w:szCs w:val="16"/>
        </w:rPr>
        <w:t>_______________________________________________________________________________</w:t>
      </w:r>
      <w:r>
        <w:rPr>
          <w:sz w:val="16"/>
          <w:szCs w:val="16"/>
        </w:rPr>
        <w:t>_____________________________</w:t>
      </w:r>
    </w:p>
    <w:p w:rsidR="00F841C7" w:rsidRDefault="00F841C7" w:rsidP="00F841C7">
      <w:pPr>
        <w:ind w:firstLine="0"/>
        <w:jc w:val="center"/>
        <w:rPr>
          <w:b/>
          <w:sz w:val="28"/>
          <w:szCs w:val="28"/>
        </w:rPr>
      </w:pPr>
    </w:p>
    <w:p w:rsidR="00F841C7" w:rsidRPr="00B54CB3" w:rsidRDefault="00F841C7" w:rsidP="00B54CB3">
      <w:pPr>
        <w:ind w:firstLine="0"/>
        <w:jc w:val="center"/>
        <w:rPr>
          <w:b/>
          <w:sz w:val="28"/>
          <w:szCs w:val="28"/>
        </w:rPr>
      </w:pPr>
      <w:r w:rsidRPr="00B54CB3">
        <w:rPr>
          <w:b/>
          <w:sz w:val="28"/>
          <w:szCs w:val="28"/>
        </w:rPr>
        <w:t xml:space="preserve">ОТЧЕТ </w:t>
      </w:r>
    </w:p>
    <w:p w:rsidR="00F841C7" w:rsidRPr="00B54CB3" w:rsidRDefault="00F841C7" w:rsidP="00B54CB3">
      <w:pPr>
        <w:ind w:firstLine="0"/>
        <w:jc w:val="center"/>
        <w:rPr>
          <w:b/>
          <w:sz w:val="28"/>
          <w:szCs w:val="28"/>
        </w:rPr>
      </w:pPr>
      <w:r w:rsidRPr="00B54CB3">
        <w:rPr>
          <w:b/>
          <w:sz w:val="28"/>
          <w:szCs w:val="28"/>
        </w:rPr>
        <w:t xml:space="preserve">о деятельности Контрольно-счетной палаты </w:t>
      </w:r>
    </w:p>
    <w:p w:rsidR="00F841C7" w:rsidRDefault="00F841C7" w:rsidP="00B54CB3">
      <w:pPr>
        <w:ind w:firstLine="0"/>
        <w:jc w:val="center"/>
        <w:rPr>
          <w:b/>
          <w:sz w:val="28"/>
          <w:szCs w:val="28"/>
        </w:rPr>
      </w:pPr>
      <w:r w:rsidRPr="00B54CB3">
        <w:rPr>
          <w:b/>
          <w:sz w:val="28"/>
          <w:szCs w:val="28"/>
        </w:rPr>
        <w:t>муниципального  района</w:t>
      </w:r>
      <w:r w:rsidR="00C93EC1" w:rsidRPr="00B54CB3">
        <w:rPr>
          <w:b/>
          <w:sz w:val="28"/>
          <w:szCs w:val="28"/>
        </w:rPr>
        <w:t xml:space="preserve"> «</w:t>
      </w:r>
      <w:proofErr w:type="spellStart"/>
      <w:r w:rsidR="00C93EC1" w:rsidRPr="00B54CB3">
        <w:rPr>
          <w:b/>
          <w:sz w:val="28"/>
          <w:szCs w:val="28"/>
        </w:rPr>
        <w:t>Оловяннинский</w:t>
      </w:r>
      <w:proofErr w:type="spellEnd"/>
      <w:r w:rsidR="00C93EC1" w:rsidRPr="00B54CB3">
        <w:rPr>
          <w:b/>
          <w:sz w:val="28"/>
          <w:szCs w:val="28"/>
        </w:rPr>
        <w:t xml:space="preserve">  район»  за</w:t>
      </w:r>
      <w:r w:rsidR="00D013D1">
        <w:rPr>
          <w:b/>
          <w:sz w:val="28"/>
          <w:szCs w:val="28"/>
        </w:rPr>
        <w:t xml:space="preserve">  2022</w:t>
      </w:r>
      <w:r w:rsidR="00C93EC1" w:rsidRPr="00B54CB3">
        <w:rPr>
          <w:b/>
          <w:sz w:val="28"/>
          <w:szCs w:val="28"/>
        </w:rPr>
        <w:t xml:space="preserve">  год</w:t>
      </w:r>
    </w:p>
    <w:p w:rsidR="007D1722" w:rsidRPr="00B54CB3" w:rsidRDefault="007D1722" w:rsidP="00B54CB3">
      <w:pPr>
        <w:ind w:firstLine="0"/>
        <w:jc w:val="center"/>
        <w:rPr>
          <w:b/>
          <w:sz w:val="28"/>
          <w:szCs w:val="28"/>
        </w:rPr>
      </w:pPr>
    </w:p>
    <w:p w:rsidR="00F841C7" w:rsidRDefault="00E572CB" w:rsidP="00E572CB">
      <w:pPr>
        <w:tabs>
          <w:tab w:val="left" w:pos="6291"/>
        </w:tabs>
        <w:ind w:firstLine="0"/>
        <w:jc w:val="right"/>
        <w:rPr>
          <w:b/>
          <w:sz w:val="28"/>
          <w:szCs w:val="28"/>
        </w:rPr>
      </w:pPr>
      <w:r>
        <w:rPr>
          <w:b/>
          <w:sz w:val="28"/>
          <w:szCs w:val="28"/>
        </w:rPr>
        <w:t xml:space="preserve">                                                       </w:t>
      </w:r>
      <w:r w:rsidR="003A243D" w:rsidRPr="003A243D">
        <w:rPr>
          <w:b/>
          <w:sz w:val="28"/>
          <w:szCs w:val="28"/>
        </w:rPr>
        <w:t>27</w:t>
      </w:r>
      <w:r w:rsidR="00D013D1" w:rsidRPr="003A243D">
        <w:rPr>
          <w:b/>
          <w:sz w:val="28"/>
          <w:szCs w:val="28"/>
        </w:rPr>
        <w:t xml:space="preserve">  марта 2023</w:t>
      </w:r>
      <w:r w:rsidR="00F841C7" w:rsidRPr="003A243D">
        <w:rPr>
          <w:b/>
          <w:sz w:val="28"/>
          <w:szCs w:val="28"/>
        </w:rPr>
        <w:t xml:space="preserve"> года</w:t>
      </w:r>
      <w:r w:rsidR="007D1722" w:rsidRPr="0032023A">
        <w:rPr>
          <w:b/>
          <w:sz w:val="28"/>
          <w:szCs w:val="28"/>
        </w:rPr>
        <w:tab/>
      </w:r>
    </w:p>
    <w:p w:rsidR="007D1722" w:rsidRPr="00B54CB3" w:rsidRDefault="00670A34" w:rsidP="00670A34">
      <w:pPr>
        <w:tabs>
          <w:tab w:val="left" w:pos="6291"/>
        </w:tabs>
        <w:ind w:firstLine="0"/>
        <w:jc w:val="center"/>
        <w:rPr>
          <w:b/>
          <w:sz w:val="28"/>
          <w:szCs w:val="28"/>
        </w:rPr>
      </w:pPr>
      <w:r>
        <w:rPr>
          <w:b/>
          <w:sz w:val="28"/>
          <w:szCs w:val="28"/>
        </w:rPr>
        <w:t>Общая информация</w:t>
      </w:r>
    </w:p>
    <w:p w:rsidR="00015F94" w:rsidRDefault="000B726E" w:rsidP="0030259D">
      <w:pPr>
        <w:spacing w:before="60" w:after="60"/>
        <w:ind w:firstLine="720"/>
        <w:rPr>
          <w:sz w:val="28"/>
          <w:szCs w:val="28"/>
        </w:rPr>
      </w:pPr>
      <w:r>
        <w:rPr>
          <w:sz w:val="28"/>
          <w:szCs w:val="28"/>
        </w:rPr>
        <w:t xml:space="preserve">Настоящий отчет подготовлен в соответствии с требованиями части 2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пункта 1 статьи </w:t>
      </w:r>
      <w:r w:rsidR="00035B78" w:rsidRPr="00035B78">
        <w:rPr>
          <w:sz w:val="28"/>
          <w:szCs w:val="28"/>
        </w:rPr>
        <w:t>20 Положения  «О Контрольно-счетной палате муниципального района «Оловяннинский район»,  утвержденного решением Совета  муниципального  райо</w:t>
      </w:r>
      <w:r w:rsidR="003A243D">
        <w:rPr>
          <w:sz w:val="28"/>
          <w:szCs w:val="28"/>
        </w:rPr>
        <w:t>на  «</w:t>
      </w:r>
      <w:proofErr w:type="spellStart"/>
      <w:r w:rsidR="003A243D">
        <w:rPr>
          <w:sz w:val="28"/>
          <w:szCs w:val="28"/>
        </w:rPr>
        <w:t>Оловяннинский</w:t>
      </w:r>
      <w:proofErr w:type="spellEnd"/>
      <w:r w:rsidR="003A243D">
        <w:rPr>
          <w:sz w:val="28"/>
          <w:szCs w:val="28"/>
        </w:rPr>
        <w:t xml:space="preserve">  район  от </w:t>
      </w:r>
      <w:r w:rsidR="00035B78" w:rsidRPr="00035B78">
        <w:rPr>
          <w:sz w:val="28"/>
          <w:szCs w:val="28"/>
        </w:rPr>
        <w:t>07.12.2011</w:t>
      </w:r>
      <w:r w:rsidR="00035B78">
        <w:rPr>
          <w:sz w:val="28"/>
          <w:szCs w:val="28"/>
        </w:rPr>
        <w:t xml:space="preserve"> г. </w:t>
      </w:r>
      <w:r w:rsidR="00035B78" w:rsidRPr="00035B78">
        <w:rPr>
          <w:sz w:val="28"/>
          <w:szCs w:val="28"/>
        </w:rPr>
        <w:t>№ 233</w:t>
      </w:r>
      <w:r w:rsidR="009D76D9">
        <w:rPr>
          <w:sz w:val="28"/>
          <w:szCs w:val="28"/>
        </w:rPr>
        <w:t xml:space="preserve">  (далее – Положение </w:t>
      </w:r>
      <w:r w:rsidR="00507E9D">
        <w:rPr>
          <w:sz w:val="28"/>
          <w:szCs w:val="28"/>
        </w:rPr>
        <w:t>о К</w:t>
      </w:r>
      <w:r w:rsidR="009D76D9">
        <w:rPr>
          <w:sz w:val="28"/>
          <w:szCs w:val="28"/>
        </w:rPr>
        <w:t>онтрольно-счетной палате)</w:t>
      </w:r>
      <w:r w:rsidR="00015F94">
        <w:rPr>
          <w:sz w:val="28"/>
          <w:szCs w:val="28"/>
        </w:rPr>
        <w:t>.</w:t>
      </w:r>
    </w:p>
    <w:p w:rsidR="006F10EB" w:rsidRDefault="00D013D1" w:rsidP="0030259D">
      <w:pPr>
        <w:spacing w:before="60" w:after="60"/>
        <w:ind w:firstLine="720"/>
        <w:rPr>
          <w:sz w:val="28"/>
          <w:szCs w:val="28"/>
        </w:rPr>
      </w:pPr>
      <w:proofErr w:type="gramStart"/>
      <w:r>
        <w:rPr>
          <w:sz w:val="28"/>
          <w:szCs w:val="28"/>
        </w:rPr>
        <w:t xml:space="preserve">В отчете отражена информация </w:t>
      </w:r>
      <w:r w:rsidR="006F10EB">
        <w:rPr>
          <w:sz w:val="28"/>
          <w:szCs w:val="28"/>
        </w:rPr>
        <w:t>о деятельности Контрольно-счетной палаты муниципального район «</w:t>
      </w:r>
      <w:proofErr w:type="spellStart"/>
      <w:r w:rsidR="006F10EB">
        <w:rPr>
          <w:sz w:val="28"/>
          <w:szCs w:val="28"/>
        </w:rPr>
        <w:t>Оловяннинский</w:t>
      </w:r>
      <w:proofErr w:type="spellEnd"/>
      <w:r w:rsidR="006F10EB">
        <w:rPr>
          <w:sz w:val="28"/>
          <w:szCs w:val="28"/>
        </w:rPr>
        <w:t xml:space="preserve"> район» (далее – Контрольно-счетная палата, КСП)  за 2022 год  по выполнению полномочий в сфере внешнего муниципального финансового контроля,  которые определены законодательством Российской Федерации и нормативными  правовыми актами муниципального района,</w:t>
      </w:r>
      <w:r w:rsidR="001D2485">
        <w:rPr>
          <w:sz w:val="28"/>
          <w:szCs w:val="28"/>
        </w:rPr>
        <w:t xml:space="preserve">  а также </w:t>
      </w:r>
      <w:r w:rsidR="006F10EB">
        <w:rPr>
          <w:sz w:val="28"/>
          <w:szCs w:val="28"/>
        </w:rPr>
        <w:t xml:space="preserve"> Соглашениями,  заключенными с представительными органами поселений о передаче части полномочий по осуществлению внешнего муниципального финансового контроля. </w:t>
      </w:r>
      <w:proofErr w:type="gramEnd"/>
    </w:p>
    <w:p w:rsidR="00ED3E4F" w:rsidRDefault="006F10EB" w:rsidP="0030259D">
      <w:pPr>
        <w:spacing w:before="60" w:after="60"/>
        <w:ind w:firstLine="720"/>
        <w:rPr>
          <w:sz w:val="28"/>
          <w:szCs w:val="28"/>
        </w:rPr>
      </w:pPr>
      <w:r w:rsidRPr="00A501BC">
        <w:rPr>
          <w:b/>
          <w:sz w:val="28"/>
          <w:szCs w:val="28"/>
        </w:rPr>
        <w:t xml:space="preserve"> </w:t>
      </w:r>
      <w:proofErr w:type="gramStart"/>
      <w:r w:rsidR="00A501BC" w:rsidRPr="00A501BC">
        <w:rPr>
          <w:sz w:val="28"/>
          <w:szCs w:val="28"/>
        </w:rPr>
        <w:t xml:space="preserve">Деятельность  Контрольно-счетной  палаты  осуществлялась  в </w:t>
      </w:r>
      <w:r w:rsidR="00A501BC">
        <w:rPr>
          <w:sz w:val="28"/>
          <w:szCs w:val="28"/>
        </w:rPr>
        <w:t xml:space="preserve"> </w:t>
      </w:r>
      <w:r w:rsidR="00A501BC" w:rsidRPr="00A501BC">
        <w:rPr>
          <w:sz w:val="28"/>
          <w:szCs w:val="28"/>
        </w:rPr>
        <w:t>соответствии  с  планом  работы  Конт</w:t>
      </w:r>
      <w:r w:rsidR="00A501BC">
        <w:rPr>
          <w:sz w:val="28"/>
          <w:szCs w:val="28"/>
        </w:rPr>
        <w:t>рольно-счетной  палаты  на  2022</w:t>
      </w:r>
      <w:r w:rsidR="00A501BC" w:rsidRPr="00A501BC">
        <w:rPr>
          <w:sz w:val="28"/>
          <w:szCs w:val="28"/>
        </w:rPr>
        <w:t xml:space="preserve">  го</w:t>
      </w:r>
      <w:r w:rsidR="00A501BC">
        <w:rPr>
          <w:sz w:val="28"/>
          <w:szCs w:val="28"/>
        </w:rPr>
        <w:t>д</w:t>
      </w:r>
      <w:r w:rsidR="00A501BC" w:rsidRPr="00A501BC">
        <w:rPr>
          <w:sz w:val="28"/>
          <w:szCs w:val="28"/>
        </w:rPr>
        <w:t xml:space="preserve">,  </w:t>
      </w:r>
      <w:r w:rsidR="000E2CDC">
        <w:rPr>
          <w:sz w:val="28"/>
          <w:szCs w:val="28"/>
        </w:rPr>
        <w:t>п</w:t>
      </w:r>
      <w:r w:rsidR="00404F05" w:rsidRPr="00404F05">
        <w:rPr>
          <w:sz w:val="28"/>
          <w:szCs w:val="28"/>
        </w:rPr>
        <w:t>риоритетными напра</w:t>
      </w:r>
      <w:r w:rsidR="00404F05">
        <w:rPr>
          <w:sz w:val="28"/>
          <w:szCs w:val="28"/>
        </w:rPr>
        <w:t>влениями деятельности КСП в 2022</w:t>
      </w:r>
      <w:r w:rsidR="00ED3E4F">
        <w:rPr>
          <w:sz w:val="28"/>
          <w:szCs w:val="28"/>
        </w:rPr>
        <w:t xml:space="preserve"> году продолжало оставаться </w:t>
      </w:r>
      <w:r w:rsidR="00ED3E4F" w:rsidRPr="00404F05">
        <w:rPr>
          <w:sz w:val="28"/>
          <w:szCs w:val="28"/>
        </w:rPr>
        <w:t>повышение  эф</w:t>
      </w:r>
      <w:r w:rsidR="00ED3E4F">
        <w:rPr>
          <w:sz w:val="28"/>
          <w:szCs w:val="28"/>
        </w:rPr>
        <w:t xml:space="preserve">фективности  </w:t>
      </w:r>
      <w:r w:rsidR="00ED3E4F" w:rsidRPr="00404F05">
        <w:rPr>
          <w:sz w:val="28"/>
          <w:szCs w:val="28"/>
        </w:rPr>
        <w:t xml:space="preserve">муниципального  финансового  контроля,  целью  которого  является </w:t>
      </w:r>
      <w:r w:rsidR="00ED3E4F">
        <w:rPr>
          <w:sz w:val="28"/>
          <w:szCs w:val="28"/>
        </w:rPr>
        <w:t xml:space="preserve"> </w:t>
      </w:r>
      <w:r w:rsidR="00ED3E4F" w:rsidRPr="00404F05">
        <w:rPr>
          <w:sz w:val="28"/>
          <w:szCs w:val="28"/>
        </w:rPr>
        <w:t>предотвращение  и  предупреждение  нарушений  в  финансово-бюджетной сфере,  содейст</w:t>
      </w:r>
      <w:r w:rsidR="00ED3E4F">
        <w:rPr>
          <w:sz w:val="28"/>
          <w:szCs w:val="28"/>
        </w:rPr>
        <w:t xml:space="preserve">вие совершенствованию   </w:t>
      </w:r>
      <w:r w:rsidR="00ED3E4F" w:rsidRPr="00404F05">
        <w:rPr>
          <w:sz w:val="28"/>
          <w:szCs w:val="28"/>
        </w:rPr>
        <w:t xml:space="preserve"> муниципального управления  путем  направления  рекомендаций  Контрольно-счетной  палаты</w:t>
      </w:r>
      <w:r w:rsidR="00ED3E4F">
        <w:rPr>
          <w:sz w:val="28"/>
          <w:szCs w:val="28"/>
        </w:rPr>
        <w:t xml:space="preserve"> </w:t>
      </w:r>
      <w:r w:rsidR="00ED3E4F" w:rsidRPr="00404F05">
        <w:rPr>
          <w:sz w:val="28"/>
          <w:szCs w:val="28"/>
        </w:rPr>
        <w:t xml:space="preserve">по  итогам  проведенных  контрольных  и  экспертно-аналитических </w:t>
      </w:r>
      <w:r w:rsidR="00ED3E4F">
        <w:rPr>
          <w:sz w:val="28"/>
          <w:szCs w:val="28"/>
        </w:rPr>
        <w:t>мероприятий.</w:t>
      </w:r>
      <w:proofErr w:type="gramEnd"/>
    </w:p>
    <w:p w:rsidR="00ED3E4F" w:rsidRPr="00ED3E4F" w:rsidRDefault="009A0F4E" w:rsidP="0030259D">
      <w:pPr>
        <w:spacing w:before="60" w:after="60"/>
        <w:ind w:firstLine="720"/>
        <w:rPr>
          <w:sz w:val="28"/>
          <w:szCs w:val="28"/>
        </w:rPr>
      </w:pPr>
      <w:r>
        <w:rPr>
          <w:sz w:val="28"/>
          <w:szCs w:val="28"/>
        </w:rPr>
        <w:t>Необходимо  отметить,  что  2022</w:t>
      </w:r>
      <w:r w:rsidR="00ED3E4F" w:rsidRPr="00ED3E4F">
        <w:rPr>
          <w:sz w:val="28"/>
          <w:szCs w:val="28"/>
        </w:rPr>
        <w:t xml:space="preserve">  год  для  Контрольно-счетной  палаты </w:t>
      </w:r>
      <w:r>
        <w:rPr>
          <w:sz w:val="28"/>
          <w:szCs w:val="28"/>
        </w:rPr>
        <w:t xml:space="preserve">отмечен  </w:t>
      </w:r>
      <w:r w:rsidR="00ED3E4F" w:rsidRPr="00ED3E4F">
        <w:rPr>
          <w:sz w:val="28"/>
          <w:szCs w:val="28"/>
        </w:rPr>
        <w:t>преобразованиями  в организации  деятельности,  необходи</w:t>
      </w:r>
      <w:r>
        <w:rPr>
          <w:sz w:val="28"/>
          <w:szCs w:val="28"/>
        </w:rPr>
        <w:t xml:space="preserve">мость  которых  обусловлена  </w:t>
      </w:r>
      <w:r w:rsidR="00ED3E4F" w:rsidRPr="00ED3E4F">
        <w:rPr>
          <w:sz w:val="28"/>
          <w:szCs w:val="28"/>
        </w:rPr>
        <w:t xml:space="preserve">изменениями,  внесенными  в  федеральное  законодательство,  регулирующее вопросы  организации  и  деятельности  контрольно-счетных  органов </w:t>
      </w:r>
      <w:r>
        <w:rPr>
          <w:sz w:val="28"/>
          <w:szCs w:val="28"/>
        </w:rPr>
        <w:t xml:space="preserve">субъектов Российской Федерации  и </w:t>
      </w:r>
      <w:r w:rsidR="00ED3E4F" w:rsidRPr="00ED3E4F">
        <w:rPr>
          <w:sz w:val="28"/>
          <w:szCs w:val="28"/>
        </w:rPr>
        <w:t>му</w:t>
      </w:r>
      <w:r>
        <w:rPr>
          <w:sz w:val="28"/>
          <w:szCs w:val="28"/>
        </w:rPr>
        <w:t>ниципальных  образований.</w:t>
      </w:r>
    </w:p>
    <w:p w:rsidR="009F6F4A" w:rsidRPr="009F6F4A" w:rsidRDefault="009F6F4A" w:rsidP="0030259D">
      <w:pPr>
        <w:spacing w:before="60" w:after="60"/>
        <w:ind w:firstLine="720"/>
        <w:rPr>
          <w:sz w:val="28"/>
          <w:szCs w:val="28"/>
        </w:rPr>
      </w:pPr>
      <w:r w:rsidRPr="009F6F4A">
        <w:rPr>
          <w:sz w:val="28"/>
          <w:szCs w:val="28"/>
        </w:rPr>
        <w:lastRenderedPageBreak/>
        <w:t>Так, в 2021 году Федеральным законом от 1 июля 2021 г. № 255-ФЗ</w:t>
      </w:r>
      <w:r w:rsidRPr="009F6F4A">
        <w:rPr>
          <w:sz w:val="28"/>
          <w:szCs w:val="28"/>
        </w:rPr>
        <w:br/>
        <w:t xml:space="preserve">внесены изменения в Федеральный закон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w:t>
      </w:r>
    </w:p>
    <w:p w:rsidR="009F6F4A" w:rsidRPr="009F6F4A" w:rsidRDefault="009F6F4A" w:rsidP="0030259D">
      <w:pPr>
        <w:spacing w:before="60" w:after="60"/>
        <w:ind w:firstLine="720"/>
        <w:rPr>
          <w:bCs/>
          <w:sz w:val="28"/>
          <w:szCs w:val="28"/>
        </w:rPr>
      </w:pPr>
      <w:r w:rsidRPr="009F6F4A">
        <w:rPr>
          <w:sz w:val="28"/>
          <w:szCs w:val="28"/>
        </w:rPr>
        <w:t xml:space="preserve">С учетом внесенных поправок в вышеуказанный федеральный закон в </w:t>
      </w:r>
      <w:r w:rsidRPr="009F6F4A">
        <w:rPr>
          <w:bCs/>
          <w:sz w:val="28"/>
          <w:szCs w:val="28"/>
        </w:rPr>
        <w:t xml:space="preserve">Положение о Контрольно-счетной палате  были внесены соответствующие изменения, которые были приняты решением Совета муниципального района  от 31.03.2022 г. № 37. Изменения затронули различные направления. </w:t>
      </w:r>
    </w:p>
    <w:p w:rsidR="00ED739D" w:rsidRDefault="00ED3E4F" w:rsidP="0030259D">
      <w:pPr>
        <w:spacing w:before="60" w:after="60"/>
        <w:ind w:firstLine="720"/>
        <w:rPr>
          <w:sz w:val="28"/>
          <w:szCs w:val="28"/>
        </w:rPr>
      </w:pPr>
      <w:r w:rsidRPr="00ED3E4F">
        <w:rPr>
          <w:sz w:val="28"/>
          <w:szCs w:val="28"/>
        </w:rPr>
        <w:t>Расширен  перечень  полномо</w:t>
      </w:r>
      <w:r w:rsidR="00ED739D">
        <w:rPr>
          <w:sz w:val="28"/>
          <w:szCs w:val="28"/>
        </w:rPr>
        <w:t>чий  Контрольно-счетной  палаты</w:t>
      </w:r>
      <w:r w:rsidR="009A0F4E">
        <w:rPr>
          <w:sz w:val="28"/>
          <w:szCs w:val="28"/>
        </w:rPr>
        <w:t>.</w:t>
      </w:r>
      <w:r w:rsidR="00ED739D" w:rsidRPr="00ED739D">
        <w:rPr>
          <w:sz w:val="28"/>
          <w:szCs w:val="28"/>
        </w:rPr>
        <w:t xml:space="preserve"> </w:t>
      </w:r>
      <w:r w:rsidR="00ED739D" w:rsidRPr="00ED3E4F">
        <w:rPr>
          <w:sz w:val="28"/>
          <w:szCs w:val="28"/>
        </w:rPr>
        <w:t>В  целях  укрепления  статуса  контрольно-счетных  органов  должности   председателя  и  а</w:t>
      </w:r>
      <w:r w:rsidR="00ED739D">
        <w:rPr>
          <w:sz w:val="28"/>
          <w:szCs w:val="28"/>
        </w:rPr>
        <w:t xml:space="preserve">удитора  отнесены  к  муниципальным </w:t>
      </w:r>
      <w:r w:rsidR="00ED739D" w:rsidRPr="00ED3E4F">
        <w:rPr>
          <w:sz w:val="28"/>
          <w:szCs w:val="28"/>
        </w:rPr>
        <w:t>д</w:t>
      </w:r>
      <w:r w:rsidR="00ED739D">
        <w:rPr>
          <w:sz w:val="28"/>
          <w:szCs w:val="28"/>
        </w:rPr>
        <w:t>олжностям</w:t>
      </w:r>
      <w:r w:rsidR="00ED739D" w:rsidRPr="00ED3E4F">
        <w:rPr>
          <w:sz w:val="28"/>
          <w:szCs w:val="28"/>
        </w:rPr>
        <w:t>,  закреплено  право  Контрольно-счетной палаты  на  постоянный  доступ  к  государственным  информационным системам, усовершенствован порядок внесения и исполнения представлений и предписаний Контрольно-счетной палаты и ряд других.</w:t>
      </w:r>
    </w:p>
    <w:p w:rsidR="00EB1FE7" w:rsidRPr="00B54CB3" w:rsidRDefault="004F2A54" w:rsidP="003A243D">
      <w:pPr>
        <w:shd w:val="clear" w:color="auto" w:fill="FFFFFF"/>
        <w:spacing w:before="240" w:line="263" w:lineRule="atLeast"/>
        <w:jc w:val="center"/>
        <w:rPr>
          <w:b/>
          <w:sz w:val="28"/>
          <w:szCs w:val="28"/>
        </w:rPr>
      </w:pPr>
      <w:r w:rsidRPr="00B54CB3">
        <w:rPr>
          <w:b/>
          <w:sz w:val="28"/>
          <w:szCs w:val="28"/>
        </w:rPr>
        <w:t>Основные итоги</w:t>
      </w:r>
      <w:r w:rsidR="008940DD" w:rsidRPr="00B54CB3">
        <w:rPr>
          <w:b/>
          <w:sz w:val="28"/>
          <w:szCs w:val="28"/>
        </w:rPr>
        <w:t xml:space="preserve"> </w:t>
      </w:r>
      <w:r w:rsidR="00764CE6">
        <w:rPr>
          <w:b/>
          <w:sz w:val="28"/>
          <w:szCs w:val="28"/>
        </w:rPr>
        <w:t xml:space="preserve"> </w:t>
      </w:r>
      <w:r w:rsidR="008940DD" w:rsidRPr="00B54CB3">
        <w:rPr>
          <w:b/>
          <w:sz w:val="28"/>
          <w:szCs w:val="28"/>
        </w:rPr>
        <w:t>деятел</w:t>
      </w:r>
      <w:r w:rsidR="00764CE6">
        <w:rPr>
          <w:b/>
          <w:sz w:val="28"/>
          <w:szCs w:val="28"/>
        </w:rPr>
        <w:t>ьности</w:t>
      </w:r>
      <w:r w:rsidR="00860AA8">
        <w:rPr>
          <w:b/>
          <w:sz w:val="28"/>
          <w:szCs w:val="28"/>
        </w:rPr>
        <w:t xml:space="preserve"> за 2022</w:t>
      </w:r>
      <w:r w:rsidR="00F659C9">
        <w:rPr>
          <w:b/>
          <w:sz w:val="28"/>
          <w:szCs w:val="28"/>
        </w:rPr>
        <w:t xml:space="preserve"> год</w:t>
      </w:r>
    </w:p>
    <w:p w:rsidR="00D57339" w:rsidRPr="00D57339" w:rsidRDefault="00D57339" w:rsidP="0030259D">
      <w:pPr>
        <w:spacing w:before="60" w:after="60"/>
        <w:ind w:firstLine="567"/>
        <w:rPr>
          <w:sz w:val="28"/>
          <w:szCs w:val="28"/>
        </w:rPr>
      </w:pPr>
      <w:r w:rsidRPr="00D57339">
        <w:rPr>
          <w:sz w:val="28"/>
          <w:szCs w:val="28"/>
        </w:rPr>
        <w:t>В соответствии со статьей 10 Федерального закона № 6-ФЗ внешний муниципальный финансовый контроль осуществляется в форме контрольных или экспертно-аналитических мероприятий.</w:t>
      </w:r>
    </w:p>
    <w:p w:rsidR="003748A4" w:rsidRDefault="00540787" w:rsidP="0030259D">
      <w:pPr>
        <w:spacing w:before="60" w:after="60"/>
        <w:ind w:firstLine="567"/>
        <w:rPr>
          <w:sz w:val="28"/>
          <w:szCs w:val="28"/>
        </w:rPr>
      </w:pPr>
      <w:r>
        <w:rPr>
          <w:sz w:val="28"/>
          <w:szCs w:val="28"/>
        </w:rPr>
        <w:t>В 2022</w:t>
      </w:r>
      <w:r w:rsidRPr="00540787">
        <w:rPr>
          <w:sz w:val="28"/>
          <w:szCs w:val="28"/>
        </w:rPr>
        <w:t xml:space="preserve"> году К</w:t>
      </w:r>
      <w:r>
        <w:rPr>
          <w:sz w:val="28"/>
          <w:szCs w:val="28"/>
        </w:rPr>
        <w:t xml:space="preserve">онтрольно-счетной палатой проведено  </w:t>
      </w:r>
      <w:r w:rsidRPr="00540787">
        <w:rPr>
          <w:b/>
          <w:sz w:val="28"/>
          <w:szCs w:val="28"/>
        </w:rPr>
        <w:t>65</w:t>
      </w:r>
      <w:r w:rsidRPr="00540787">
        <w:rPr>
          <w:sz w:val="28"/>
          <w:szCs w:val="28"/>
        </w:rPr>
        <w:t xml:space="preserve"> контрольных и экспертно-аналитически</w:t>
      </w:r>
      <w:r>
        <w:rPr>
          <w:sz w:val="28"/>
          <w:szCs w:val="28"/>
        </w:rPr>
        <w:t>х мероприятий, в том числе:</w:t>
      </w:r>
    </w:p>
    <w:p w:rsidR="00E817D0" w:rsidRDefault="00540787" w:rsidP="0030259D">
      <w:pPr>
        <w:spacing w:before="60" w:after="60"/>
        <w:ind w:firstLine="567"/>
        <w:rPr>
          <w:sz w:val="28"/>
          <w:szCs w:val="28"/>
        </w:rPr>
      </w:pPr>
      <w:r>
        <w:rPr>
          <w:sz w:val="28"/>
          <w:szCs w:val="28"/>
        </w:rPr>
        <w:t xml:space="preserve"> </w:t>
      </w:r>
      <w:proofErr w:type="gramStart"/>
      <w:r>
        <w:rPr>
          <w:sz w:val="28"/>
          <w:szCs w:val="28"/>
        </w:rPr>
        <w:t xml:space="preserve">- </w:t>
      </w:r>
      <w:r w:rsidRPr="003748A4">
        <w:rPr>
          <w:b/>
          <w:sz w:val="28"/>
          <w:szCs w:val="28"/>
        </w:rPr>
        <w:t xml:space="preserve">10 </w:t>
      </w:r>
      <w:r w:rsidRPr="00540787">
        <w:rPr>
          <w:sz w:val="28"/>
          <w:szCs w:val="28"/>
        </w:rPr>
        <w:t>контрол</w:t>
      </w:r>
      <w:r>
        <w:rPr>
          <w:sz w:val="28"/>
          <w:szCs w:val="28"/>
        </w:rPr>
        <w:t>ьных мероприятий в отношении 11</w:t>
      </w:r>
      <w:r w:rsidRPr="00540787">
        <w:rPr>
          <w:sz w:val="28"/>
          <w:szCs w:val="28"/>
        </w:rPr>
        <w:t xml:space="preserve"> объектов проверок, из них: </w:t>
      </w:r>
      <w:r w:rsidR="00CC33F1">
        <w:rPr>
          <w:sz w:val="28"/>
          <w:szCs w:val="28"/>
        </w:rPr>
        <w:t xml:space="preserve"> 6</w:t>
      </w:r>
      <w:r w:rsidRPr="00540787">
        <w:rPr>
          <w:sz w:val="28"/>
          <w:szCs w:val="28"/>
        </w:rPr>
        <w:t xml:space="preserve"> - плановые проверки законности, </w:t>
      </w:r>
      <w:r w:rsidRPr="00DF1B35">
        <w:rPr>
          <w:sz w:val="28"/>
          <w:szCs w:val="28"/>
        </w:rPr>
        <w:t>результативности (эффективности и экономности</w:t>
      </w:r>
      <w:r w:rsidRPr="00540787">
        <w:rPr>
          <w:sz w:val="28"/>
          <w:szCs w:val="28"/>
        </w:rPr>
        <w:t>) использования бюджетных средств</w:t>
      </w:r>
      <w:r w:rsidR="00CC33F1">
        <w:rPr>
          <w:sz w:val="28"/>
          <w:szCs w:val="28"/>
        </w:rPr>
        <w:t xml:space="preserve"> </w:t>
      </w:r>
      <w:r w:rsidR="00CC33F1" w:rsidRPr="00CC33F1">
        <w:rPr>
          <w:sz w:val="28"/>
          <w:szCs w:val="28"/>
        </w:rPr>
        <w:t>(с элементами аудита в сфере закупок)</w:t>
      </w:r>
      <w:r w:rsidR="00CC33F1">
        <w:rPr>
          <w:sz w:val="28"/>
          <w:szCs w:val="28"/>
        </w:rPr>
        <w:t>,  1 – проверка соблюдения установленного порядка управления и распоряжения имуществом, находящим</w:t>
      </w:r>
      <w:r w:rsidR="00E817D0">
        <w:rPr>
          <w:sz w:val="28"/>
          <w:szCs w:val="28"/>
        </w:rPr>
        <w:t xml:space="preserve">ся в </w:t>
      </w:r>
      <w:r w:rsidRPr="00540787">
        <w:rPr>
          <w:sz w:val="28"/>
          <w:szCs w:val="28"/>
        </w:rPr>
        <w:t xml:space="preserve"> со</w:t>
      </w:r>
      <w:r w:rsidR="00E817D0">
        <w:rPr>
          <w:sz w:val="28"/>
          <w:szCs w:val="28"/>
        </w:rPr>
        <w:t>бственности муниципального района, 2</w:t>
      </w:r>
      <w:r w:rsidRPr="00540787">
        <w:rPr>
          <w:sz w:val="28"/>
          <w:szCs w:val="28"/>
        </w:rPr>
        <w:t xml:space="preserve"> - проверки отдельных вопросов ф</w:t>
      </w:r>
      <w:r w:rsidR="00E817D0">
        <w:rPr>
          <w:sz w:val="28"/>
          <w:szCs w:val="28"/>
        </w:rPr>
        <w:t xml:space="preserve">ормирования и исполнения </w:t>
      </w:r>
      <w:r w:rsidRPr="00540787">
        <w:rPr>
          <w:sz w:val="28"/>
          <w:szCs w:val="28"/>
        </w:rPr>
        <w:t xml:space="preserve"> бюджетов</w:t>
      </w:r>
      <w:r w:rsidR="00E817D0">
        <w:rPr>
          <w:sz w:val="28"/>
          <w:szCs w:val="28"/>
        </w:rPr>
        <w:t xml:space="preserve"> поселений, 1 - п</w:t>
      </w:r>
      <w:r w:rsidR="00E817D0" w:rsidRPr="00E817D0">
        <w:rPr>
          <w:sz w:val="28"/>
          <w:szCs w:val="28"/>
        </w:rPr>
        <w:t xml:space="preserve">роверка </w:t>
      </w:r>
      <w:r w:rsidR="001D2485">
        <w:rPr>
          <w:sz w:val="28"/>
          <w:szCs w:val="28"/>
        </w:rPr>
        <w:t>полноты исполнения представлений</w:t>
      </w:r>
      <w:r w:rsidR="00E817D0">
        <w:rPr>
          <w:sz w:val="28"/>
          <w:szCs w:val="28"/>
        </w:rPr>
        <w:t xml:space="preserve"> КСП;</w:t>
      </w:r>
      <w:proofErr w:type="gramEnd"/>
    </w:p>
    <w:p w:rsidR="00DF1FB3" w:rsidRDefault="00DF1B35" w:rsidP="0030259D">
      <w:pPr>
        <w:spacing w:before="60" w:after="60"/>
        <w:ind w:firstLine="567"/>
        <w:rPr>
          <w:sz w:val="28"/>
          <w:szCs w:val="28"/>
        </w:rPr>
      </w:pPr>
      <w:proofErr w:type="gramStart"/>
      <w:r>
        <w:rPr>
          <w:sz w:val="28"/>
          <w:szCs w:val="28"/>
        </w:rPr>
        <w:t xml:space="preserve">- </w:t>
      </w:r>
      <w:r w:rsidRPr="002F5449">
        <w:rPr>
          <w:b/>
          <w:sz w:val="28"/>
          <w:szCs w:val="28"/>
        </w:rPr>
        <w:t>55</w:t>
      </w:r>
      <w:r w:rsidR="00540787" w:rsidRPr="00540787">
        <w:rPr>
          <w:sz w:val="28"/>
          <w:szCs w:val="28"/>
        </w:rPr>
        <w:t xml:space="preserve"> экспертных и аналит</w:t>
      </w:r>
      <w:r w:rsidR="00C86CA6">
        <w:rPr>
          <w:sz w:val="28"/>
          <w:szCs w:val="28"/>
        </w:rPr>
        <w:t>ических мероприятия, из них:</w:t>
      </w:r>
      <w:r w:rsidR="00540787" w:rsidRPr="00540787">
        <w:rPr>
          <w:sz w:val="28"/>
          <w:szCs w:val="28"/>
        </w:rPr>
        <w:t xml:space="preserve"> </w:t>
      </w:r>
      <w:r w:rsidR="002F5449">
        <w:rPr>
          <w:sz w:val="28"/>
          <w:szCs w:val="28"/>
        </w:rPr>
        <w:t xml:space="preserve">22 - </w:t>
      </w:r>
      <w:r w:rsidR="002F5449" w:rsidRPr="002F5449">
        <w:rPr>
          <w:sz w:val="28"/>
          <w:szCs w:val="28"/>
        </w:rPr>
        <w:t>по экспертизе проектов бюджетов и внесению изменений в них</w:t>
      </w:r>
      <w:r w:rsidR="002F5449">
        <w:rPr>
          <w:sz w:val="28"/>
          <w:szCs w:val="28"/>
        </w:rPr>
        <w:t xml:space="preserve">, </w:t>
      </w:r>
      <w:r w:rsidR="00DF1FB3">
        <w:rPr>
          <w:sz w:val="28"/>
          <w:szCs w:val="28"/>
        </w:rPr>
        <w:t xml:space="preserve">26 - </w:t>
      </w:r>
      <w:r w:rsidR="00DF1FB3" w:rsidRPr="00DF1FB3">
        <w:rPr>
          <w:sz w:val="28"/>
          <w:szCs w:val="28"/>
        </w:rPr>
        <w:t>по внешней проверке годового отчета об исполнении бюджета, совместно с проверкой годовой бюджетной отчетности главных администраторов бюджетных средств</w:t>
      </w:r>
      <w:r w:rsidR="00DF1FB3">
        <w:rPr>
          <w:sz w:val="28"/>
          <w:szCs w:val="28"/>
        </w:rPr>
        <w:t xml:space="preserve">, 4 - </w:t>
      </w:r>
      <w:r w:rsidR="00DF1FB3" w:rsidRPr="00DF1FB3">
        <w:rPr>
          <w:sz w:val="28"/>
          <w:szCs w:val="28"/>
        </w:rPr>
        <w:t xml:space="preserve">по экспертизе проектов нормативных правовых актов, в части, касающейся расходных обязательств муниципального района, а </w:t>
      </w:r>
      <w:r w:rsidR="00DF1FB3">
        <w:rPr>
          <w:sz w:val="28"/>
          <w:szCs w:val="28"/>
        </w:rPr>
        <w:t xml:space="preserve">также муниципальных программ, 3 - </w:t>
      </w:r>
      <w:r w:rsidR="00DF1FB3" w:rsidRPr="00DF1FB3">
        <w:rPr>
          <w:sz w:val="28"/>
          <w:szCs w:val="28"/>
        </w:rPr>
        <w:t>о ходе исполнения  бюджета района</w:t>
      </w:r>
      <w:r w:rsidR="00DF1FB3">
        <w:rPr>
          <w:sz w:val="28"/>
          <w:szCs w:val="28"/>
        </w:rPr>
        <w:t>.</w:t>
      </w:r>
      <w:proofErr w:type="gramEnd"/>
    </w:p>
    <w:p w:rsidR="0099004B" w:rsidRPr="0099004B" w:rsidRDefault="0099004B" w:rsidP="0030259D">
      <w:pPr>
        <w:spacing w:before="60" w:after="60"/>
        <w:ind w:firstLine="567"/>
        <w:rPr>
          <w:sz w:val="28"/>
          <w:szCs w:val="28"/>
        </w:rPr>
      </w:pPr>
      <w:r>
        <w:rPr>
          <w:sz w:val="28"/>
          <w:szCs w:val="28"/>
        </w:rPr>
        <w:t xml:space="preserve"> </w:t>
      </w:r>
      <w:r w:rsidRPr="0099004B">
        <w:rPr>
          <w:sz w:val="28"/>
          <w:szCs w:val="28"/>
        </w:rPr>
        <w:t>По результатам проведенных мероп</w:t>
      </w:r>
      <w:r w:rsidR="00970E61">
        <w:rPr>
          <w:sz w:val="28"/>
          <w:szCs w:val="28"/>
        </w:rPr>
        <w:t>риятий подготовлено 70</w:t>
      </w:r>
      <w:r w:rsidRPr="0099004B">
        <w:rPr>
          <w:sz w:val="28"/>
          <w:szCs w:val="28"/>
        </w:rPr>
        <w:t xml:space="preserve"> документов,  </w:t>
      </w:r>
      <w:r>
        <w:rPr>
          <w:sz w:val="28"/>
          <w:szCs w:val="28"/>
        </w:rPr>
        <w:t>в том числе:  актов проверок – 10</w:t>
      </w:r>
      <w:r w:rsidRPr="0099004B">
        <w:rPr>
          <w:sz w:val="28"/>
          <w:szCs w:val="28"/>
        </w:rPr>
        <w:t>, отч</w:t>
      </w:r>
      <w:r w:rsidR="00970E61">
        <w:rPr>
          <w:sz w:val="28"/>
          <w:szCs w:val="28"/>
        </w:rPr>
        <w:t>етов по результатам проверок – 5</w:t>
      </w:r>
      <w:r w:rsidRPr="0099004B">
        <w:rPr>
          <w:sz w:val="28"/>
          <w:szCs w:val="28"/>
        </w:rPr>
        <w:t>, заключени</w:t>
      </w:r>
      <w:r w:rsidR="00970E61">
        <w:rPr>
          <w:sz w:val="28"/>
          <w:szCs w:val="28"/>
        </w:rPr>
        <w:t>й – 52</w:t>
      </w:r>
      <w:r w:rsidRPr="0099004B">
        <w:rPr>
          <w:sz w:val="28"/>
          <w:szCs w:val="28"/>
        </w:rPr>
        <w:t>, аналитических записок – 3.</w:t>
      </w:r>
    </w:p>
    <w:p w:rsidR="00DD67F2" w:rsidRDefault="003B6D14" w:rsidP="00970E61">
      <w:pPr>
        <w:spacing w:after="120"/>
        <w:ind w:firstLine="0"/>
        <w:rPr>
          <w:bCs/>
          <w:sz w:val="28"/>
          <w:szCs w:val="28"/>
        </w:rPr>
      </w:pPr>
      <w:r>
        <w:rPr>
          <w:sz w:val="28"/>
          <w:szCs w:val="28"/>
        </w:rPr>
        <w:t xml:space="preserve">     </w:t>
      </w:r>
      <w:r w:rsidR="00387CB6">
        <w:rPr>
          <w:sz w:val="28"/>
          <w:szCs w:val="28"/>
        </w:rPr>
        <w:t xml:space="preserve">  </w:t>
      </w:r>
      <w:r w:rsidR="00832BD4">
        <w:rPr>
          <w:sz w:val="28"/>
          <w:szCs w:val="28"/>
        </w:rPr>
        <w:t xml:space="preserve">В целом </w:t>
      </w:r>
      <w:r w:rsidR="00832BD4">
        <w:rPr>
          <w:bCs/>
          <w:sz w:val="28"/>
          <w:szCs w:val="28"/>
        </w:rPr>
        <w:t>п</w:t>
      </w:r>
      <w:r w:rsidR="00BA5121" w:rsidRPr="00B54CB3">
        <w:rPr>
          <w:bCs/>
          <w:sz w:val="28"/>
          <w:szCs w:val="28"/>
        </w:rPr>
        <w:t>о результатам проведенных контрольных и экспертно-аналитических мероприятий выявлено</w:t>
      </w:r>
      <w:r w:rsidR="005557C5">
        <w:rPr>
          <w:bCs/>
          <w:sz w:val="28"/>
          <w:szCs w:val="28"/>
        </w:rPr>
        <w:t xml:space="preserve">  всего 369</w:t>
      </w:r>
      <w:r>
        <w:rPr>
          <w:bCs/>
          <w:sz w:val="28"/>
          <w:szCs w:val="28"/>
        </w:rPr>
        <w:t xml:space="preserve"> </w:t>
      </w:r>
      <w:r w:rsidR="00730D7C" w:rsidRPr="00B54CB3">
        <w:rPr>
          <w:bCs/>
          <w:sz w:val="28"/>
          <w:szCs w:val="28"/>
        </w:rPr>
        <w:t>н</w:t>
      </w:r>
      <w:r w:rsidR="00007755" w:rsidRPr="00B54CB3">
        <w:rPr>
          <w:bCs/>
          <w:sz w:val="28"/>
          <w:szCs w:val="28"/>
        </w:rPr>
        <w:t>арушений</w:t>
      </w:r>
      <w:r w:rsidR="00BA5121" w:rsidRPr="00B54CB3">
        <w:rPr>
          <w:bCs/>
          <w:sz w:val="28"/>
          <w:szCs w:val="28"/>
        </w:rPr>
        <w:t xml:space="preserve">, </w:t>
      </w:r>
      <w:r w:rsidR="00DF7087" w:rsidRPr="00B54CB3">
        <w:rPr>
          <w:bCs/>
          <w:sz w:val="28"/>
          <w:szCs w:val="28"/>
        </w:rPr>
        <w:t>общая сумма</w:t>
      </w:r>
      <w:r w:rsidR="00BA5121" w:rsidRPr="00B54CB3">
        <w:rPr>
          <w:bCs/>
          <w:sz w:val="28"/>
          <w:szCs w:val="28"/>
        </w:rPr>
        <w:t xml:space="preserve"> выявленных нарушений составила</w:t>
      </w:r>
      <w:r w:rsidR="005557C5">
        <w:rPr>
          <w:bCs/>
          <w:sz w:val="28"/>
          <w:szCs w:val="28"/>
        </w:rPr>
        <w:t xml:space="preserve"> 176 730,4</w:t>
      </w:r>
      <w:r w:rsidR="00BA5121" w:rsidRPr="00B54CB3">
        <w:rPr>
          <w:bCs/>
          <w:sz w:val="28"/>
          <w:szCs w:val="28"/>
        </w:rPr>
        <w:t xml:space="preserve"> тыс. рублей.</w:t>
      </w:r>
      <w:r w:rsidR="00A744E9">
        <w:rPr>
          <w:bCs/>
          <w:sz w:val="28"/>
          <w:szCs w:val="28"/>
        </w:rPr>
        <w:t xml:space="preserve">  Сведения о </w:t>
      </w:r>
      <w:r>
        <w:rPr>
          <w:bCs/>
          <w:sz w:val="28"/>
          <w:szCs w:val="28"/>
        </w:rPr>
        <w:t>выявленных КСП нарушениях в 2022</w:t>
      </w:r>
      <w:r w:rsidR="0068084D">
        <w:rPr>
          <w:bCs/>
          <w:sz w:val="28"/>
          <w:szCs w:val="28"/>
        </w:rPr>
        <w:t xml:space="preserve"> году </w:t>
      </w:r>
      <w:r w:rsidR="00DD67F2" w:rsidRPr="00DD67F2">
        <w:rPr>
          <w:bCs/>
          <w:sz w:val="28"/>
          <w:szCs w:val="28"/>
        </w:rPr>
        <w:t>в соответствии с Классификатором нарушений</w:t>
      </w:r>
      <w:r w:rsidR="00DD67F2">
        <w:rPr>
          <w:bCs/>
          <w:sz w:val="28"/>
          <w:szCs w:val="28"/>
        </w:rPr>
        <w:t>,  представлены в таблице:</w:t>
      </w:r>
    </w:p>
    <w:tbl>
      <w:tblPr>
        <w:tblStyle w:val="a4"/>
        <w:tblW w:w="10634" w:type="dxa"/>
        <w:tblInd w:w="-176" w:type="dxa"/>
        <w:tblLayout w:type="fixed"/>
        <w:tblLook w:val="04A0" w:firstRow="1" w:lastRow="0" w:firstColumn="1" w:lastColumn="0" w:noHBand="0" w:noVBand="1"/>
      </w:tblPr>
      <w:tblGrid>
        <w:gridCol w:w="710"/>
        <w:gridCol w:w="4536"/>
        <w:gridCol w:w="1418"/>
        <w:gridCol w:w="1276"/>
        <w:gridCol w:w="1418"/>
        <w:gridCol w:w="1276"/>
      </w:tblGrid>
      <w:tr w:rsidR="001D160D" w:rsidRPr="00013B6C" w:rsidTr="000A413F">
        <w:trPr>
          <w:tblHeader/>
        </w:trPr>
        <w:tc>
          <w:tcPr>
            <w:tcW w:w="710" w:type="dxa"/>
            <w:vMerge w:val="restart"/>
            <w:vAlign w:val="center"/>
          </w:tcPr>
          <w:p w:rsidR="001D160D" w:rsidRPr="00013B6C" w:rsidRDefault="001D160D" w:rsidP="006F3266">
            <w:pPr>
              <w:autoSpaceDE w:val="0"/>
              <w:autoSpaceDN w:val="0"/>
              <w:adjustRightInd w:val="0"/>
              <w:ind w:firstLine="0"/>
              <w:jc w:val="center"/>
              <w:rPr>
                <w:b/>
                <w:sz w:val="20"/>
              </w:rPr>
            </w:pPr>
            <w:r w:rsidRPr="00013B6C">
              <w:rPr>
                <w:b/>
                <w:sz w:val="20"/>
              </w:rPr>
              <w:lastRenderedPageBreak/>
              <w:t xml:space="preserve">№ </w:t>
            </w:r>
            <w:proofErr w:type="gramStart"/>
            <w:r>
              <w:rPr>
                <w:b/>
                <w:sz w:val="20"/>
              </w:rPr>
              <w:t>п</w:t>
            </w:r>
            <w:proofErr w:type="gramEnd"/>
            <w:r>
              <w:rPr>
                <w:b/>
                <w:sz w:val="20"/>
              </w:rPr>
              <w:t>/п</w:t>
            </w:r>
          </w:p>
        </w:tc>
        <w:tc>
          <w:tcPr>
            <w:tcW w:w="4536" w:type="dxa"/>
            <w:vMerge w:val="restart"/>
            <w:vAlign w:val="center"/>
          </w:tcPr>
          <w:p w:rsidR="001D160D" w:rsidRPr="00013B6C" w:rsidRDefault="001D160D" w:rsidP="006F3266">
            <w:pPr>
              <w:autoSpaceDE w:val="0"/>
              <w:autoSpaceDN w:val="0"/>
              <w:adjustRightInd w:val="0"/>
              <w:ind w:firstLine="0"/>
              <w:jc w:val="center"/>
              <w:rPr>
                <w:b/>
                <w:sz w:val="20"/>
              </w:rPr>
            </w:pPr>
            <w:r>
              <w:rPr>
                <w:b/>
                <w:sz w:val="20"/>
              </w:rPr>
              <w:t>Нарушения</w:t>
            </w:r>
          </w:p>
        </w:tc>
        <w:tc>
          <w:tcPr>
            <w:tcW w:w="5388" w:type="dxa"/>
            <w:gridSpan w:val="4"/>
          </w:tcPr>
          <w:p w:rsidR="001D160D" w:rsidRDefault="00387CB6" w:rsidP="008D521D">
            <w:pPr>
              <w:autoSpaceDE w:val="0"/>
              <w:autoSpaceDN w:val="0"/>
              <w:adjustRightInd w:val="0"/>
              <w:ind w:left="742" w:firstLine="0"/>
              <w:jc w:val="center"/>
              <w:rPr>
                <w:b/>
                <w:sz w:val="20"/>
              </w:rPr>
            </w:pPr>
            <w:r>
              <w:rPr>
                <w:b/>
                <w:sz w:val="20"/>
              </w:rPr>
              <w:t>2022</w:t>
            </w:r>
            <w:r w:rsidR="001D160D" w:rsidRPr="00013B6C">
              <w:rPr>
                <w:b/>
                <w:sz w:val="20"/>
              </w:rPr>
              <w:t xml:space="preserve"> год</w:t>
            </w:r>
          </w:p>
        </w:tc>
      </w:tr>
      <w:tr w:rsidR="001D160D" w:rsidRPr="00013B6C" w:rsidTr="000A413F">
        <w:trPr>
          <w:tblHeader/>
        </w:trPr>
        <w:tc>
          <w:tcPr>
            <w:tcW w:w="710" w:type="dxa"/>
            <w:vMerge/>
            <w:vAlign w:val="center"/>
          </w:tcPr>
          <w:p w:rsidR="001D160D" w:rsidRPr="00013B6C" w:rsidRDefault="001D160D" w:rsidP="006F3266">
            <w:pPr>
              <w:autoSpaceDE w:val="0"/>
              <w:autoSpaceDN w:val="0"/>
              <w:adjustRightInd w:val="0"/>
              <w:ind w:firstLine="0"/>
              <w:jc w:val="center"/>
              <w:rPr>
                <w:b/>
                <w:sz w:val="20"/>
              </w:rPr>
            </w:pPr>
          </w:p>
        </w:tc>
        <w:tc>
          <w:tcPr>
            <w:tcW w:w="4536" w:type="dxa"/>
            <w:vMerge/>
            <w:vAlign w:val="center"/>
          </w:tcPr>
          <w:p w:rsidR="001D160D" w:rsidRPr="00013B6C" w:rsidRDefault="001D160D" w:rsidP="006F3266">
            <w:pPr>
              <w:autoSpaceDE w:val="0"/>
              <w:autoSpaceDN w:val="0"/>
              <w:adjustRightInd w:val="0"/>
              <w:ind w:firstLine="0"/>
              <w:jc w:val="center"/>
              <w:rPr>
                <w:b/>
                <w:sz w:val="20"/>
              </w:rPr>
            </w:pPr>
          </w:p>
        </w:tc>
        <w:tc>
          <w:tcPr>
            <w:tcW w:w="1418" w:type="dxa"/>
            <w:vAlign w:val="center"/>
          </w:tcPr>
          <w:p w:rsidR="001D160D" w:rsidRPr="00013B6C" w:rsidRDefault="001D160D" w:rsidP="0063464F">
            <w:pPr>
              <w:autoSpaceDE w:val="0"/>
              <w:autoSpaceDN w:val="0"/>
              <w:adjustRightInd w:val="0"/>
              <w:ind w:firstLine="0"/>
              <w:jc w:val="center"/>
              <w:rPr>
                <w:b/>
                <w:sz w:val="20"/>
              </w:rPr>
            </w:pPr>
            <w:r w:rsidRPr="00013B6C">
              <w:rPr>
                <w:b/>
                <w:sz w:val="20"/>
              </w:rPr>
              <w:t>Количе</w:t>
            </w:r>
            <w:r>
              <w:rPr>
                <w:b/>
                <w:sz w:val="20"/>
              </w:rPr>
              <w:t>ство</w:t>
            </w:r>
          </w:p>
          <w:p w:rsidR="001D160D" w:rsidRPr="00013B6C" w:rsidRDefault="001D160D" w:rsidP="0063464F">
            <w:pPr>
              <w:autoSpaceDE w:val="0"/>
              <w:autoSpaceDN w:val="0"/>
              <w:adjustRightInd w:val="0"/>
              <w:ind w:firstLine="0"/>
              <w:jc w:val="center"/>
              <w:rPr>
                <w:b/>
                <w:sz w:val="20"/>
              </w:rPr>
            </w:pPr>
            <w:r w:rsidRPr="00013B6C">
              <w:rPr>
                <w:b/>
                <w:sz w:val="20"/>
              </w:rPr>
              <w:t>наруше</w:t>
            </w:r>
            <w:r>
              <w:rPr>
                <w:b/>
                <w:sz w:val="20"/>
              </w:rPr>
              <w:t>ний</w:t>
            </w:r>
          </w:p>
          <w:p w:rsidR="001D160D" w:rsidRPr="00013B6C" w:rsidRDefault="001D160D" w:rsidP="0063464F">
            <w:pPr>
              <w:autoSpaceDE w:val="0"/>
              <w:autoSpaceDN w:val="0"/>
              <w:adjustRightInd w:val="0"/>
              <w:ind w:firstLine="0"/>
              <w:jc w:val="center"/>
              <w:rPr>
                <w:b/>
                <w:sz w:val="20"/>
              </w:rPr>
            </w:pPr>
            <w:r>
              <w:rPr>
                <w:b/>
                <w:sz w:val="20"/>
              </w:rPr>
              <w:t>(ед.)</w:t>
            </w:r>
          </w:p>
        </w:tc>
        <w:tc>
          <w:tcPr>
            <w:tcW w:w="1276" w:type="dxa"/>
          </w:tcPr>
          <w:p w:rsidR="001D160D" w:rsidRDefault="001D160D" w:rsidP="0063464F">
            <w:pPr>
              <w:autoSpaceDE w:val="0"/>
              <w:autoSpaceDN w:val="0"/>
              <w:adjustRightInd w:val="0"/>
              <w:ind w:firstLine="0"/>
              <w:jc w:val="center"/>
              <w:rPr>
                <w:b/>
                <w:sz w:val="20"/>
              </w:rPr>
            </w:pPr>
            <w:r>
              <w:rPr>
                <w:b/>
                <w:sz w:val="20"/>
              </w:rPr>
              <w:t>Удельный</w:t>
            </w:r>
          </w:p>
          <w:p w:rsidR="001D160D" w:rsidRPr="00013B6C" w:rsidRDefault="001D160D" w:rsidP="0063464F">
            <w:pPr>
              <w:autoSpaceDE w:val="0"/>
              <w:autoSpaceDN w:val="0"/>
              <w:adjustRightInd w:val="0"/>
              <w:ind w:firstLine="0"/>
              <w:jc w:val="center"/>
              <w:rPr>
                <w:b/>
                <w:sz w:val="20"/>
              </w:rPr>
            </w:pPr>
            <w:r>
              <w:rPr>
                <w:b/>
                <w:sz w:val="20"/>
              </w:rPr>
              <w:t>вес</w:t>
            </w:r>
            <w:proofErr w:type="gramStart"/>
            <w:r>
              <w:rPr>
                <w:b/>
                <w:sz w:val="20"/>
              </w:rPr>
              <w:t xml:space="preserve"> (%)</w:t>
            </w:r>
            <w:proofErr w:type="gramEnd"/>
          </w:p>
        </w:tc>
        <w:tc>
          <w:tcPr>
            <w:tcW w:w="1418" w:type="dxa"/>
            <w:vAlign w:val="center"/>
          </w:tcPr>
          <w:p w:rsidR="001D160D" w:rsidRPr="00013B6C" w:rsidRDefault="001D160D" w:rsidP="0063464F">
            <w:pPr>
              <w:autoSpaceDE w:val="0"/>
              <w:autoSpaceDN w:val="0"/>
              <w:adjustRightInd w:val="0"/>
              <w:ind w:firstLine="0"/>
              <w:jc w:val="center"/>
              <w:rPr>
                <w:b/>
                <w:sz w:val="20"/>
              </w:rPr>
            </w:pPr>
            <w:r w:rsidRPr="00013B6C">
              <w:rPr>
                <w:b/>
                <w:sz w:val="20"/>
              </w:rPr>
              <w:t xml:space="preserve">Сумма нарушений </w:t>
            </w:r>
            <w:r>
              <w:rPr>
                <w:b/>
                <w:sz w:val="20"/>
              </w:rPr>
              <w:t>(тыс. руб.)</w:t>
            </w:r>
          </w:p>
        </w:tc>
        <w:tc>
          <w:tcPr>
            <w:tcW w:w="1276" w:type="dxa"/>
          </w:tcPr>
          <w:p w:rsidR="001D160D" w:rsidRPr="00013B6C" w:rsidRDefault="001D160D" w:rsidP="0063464F">
            <w:pPr>
              <w:autoSpaceDE w:val="0"/>
              <w:autoSpaceDN w:val="0"/>
              <w:adjustRightInd w:val="0"/>
              <w:ind w:firstLine="0"/>
              <w:jc w:val="center"/>
              <w:rPr>
                <w:b/>
                <w:sz w:val="20"/>
              </w:rPr>
            </w:pPr>
            <w:r>
              <w:rPr>
                <w:b/>
                <w:sz w:val="20"/>
              </w:rPr>
              <w:t>Удельный вес</w:t>
            </w:r>
            <w:proofErr w:type="gramStart"/>
            <w:r>
              <w:rPr>
                <w:b/>
                <w:sz w:val="20"/>
              </w:rPr>
              <w:t xml:space="preserve"> (%)</w:t>
            </w:r>
            <w:proofErr w:type="gramEnd"/>
          </w:p>
        </w:tc>
      </w:tr>
      <w:tr w:rsidR="001D160D" w:rsidRPr="007009C8" w:rsidTr="000A413F">
        <w:trPr>
          <w:trHeight w:val="255"/>
        </w:trPr>
        <w:tc>
          <w:tcPr>
            <w:tcW w:w="710" w:type="dxa"/>
            <w:vAlign w:val="center"/>
          </w:tcPr>
          <w:p w:rsidR="001D160D" w:rsidRPr="007009C8" w:rsidRDefault="001D160D" w:rsidP="006F3266">
            <w:pPr>
              <w:autoSpaceDE w:val="0"/>
              <w:autoSpaceDN w:val="0"/>
              <w:adjustRightInd w:val="0"/>
              <w:ind w:firstLine="0"/>
              <w:jc w:val="center"/>
              <w:rPr>
                <w:sz w:val="22"/>
                <w:szCs w:val="22"/>
              </w:rPr>
            </w:pPr>
            <w:r>
              <w:rPr>
                <w:sz w:val="22"/>
                <w:szCs w:val="22"/>
              </w:rPr>
              <w:t>1</w:t>
            </w:r>
            <w:r w:rsidRPr="007009C8">
              <w:rPr>
                <w:sz w:val="22"/>
                <w:szCs w:val="22"/>
              </w:rPr>
              <w:t>.</w:t>
            </w:r>
          </w:p>
        </w:tc>
        <w:tc>
          <w:tcPr>
            <w:tcW w:w="4536" w:type="dxa"/>
            <w:vAlign w:val="center"/>
          </w:tcPr>
          <w:p w:rsidR="001D160D" w:rsidRPr="007009C8" w:rsidRDefault="001D160D" w:rsidP="005557C5">
            <w:pPr>
              <w:autoSpaceDE w:val="0"/>
              <w:autoSpaceDN w:val="0"/>
              <w:adjustRightInd w:val="0"/>
              <w:ind w:firstLine="0"/>
              <w:jc w:val="both"/>
              <w:rPr>
                <w:sz w:val="22"/>
                <w:szCs w:val="22"/>
              </w:rPr>
            </w:pPr>
            <w:r>
              <w:rPr>
                <w:sz w:val="22"/>
                <w:szCs w:val="22"/>
              </w:rPr>
              <w:t>Нарушения при  формировании и исполнении</w:t>
            </w:r>
            <w:r w:rsidRPr="002E2123">
              <w:rPr>
                <w:sz w:val="22"/>
                <w:szCs w:val="22"/>
              </w:rPr>
              <w:t xml:space="preserve"> бюджетов</w:t>
            </w:r>
          </w:p>
        </w:tc>
        <w:tc>
          <w:tcPr>
            <w:tcW w:w="1418" w:type="dxa"/>
            <w:vAlign w:val="center"/>
          </w:tcPr>
          <w:p w:rsidR="001D160D" w:rsidRPr="007009C8" w:rsidRDefault="001D160D" w:rsidP="006F3266">
            <w:pPr>
              <w:autoSpaceDE w:val="0"/>
              <w:autoSpaceDN w:val="0"/>
              <w:adjustRightInd w:val="0"/>
              <w:ind w:firstLine="0"/>
              <w:jc w:val="center"/>
              <w:rPr>
                <w:sz w:val="22"/>
                <w:szCs w:val="22"/>
              </w:rPr>
            </w:pPr>
            <w:r>
              <w:rPr>
                <w:sz w:val="22"/>
                <w:szCs w:val="22"/>
              </w:rPr>
              <w:t>100</w:t>
            </w:r>
          </w:p>
        </w:tc>
        <w:tc>
          <w:tcPr>
            <w:tcW w:w="1276" w:type="dxa"/>
            <w:vAlign w:val="center"/>
          </w:tcPr>
          <w:p w:rsidR="001D160D" w:rsidRDefault="001D160D" w:rsidP="001D160D">
            <w:pPr>
              <w:autoSpaceDE w:val="0"/>
              <w:autoSpaceDN w:val="0"/>
              <w:adjustRightInd w:val="0"/>
              <w:ind w:firstLine="0"/>
              <w:jc w:val="center"/>
              <w:rPr>
                <w:sz w:val="22"/>
                <w:szCs w:val="22"/>
              </w:rPr>
            </w:pPr>
            <w:r>
              <w:rPr>
                <w:sz w:val="22"/>
                <w:szCs w:val="22"/>
              </w:rPr>
              <w:t>27,1</w:t>
            </w:r>
          </w:p>
        </w:tc>
        <w:tc>
          <w:tcPr>
            <w:tcW w:w="1418" w:type="dxa"/>
            <w:vAlign w:val="center"/>
          </w:tcPr>
          <w:p w:rsidR="001D160D" w:rsidRPr="007009C8" w:rsidRDefault="001D160D" w:rsidP="006F3266">
            <w:pPr>
              <w:autoSpaceDE w:val="0"/>
              <w:autoSpaceDN w:val="0"/>
              <w:adjustRightInd w:val="0"/>
              <w:ind w:firstLine="0"/>
              <w:jc w:val="center"/>
              <w:rPr>
                <w:sz w:val="22"/>
                <w:szCs w:val="22"/>
              </w:rPr>
            </w:pPr>
            <w:r>
              <w:rPr>
                <w:sz w:val="22"/>
                <w:szCs w:val="22"/>
              </w:rPr>
              <w:t>19 766,9</w:t>
            </w:r>
          </w:p>
        </w:tc>
        <w:tc>
          <w:tcPr>
            <w:tcW w:w="1276" w:type="dxa"/>
            <w:vAlign w:val="center"/>
          </w:tcPr>
          <w:p w:rsidR="001D160D" w:rsidRPr="007009C8" w:rsidRDefault="005557C5" w:rsidP="005557C5">
            <w:pPr>
              <w:autoSpaceDE w:val="0"/>
              <w:autoSpaceDN w:val="0"/>
              <w:adjustRightInd w:val="0"/>
              <w:ind w:firstLine="0"/>
              <w:jc w:val="center"/>
              <w:rPr>
                <w:sz w:val="22"/>
                <w:szCs w:val="22"/>
              </w:rPr>
            </w:pPr>
            <w:r>
              <w:rPr>
                <w:sz w:val="22"/>
                <w:szCs w:val="22"/>
              </w:rPr>
              <w:t>11,2</w:t>
            </w:r>
          </w:p>
        </w:tc>
      </w:tr>
      <w:tr w:rsidR="001D160D" w:rsidRPr="007009C8" w:rsidTr="000A413F">
        <w:trPr>
          <w:trHeight w:val="418"/>
        </w:trPr>
        <w:tc>
          <w:tcPr>
            <w:tcW w:w="710" w:type="dxa"/>
            <w:vAlign w:val="center"/>
          </w:tcPr>
          <w:p w:rsidR="001D160D" w:rsidRPr="007009C8" w:rsidRDefault="001D160D" w:rsidP="006F3266">
            <w:pPr>
              <w:autoSpaceDE w:val="0"/>
              <w:autoSpaceDN w:val="0"/>
              <w:adjustRightInd w:val="0"/>
              <w:ind w:firstLine="0"/>
              <w:jc w:val="center"/>
              <w:rPr>
                <w:sz w:val="22"/>
                <w:szCs w:val="22"/>
              </w:rPr>
            </w:pPr>
            <w:r>
              <w:rPr>
                <w:sz w:val="22"/>
                <w:szCs w:val="22"/>
              </w:rPr>
              <w:t>2</w:t>
            </w:r>
            <w:r w:rsidRPr="007009C8">
              <w:rPr>
                <w:sz w:val="22"/>
                <w:szCs w:val="22"/>
              </w:rPr>
              <w:t>.</w:t>
            </w:r>
          </w:p>
        </w:tc>
        <w:tc>
          <w:tcPr>
            <w:tcW w:w="4536" w:type="dxa"/>
            <w:vAlign w:val="center"/>
          </w:tcPr>
          <w:p w:rsidR="001D160D" w:rsidRPr="007009C8" w:rsidRDefault="001D160D" w:rsidP="005557C5">
            <w:pPr>
              <w:autoSpaceDE w:val="0"/>
              <w:autoSpaceDN w:val="0"/>
              <w:adjustRightInd w:val="0"/>
              <w:ind w:firstLine="0"/>
              <w:jc w:val="both"/>
              <w:rPr>
                <w:sz w:val="22"/>
                <w:szCs w:val="22"/>
              </w:rPr>
            </w:pPr>
            <w:r w:rsidRPr="007009C8">
              <w:rPr>
                <w:sz w:val="22"/>
                <w:szCs w:val="22"/>
              </w:rPr>
              <w:t>Нарушения ведения бухгалтерского учета, составления и представления бухгалтерской (финансовой) отчетности</w:t>
            </w:r>
          </w:p>
        </w:tc>
        <w:tc>
          <w:tcPr>
            <w:tcW w:w="1418" w:type="dxa"/>
            <w:vAlign w:val="center"/>
          </w:tcPr>
          <w:p w:rsidR="001D160D" w:rsidRPr="007009C8" w:rsidRDefault="001D160D" w:rsidP="006F3266">
            <w:pPr>
              <w:ind w:firstLine="22"/>
              <w:jc w:val="center"/>
              <w:rPr>
                <w:sz w:val="22"/>
                <w:szCs w:val="22"/>
              </w:rPr>
            </w:pPr>
            <w:r>
              <w:rPr>
                <w:sz w:val="22"/>
                <w:szCs w:val="22"/>
              </w:rPr>
              <w:t>148</w:t>
            </w:r>
          </w:p>
        </w:tc>
        <w:tc>
          <w:tcPr>
            <w:tcW w:w="1276" w:type="dxa"/>
            <w:vAlign w:val="center"/>
          </w:tcPr>
          <w:p w:rsidR="001D160D" w:rsidRDefault="001D160D" w:rsidP="001D160D">
            <w:pPr>
              <w:ind w:firstLine="22"/>
              <w:jc w:val="center"/>
              <w:rPr>
                <w:sz w:val="22"/>
                <w:szCs w:val="22"/>
              </w:rPr>
            </w:pPr>
            <w:r>
              <w:rPr>
                <w:sz w:val="22"/>
                <w:szCs w:val="22"/>
              </w:rPr>
              <w:t>40,1</w:t>
            </w:r>
          </w:p>
        </w:tc>
        <w:tc>
          <w:tcPr>
            <w:tcW w:w="1418" w:type="dxa"/>
            <w:vAlign w:val="center"/>
          </w:tcPr>
          <w:p w:rsidR="001D160D" w:rsidRPr="007009C8" w:rsidRDefault="001D160D" w:rsidP="006F3266">
            <w:pPr>
              <w:ind w:firstLine="22"/>
              <w:jc w:val="center"/>
              <w:rPr>
                <w:sz w:val="22"/>
                <w:szCs w:val="22"/>
              </w:rPr>
            </w:pPr>
            <w:r>
              <w:rPr>
                <w:sz w:val="22"/>
                <w:szCs w:val="22"/>
              </w:rPr>
              <w:t>111 533,9</w:t>
            </w:r>
          </w:p>
        </w:tc>
        <w:tc>
          <w:tcPr>
            <w:tcW w:w="1276" w:type="dxa"/>
            <w:vAlign w:val="center"/>
          </w:tcPr>
          <w:p w:rsidR="001D160D" w:rsidRDefault="005557C5" w:rsidP="005557C5">
            <w:pPr>
              <w:ind w:firstLine="22"/>
              <w:jc w:val="center"/>
              <w:rPr>
                <w:sz w:val="22"/>
                <w:szCs w:val="22"/>
              </w:rPr>
            </w:pPr>
            <w:r>
              <w:rPr>
                <w:sz w:val="22"/>
                <w:szCs w:val="22"/>
              </w:rPr>
              <w:t>63,1</w:t>
            </w:r>
          </w:p>
        </w:tc>
      </w:tr>
      <w:tr w:rsidR="001D160D" w:rsidRPr="007009C8" w:rsidTr="000A413F">
        <w:trPr>
          <w:trHeight w:val="468"/>
        </w:trPr>
        <w:tc>
          <w:tcPr>
            <w:tcW w:w="710" w:type="dxa"/>
            <w:vAlign w:val="center"/>
          </w:tcPr>
          <w:p w:rsidR="001D160D" w:rsidRPr="007009C8" w:rsidRDefault="001D160D" w:rsidP="006F3266">
            <w:pPr>
              <w:autoSpaceDE w:val="0"/>
              <w:autoSpaceDN w:val="0"/>
              <w:adjustRightInd w:val="0"/>
              <w:ind w:firstLine="0"/>
              <w:jc w:val="center"/>
              <w:rPr>
                <w:sz w:val="22"/>
                <w:szCs w:val="22"/>
              </w:rPr>
            </w:pPr>
            <w:r>
              <w:rPr>
                <w:sz w:val="22"/>
                <w:szCs w:val="22"/>
              </w:rPr>
              <w:t>3.</w:t>
            </w:r>
          </w:p>
        </w:tc>
        <w:tc>
          <w:tcPr>
            <w:tcW w:w="4536" w:type="dxa"/>
            <w:vAlign w:val="center"/>
          </w:tcPr>
          <w:p w:rsidR="001D160D" w:rsidRPr="007009C8" w:rsidRDefault="001D160D" w:rsidP="005557C5">
            <w:pPr>
              <w:autoSpaceDE w:val="0"/>
              <w:autoSpaceDN w:val="0"/>
              <w:adjustRightInd w:val="0"/>
              <w:ind w:firstLine="0"/>
              <w:jc w:val="both"/>
              <w:rPr>
                <w:sz w:val="22"/>
                <w:szCs w:val="22"/>
              </w:rPr>
            </w:pPr>
            <w:r w:rsidRPr="007009C8">
              <w:rPr>
                <w:sz w:val="22"/>
                <w:szCs w:val="22"/>
              </w:rPr>
              <w:t>Нарушения в сфере управления и распоряжения государственной (муниципальной) собственностью</w:t>
            </w:r>
          </w:p>
        </w:tc>
        <w:tc>
          <w:tcPr>
            <w:tcW w:w="1418" w:type="dxa"/>
            <w:vAlign w:val="center"/>
          </w:tcPr>
          <w:p w:rsidR="001D160D" w:rsidRPr="007009C8" w:rsidRDefault="001D160D" w:rsidP="006F3266">
            <w:pPr>
              <w:ind w:firstLine="22"/>
              <w:jc w:val="center"/>
              <w:rPr>
                <w:sz w:val="22"/>
                <w:szCs w:val="22"/>
              </w:rPr>
            </w:pPr>
            <w:r>
              <w:rPr>
                <w:sz w:val="22"/>
                <w:szCs w:val="22"/>
              </w:rPr>
              <w:t>49</w:t>
            </w:r>
          </w:p>
        </w:tc>
        <w:tc>
          <w:tcPr>
            <w:tcW w:w="1276" w:type="dxa"/>
            <w:vAlign w:val="center"/>
          </w:tcPr>
          <w:p w:rsidR="001D160D" w:rsidRDefault="001D160D" w:rsidP="001D160D">
            <w:pPr>
              <w:ind w:firstLine="22"/>
              <w:jc w:val="center"/>
              <w:rPr>
                <w:sz w:val="22"/>
                <w:szCs w:val="22"/>
              </w:rPr>
            </w:pPr>
            <w:r>
              <w:rPr>
                <w:sz w:val="22"/>
                <w:szCs w:val="22"/>
              </w:rPr>
              <w:t>13,3</w:t>
            </w:r>
          </w:p>
        </w:tc>
        <w:tc>
          <w:tcPr>
            <w:tcW w:w="1418" w:type="dxa"/>
            <w:vAlign w:val="center"/>
          </w:tcPr>
          <w:p w:rsidR="001D160D" w:rsidRPr="007009C8" w:rsidRDefault="001D160D" w:rsidP="006F3266">
            <w:pPr>
              <w:ind w:firstLine="22"/>
              <w:jc w:val="center"/>
              <w:rPr>
                <w:sz w:val="22"/>
                <w:szCs w:val="22"/>
              </w:rPr>
            </w:pPr>
            <w:r>
              <w:rPr>
                <w:sz w:val="22"/>
                <w:szCs w:val="22"/>
              </w:rPr>
              <w:t>29 597,1</w:t>
            </w:r>
          </w:p>
        </w:tc>
        <w:tc>
          <w:tcPr>
            <w:tcW w:w="1276" w:type="dxa"/>
            <w:vAlign w:val="center"/>
          </w:tcPr>
          <w:p w:rsidR="001D160D" w:rsidRDefault="005557C5" w:rsidP="005557C5">
            <w:pPr>
              <w:ind w:firstLine="22"/>
              <w:jc w:val="center"/>
              <w:rPr>
                <w:sz w:val="22"/>
                <w:szCs w:val="22"/>
              </w:rPr>
            </w:pPr>
            <w:r>
              <w:rPr>
                <w:sz w:val="22"/>
                <w:szCs w:val="22"/>
              </w:rPr>
              <w:t>16,7</w:t>
            </w:r>
          </w:p>
        </w:tc>
      </w:tr>
      <w:tr w:rsidR="001D160D" w:rsidRPr="007009C8" w:rsidTr="000A413F">
        <w:trPr>
          <w:trHeight w:val="518"/>
        </w:trPr>
        <w:tc>
          <w:tcPr>
            <w:tcW w:w="710" w:type="dxa"/>
            <w:vAlign w:val="center"/>
          </w:tcPr>
          <w:p w:rsidR="001D160D" w:rsidRPr="007009C8" w:rsidRDefault="001D160D" w:rsidP="006F3266">
            <w:pPr>
              <w:autoSpaceDE w:val="0"/>
              <w:autoSpaceDN w:val="0"/>
              <w:adjustRightInd w:val="0"/>
              <w:ind w:firstLine="0"/>
              <w:jc w:val="center"/>
              <w:rPr>
                <w:sz w:val="22"/>
                <w:szCs w:val="22"/>
              </w:rPr>
            </w:pPr>
            <w:r>
              <w:rPr>
                <w:sz w:val="22"/>
                <w:szCs w:val="22"/>
              </w:rPr>
              <w:t>4.</w:t>
            </w:r>
          </w:p>
        </w:tc>
        <w:tc>
          <w:tcPr>
            <w:tcW w:w="4536" w:type="dxa"/>
            <w:vAlign w:val="center"/>
          </w:tcPr>
          <w:p w:rsidR="001D160D" w:rsidRPr="007009C8" w:rsidRDefault="001D160D" w:rsidP="005557C5">
            <w:pPr>
              <w:autoSpaceDE w:val="0"/>
              <w:autoSpaceDN w:val="0"/>
              <w:adjustRightInd w:val="0"/>
              <w:ind w:firstLine="0"/>
              <w:jc w:val="both"/>
              <w:rPr>
                <w:sz w:val="22"/>
                <w:szCs w:val="22"/>
              </w:rPr>
            </w:pPr>
            <w:r w:rsidRPr="007009C8">
              <w:rPr>
                <w:sz w:val="22"/>
                <w:szCs w:val="22"/>
              </w:rPr>
              <w:t xml:space="preserve">Нарушения при осуществлении государственных (муниципальных) закупок </w:t>
            </w:r>
          </w:p>
        </w:tc>
        <w:tc>
          <w:tcPr>
            <w:tcW w:w="1418" w:type="dxa"/>
            <w:vAlign w:val="center"/>
          </w:tcPr>
          <w:p w:rsidR="001D160D" w:rsidRPr="007009C8" w:rsidRDefault="001D160D" w:rsidP="006F3266">
            <w:pPr>
              <w:ind w:firstLine="0"/>
              <w:jc w:val="center"/>
              <w:rPr>
                <w:sz w:val="22"/>
                <w:szCs w:val="22"/>
              </w:rPr>
            </w:pPr>
            <w:r>
              <w:rPr>
                <w:sz w:val="22"/>
                <w:szCs w:val="22"/>
              </w:rPr>
              <w:t>50</w:t>
            </w:r>
          </w:p>
        </w:tc>
        <w:tc>
          <w:tcPr>
            <w:tcW w:w="1276" w:type="dxa"/>
            <w:vAlign w:val="center"/>
          </w:tcPr>
          <w:p w:rsidR="001D160D" w:rsidRDefault="001D160D" w:rsidP="001D160D">
            <w:pPr>
              <w:ind w:firstLine="0"/>
              <w:jc w:val="center"/>
              <w:rPr>
                <w:sz w:val="22"/>
                <w:szCs w:val="22"/>
              </w:rPr>
            </w:pPr>
            <w:r>
              <w:rPr>
                <w:sz w:val="22"/>
                <w:szCs w:val="22"/>
              </w:rPr>
              <w:t>13,5</w:t>
            </w:r>
          </w:p>
        </w:tc>
        <w:tc>
          <w:tcPr>
            <w:tcW w:w="1418" w:type="dxa"/>
            <w:vAlign w:val="center"/>
          </w:tcPr>
          <w:p w:rsidR="001D160D" w:rsidRPr="007009C8" w:rsidRDefault="001D160D" w:rsidP="006F3266">
            <w:pPr>
              <w:ind w:firstLine="0"/>
              <w:jc w:val="center"/>
              <w:rPr>
                <w:sz w:val="22"/>
                <w:szCs w:val="22"/>
              </w:rPr>
            </w:pPr>
            <w:r>
              <w:rPr>
                <w:sz w:val="22"/>
                <w:szCs w:val="22"/>
              </w:rPr>
              <w:t>1 546,0</w:t>
            </w:r>
          </w:p>
        </w:tc>
        <w:tc>
          <w:tcPr>
            <w:tcW w:w="1276" w:type="dxa"/>
            <w:vAlign w:val="center"/>
          </w:tcPr>
          <w:p w:rsidR="001D160D" w:rsidRDefault="005557C5" w:rsidP="005557C5">
            <w:pPr>
              <w:ind w:firstLine="0"/>
              <w:jc w:val="center"/>
              <w:rPr>
                <w:sz w:val="22"/>
                <w:szCs w:val="22"/>
              </w:rPr>
            </w:pPr>
            <w:r>
              <w:rPr>
                <w:sz w:val="22"/>
                <w:szCs w:val="22"/>
              </w:rPr>
              <w:t>0,9</w:t>
            </w:r>
          </w:p>
        </w:tc>
      </w:tr>
      <w:tr w:rsidR="001D160D" w:rsidRPr="007009C8" w:rsidTr="000A413F">
        <w:trPr>
          <w:trHeight w:val="229"/>
        </w:trPr>
        <w:tc>
          <w:tcPr>
            <w:tcW w:w="710" w:type="dxa"/>
            <w:vAlign w:val="center"/>
          </w:tcPr>
          <w:p w:rsidR="001D160D" w:rsidRDefault="001D160D" w:rsidP="006F3266">
            <w:pPr>
              <w:autoSpaceDE w:val="0"/>
              <w:autoSpaceDN w:val="0"/>
              <w:adjustRightInd w:val="0"/>
              <w:ind w:firstLine="0"/>
              <w:jc w:val="center"/>
              <w:rPr>
                <w:sz w:val="22"/>
                <w:szCs w:val="22"/>
              </w:rPr>
            </w:pPr>
            <w:r>
              <w:rPr>
                <w:sz w:val="22"/>
                <w:szCs w:val="22"/>
              </w:rPr>
              <w:t>5.</w:t>
            </w:r>
          </w:p>
        </w:tc>
        <w:tc>
          <w:tcPr>
            <w:tcW w:w="4536" w:type="dxa"/>
            <w:vAlign w:val="center"/>
          </w:tcPr>
          <w:p w:rsidR="001D160D" w:rsidRPr="007009C8" w:rsidRDefault="001D160D" w:rsidP="005557C5">
            <w:pPr>
              <w:autoSpaceDE w:val="0"/>
              <w:autoSpaceDN w:val="0"/>
              <w:adjustRightInd w:val="0"/>
              <w:ind w:firstLine="0"/>
              <w:jc w:val="both"/>
              <w:rPr>
                <w:sz w:val="22"/>
                <w:szCs w:val="22"/>
              </w:rPr>
            </w:pPr>
            <w:r w:rsidRPr="007009C8">
              <w:rPr>
                <w:sz w:val="22"/>
                <w:szCs w:val="22"/>
              </w:rPr>
              <w:t>Неэффективное использование</w:t>
            </w:r>
            <w:r>
              <w:rPr>
                <w:sz w:val="22"/>
                <w:szCs w:val="22"/>
              </w:rPr>
              <w:t xml:space="preserve"> бюджетных </w:t>
            </w:r>
            <w:r w:rsidRPr="007009C8">
              <w:rPr>
                <w:sz w:val="22"/>
                <w:szCs w:val="22"/>
              </w:rPr>
              <w:t xml:space="preserve"> средств</w:t>
            </w:r>
          </w:p>
        </w:tc>
        <w:tc>
          <w:tcPr>
            <w:tcW w:w="1418" w:type="dxa"/>
            <w:vAlign w:val="center"/>
          </w:tcPr>
          <w:p w:rsidR="001D160D" w:rsidRDefault="001D160D" w:rsidP="006F3266">
            <w:pPr>
              <w:ind w:firstLine="0"/>
              <w:jc w:val="center"/>
              <w:rPr>
                <w:sz w:val="22"/>
                <w:szCs w:val="22"/>
              </w:rPr>
            </w:pPr>
            <w:r>
              <w:rPr>
                <w:sz w:val="22"/>
                <w:szCs w:val="22"/>
              </w:rPr>
              <w:t>22</w:t>
            </w:r>
          </w:p>
        </w:tc>
        <w:tc>
          <w:tcPr>
            <w:tcW w:w="1276" w:type="dxa"/>
            <w:vAlign w:val="center"/>
          </w:tcPr>
          <w:p w:rsidR="001D160D" w:rsidRDefault="001D160D" w:rsidP="001D160D">
            <w:pPr>
              <w:ind w:firstLine="0"/>
              <w:jc w:val="center"/>
              <w:rPr>
                <w:sz w:val="22"/>
                <w:szCs w:val="22"/>
              </w:rPr>
            </w:pPr>
            <w:r>
              <w:rPr>
                <w:sz w:val="22"/>
                <w:szCs w:val="22"/>
              </w:rPr>
              <w:t>6,0</w:t>
            </w:r>
          </w:p>
        </w:tc>
        <w:tc>
          <w:tcPr>
            <w:tcW w:w="1418" w:type="dxa"/>
            <w:vAlign w:val="center"/>
          </w:tcPr>
          <w:p w:rsidR="001D160D" w:rsidRDefault="001D160D" w:rsidP="006F3266">
            <w:pPr>
              <w:ind w:firstLine="0"/>
              <w:jc w:val="center"/>
              <w:rPr>
                <w:sz w:val="22"/>
                <w:szCs w:val="22"/>
              </w:rPr>
            </w:pPr>
            <w:r>
              <w:rPr>
                <w:sz w:val="22"/>
                <w:szCs w:val="22"/>
              </w:rPr>
              <w:t>14 286,5</w:t>
            </w:r>
          </w:p>
        </w:tc>
        <w:tc>
          <w:tcPr>
            <w:tcW w:w="1276" w:type="dxa"/>
            <w:vAlign w:val="center"/>
          </w:tcPr>
          <w:p w:rsidR="001D160D" w:rsidRDefault="005557C5" w:rsidP="005557C5">
            <w:pPr>
              <w:ind w:firstLine="0"/>
              <w:jc w:val="center"/>
              <w:rPr>
                <w:sz w:val="22"/>
                <w:szCs w:val="22"/>
              </w:rPr>
            </w:pPr>
            <w:r>
              <w:rPr>
                <w:sz w:val="22"/>
                <w:szCs w:val="22"/>
              </w:rPr>
              <w:t>8,1</w:t>
            </w:r>
          </w:p>
        </w:tc>
      </w:tr>
      <w:tr w:rsidR="001D160D" w:rsidRPr="007009C8" w:rsidTr="000A413F">
        <w:trPr>
          <w:trHeight w:val="311"/>
        </w:trPr>
        <w:tc>
          <w:tcPr>
            <w:tcW w:w="710" w:type="dxa"/>
            <w:vAlign w:val="center"/>
          </w:tcPr>
          <w:p w:rsidR="001D160D" w:rsidRPr="007009C8" w:rsidRDefault="001D160D" w:rsidP="006F3266">
            <w:pPr>
              <w:autoSpaceDE w:val="0"/>
              <w:autoSpaceDN w:val="0"/>
              <w:adjustRightInd w:val="0"/>
              <w:ind w:firstLine="0"/>
              <w:jc w:val="center"/>
              <w:rPr>
                <w:b/>
                <w:sz w:val="22"/>
                <w:szCs w:val="22"/>
              </w:rPr>
            </w:pPr>
          </w:p>
        </w:tc>
        <w:tc>
          <w:tcPr>
            <w:tcW w:w="4536" w:type="dxa"/>
            <w:vAlign w:val="center"/>
          </w:tcPr>
          <w:p w:rsidR="001D160D" w:rsidRPr="007009C8" w:rsidRDefault="001D160D" w:rsidP="005B1427">
            <w:pPr>
              <w:autoSpaceDE w:val="0"/>
              <w:autoSpaceDN w:val="0"/>
              <w:adjustRightInd w:val="0"/>
              <w:ind w:firstLine="0"/>
              <w:jc w:val="center"/>
              <w:rPr>
                <w:b/>
                <w:sz w:val="22"/>
                <w:szCs w:val="22"/>
              </w:rPr>
            </w:pPr>
            <w:r>
              <w:rPr>
                <w:b/>
                <w:sz w:val="22"/>
                <w:szCs w:val="22"/>
              </w:rPr>
              <w:t>Всего</w:t>
            </w:r>
            <w:r w:rsidRPr="007009C8">
              <w:rPr>
                <w:b/>
                <w:sz w:val="22"/>
                <w:szCs w:val="22"/>
              </w:rPr>
              <w:t xml:space="preserve"> нарушений</w:t>
            </w:r>
          </w:p>
        </w:tc>
        <w:tc>
          <w:tcPr>
            <w:tcW w:w="1418" w:type="dxa"/>
            <w:vAlign w:val="center"/>
          </w:tcPr>
          <w:p w:rsidR="001D160D" w:rsidRPr="007009C8" w:rsidRDefault="001D160D" w:rsidP="006F3266">
            <w:pPr>
              <w:autoSpaceDE w:val="0"/>
              <w:autoSpaceDN w:val="0"/>
              <w:adjustRightInd w:val="0"/>
              <w:ind w:firstLine="0"/>
              <w:jc w:val="center"/>
              <w:rPr>
                <w:b/>
                <w:sz w:val="22"/>
                <w:szCs w:val="22"/>
              </w:rPr>
            </w:pPr>
            <w:r>
              <w:rPr>
                <w:b/>
                <w:sz w:val="22"/>
                <w:szCs w:val="22"/>
              </w:rPr>
              <w:t>369</w:t>
            </w:r>
          </w:p>
        </w:tc>
        <w:tc>
          <w:tcPr>
            <w:tcW w:w="1276" w:type="dxa"/>
          </w:tcPr>
          <w:p w:rsidR="001D160D" w:rsidRDefault="001D160D" w:rsidP="006F3266">
            <w:pPr>
              <w:autoSpaceDE w:val="0"/>
              <w:autoSpaceDN w:val="0"/>
              <w:adjustRightInd w:val="0"/>
              <w:ind w:firstLine="0"/>
              <w:jc w:val="center"/>
              <w:rPr>
                <w:b/>
                <w:sz w:val="22"/>
                <w:szCs w:val="22"/>
              </w:rPr>
            </w:pPr>
            <w:r>
              <w:rPr>
                <w:b/>
                <w:sz w:val="22"/>
                <w:szCs w:val="22"/>
              </w:rPr>
              <w:t>100</w:t>
            </w:r>
          </w:p>
        </w:tc>
        <w:tc>
          <w:tcPr>
            <w:tcW w:w="1418" w:type="dxa"/>
            <w:vAlign w:val="center"/>
          </w:tcPr>
          <w:p w:rsidR="001D160D" w:rsidRPr="00521BC0" w:rsidRDefault="001D160D" w:rsidP="006F3266">
            <w:pPr>
              <w:autoSpaceDE w:val="0"/>
              <w:autoSpaceDN w:val="0"/>
              <w:adjustRightInd w:val="0"/>
              <w:ind w:firstLine="0"/>
              <w:jc w:val="center"/>
              <w:rPr>
                <w:b/>
                <w:sz w:val="22"/>
                <w:szCs w:val="22"/>
              </w:rPr>
            </w:pPr>
            <w:r>
              <w:rPr>
                <w:b/>
                <w:sz w:val="22"/>
                <w:szCs w:val="22"/>
              </w:rPr>
              <w:t>176 730,4</w:t>
            </w:r>
          </w:p>
        </w:tc>
        <w:tc>
          <w:tcPr>
            <w:tcW w:w="1276" w:type="dxa"/>
            <w:vAlign w:val="center"/>
          </w:tcPr>
          <w:p w:rsidR="001D160D" w:rsidRDefault="001D160D" w:rsidP="00C1779E">
            <w:pPr>
              <w:autoSpaceDE w:val="0"/>
              <w:autoSpaceDN w:val="0"/>
              <w:adjustRightInd w:val="0"/>
              <w:ind w:firstLine="0"/>
              <w:jc w:val="center"/>
              <w:rPr>
                <w:b/>
                <w:sz w:val="22"/>
                <w:szCs w:val="22"/>
              </w:rPr>
            </w:pPr>
            <w:r>
              <w:rPr>
                <w:b/>
                <w:sz w:val="22"/>
                <w:szCs w:val="22"/>
              </w:rPr>
              <w:t>100,0</w:t>
            </w:r>
          </w:p>
        </w:tc>
      </w:tr>
    </w:tbl>
    <w:p w:rsidR="00832BD4" w:rsidRPr="00832BD4" w:rsidRDefault="00387CB6" w:rsidP="00832BD4">
      <w:pPr>
        <w:widowControl w:val="0"/>
        <w:numPr>
          <w:ilvl w:val="12"/>
          <w:numId w:val="0"/>
        </w:numPr>
        <w:suppressAutoHyphens/>
        <w:spacing w:before="240"/>
        <w:ind w:firstLine="709"/>
        <w:rPr>
          <w:sz w:val="28"/>
          <w:szCs w:val="28"/>
        </w:rPr>
      </w:pPr>
      <w:r w:rsidRPr="00387CB6">
        <w:rPr>
          <w:sz w:val="28"/>
          <w:szCs w:val="28"/>
        </w:rPr>
        <w:t>По результатам деятельности Контрольно-счетной палаты в 202</w:t>
      </w:r>
      <w:r>
        <w:rPr>
          <w:sz w:val="28"/>
          <w:szCs w:val="28"/>
        </w:rPr>
        <w:t>2</w:t>
      </w:r>
      <w:r w:rsidRPr="00387CB6">
        <w:rPr>
          <w:sz w:val="28"/>
          <w:szCs w:val="28"/>
        </w:rPr>
        <w:t xml:space="preserve"> году количество выявленных нарушений</w:t>
      </w:r>
      <w:r>
        <w:rPr>
          <w:sz w:val="28"/>
          <w:szCs w:val="28"/>
        </w:rPr>
        <w:t xml:space="preserve"> при проведении контрольных мероприятий </w:t>
      </w:r>
      <w:r w:rsidR="005F0388">
        <w:rPr>
          <w:sz w:val="28"/>
          <w:szCs w:val="28"/>
        </w:rPr>
        <w:t xml:space="preserve"> составило 175 случаев</w:t>
      </w:r>
      <w:r w:rsidR="0068084D">
        <w:rPr>
          <w:sz w:val="28"/>
          <w:szCs w:val="28"/>
        </w:rPr>
        <w:t xml:space="preserve">, что в 2,0 раза больше, чем за 2021 год (87), </w:t>
      </w:r>
      <w:r w:rsidR="006C4A48">
        <w:rPr>
          <w:sz w:val="28"/>
          <w:szCs w:val="28"/>
        </w:rPr>
        <w:t xml:space="preserve">                     </w:t>
      </w:r>
      <w:r w:rsidR="0068084D">
        <w:rPr>
          <w:sz w:val="28"/>
          <w:szCs w:val="28"/>
        </w:rPr>
        <w:t xml:space="preserve"> при проведении экспертно-аналитических </w:t>
      </w:r>
      <w:r w:rsidR="006C4A48">
        <w:rPr>
          <w:sz w:val="28"/>
          <w:szCs w:val="28"/>
        </w:rPr>
        <w:t xml:space="preserve"> </w:t>
      </w:r>
      <w:r w:rsidR="0068084D">
        <w:rPr>
          <w:sz w:val="28"/>
          <w:szCs w:val="28"/>
        </w:rPr>
        <w:t xml:space="preserve">мероприятий </w:t>
      </w:r>
      <w:r w:rsidRPr="00387CB6">
        <w:rPr>
          <w:sz w:val="28"/>
          <w:szCs w:val="28"/>
        </w:rPr>
        <w:t xml:space="preserve"> </w:t>
      </w:r>
      <w:r w:rsidR="0068084D" w:rsidRPr="0068084D">
        <w:rPr>
          <w:sz w:val="28"/>
          <w:szCs w:val="28"/>
        </w:rPr>
        <w:t xml:space="preserve">количество </w:t>
      </w:r>
      <w:r w:rsidR="006C4A48">
        <w:rPr>
          <w:sz w:val="28"/>
          <w:szCs w:val="28"/>
        </w:rPr>
        <w:t xml:space="preserve">                       </w:t>
      </w:r>
      <w:r w:rsidR="0068084D" w:rsidRPr="0068084D">
        <w:rPr>
          <w:sz w:val="28"/>
          <w:szCs w:val="28"/>
        </w:rPr>
        <w:t>выявленных нарушений</w:t>
      </w:r>
      <w:r w:rsidR="0068084D">
        <w:rPr>
          <w:sz w:val="28"/>
          <w:szCs w:val="28"/>
        </w:rPr>
        <w:t xml:space="preserve"> </w:t>
      </w:r>
      <w:r w:rsidR="0068084D" w:rsidRPr="0068084D">
        <w:rPr>
          <w:sz w:val="28"/>
          <w:szCs w:val="28"/>
        </w:rPr>
        <w:t xml:space="preserve">  составило </w:t>
      </w:r>
      <w:r w:rsidR="0068084D">
        <w:rPr>
          <w:sz w:val="28"/>
          <w:szCs w:val="28"/>
        </w:rPr>
        <w:t>194</w:t>
      </w:r>
      <w:r w:rsidR="005F0388">
        <w:rPr>
          <w:sz w:val="28"/>
          <w:szCs w:val="28"/>
        </w:rPr>
        <w:t xml:space="preserve">  случая</w:t>
      </w:r>
      <w:r w:rsidR="0068084D" w:rsidRPr="0068084D">
        <w:rPr>
          <w:sz w:val="28"/>
          <w:szCs w:val="28"/>
        </w:rPr>
        <w:t xml:space="preserve">, что </w:t>
      </w:r>
      <w:r w:rsidR="0068084D">
        <w:rPr>
          <w:sz w:val="28"/>
          <w:szCs w:val="28"/>
        </w:rPr>
        <w:t xml:space="preserve"> на 35,7 </w:t>
      </w:r>
      <w:r w:rsidR="0068084D" w:rsidRPr="0068084D">
        <w:rPr>
          <w:sz w:val="28"/>
          <w:szCs w:val="28"/>
        </w:rPr>
        <w:t xml:space="preserve"> % больше,</w:t>
      </w:r>
      <w:r w:rsidR="0068084D">
        <w:rPr>
          <w:sz w:val="28"/>
          <w:szCs w:val="28"/>
        </w:rPr>
        <w:t xml:space="preserve"> </w:t>
      </w:r>
      <w:r w:rsidR="0068084D" w:rsidRPr="0068084D">
        <w:rPr>
          <w:sz w:val="28"/>
          <w:szCs w:val="28"/>
        </w:rPr>
        <w:t xml:space="preserve">  чем </w:t>
      </w:r>
      <w:r w:rsidR="003F5E30">
        <w:rPr>
          <w:sz w:val="28"/>
          <w:szCs w:val="28"/>
        </w:rPr>
        <w:t xml:space="preserve">   </w:t>
      </w:r>
      <w:r w:rsidR="0068084D" w:rsidRPr="0068084D">
        <w:rPr>
          <w:sz w:val="28"/>
          <w:szCs w:val="28"/>
        </w:rPr>
        <w:t xml:space="preserve">за </w:t>
      </w:r>
      <w:r w:rsidR="0068084D">
        <w:rPr>
          <w:sz w:val="28"/>
          <w:szCs w:val="28"/>
        </w:rPr>
        <w:t xml:space="preserve"> </w:t>
      </w:r>
      <w:r w:rsidR="0068084D" w:rsidRPr="0068084D">
        <w:rPr>
          <w:sz w:val="28"/>
          <w:szCs w:val="28"/>
        </w:rPr>
        <w:t>2021 год (</w:t>
      </w:r>
      <w:r w:rsidR="0068084D">
        <w:rPr>
          <w:sz w:val="28"/>
          <w:szCs w:val="28"/>
        </w:rPr>
        <w:t>143</w:t>
      </w:r>
      <w:r w:rsidR="006C4A48">
        <w:rPr>
          <w:sz w:val="28"/>
          <w:szCs w:val="28"/>
        </w:rPr>
        <w:t>).</w:t>
      </w:r>
    </w:p>
    <w:p w:rsidR="00387CB6" w:rsidRDefault="00387CB6" w:rsidP="0030259D">
      <w:pPr>
        <w:widowControl w:val="0"/>
        <w:numPr>
          <w:ilvl w:val="12"/>
          <w:numId w:val="0"/>
        </w:numPr>
        <w:suppressAutoHyphens/>
        <w:spacing w:before="60" w:after="60"/>
        <w:ind w:firstLine="709"/>
        <w:rPr>
          <w:sz w:val="28"/>
          <w:szCs w:val="28"/>
        </w:rPr>
      </w:pPr>
      <w:r w:rsidRPr="00387CB6">
        <w:rPr>
          <w:sz w:val="28"/>
          <w:szCs w:val="28"/>
        </w:rPr>
        <w:t>Объем нарушений</w:t>
      </w:r>
      <w:r w:rsidR="0068084D">
        <w:rPr>
          <w:sz w:val="28"/>
          <w:szCs w:val="28"/>
        </w:rPr>
        <w:t xml:space="preserve">  по  результатам  контрольных мероприятий </w:t>
      </w:r>
      <w:r w:rsidRPr="00387CB6">
        <w:rPr>
          <w:sz w:val="28"/>
          <w:szCs w:val="28"/>
        </w:rPr>
        <w:t xml:space="preserve"> составил</w:t>
      </w:r>
      <w:r w:rsidR="0068084D">
        <w:rPr>
          <w:sz w:val="28"/>
          <w:szCs w:val="28"/>
        </w:rPr>
        <w:t xml:space="preserve"> 35 925,5  тыс. рублей, </w:t>
      </w:r>
      <w:r w:rsidR="0023501E">
        <w:rPr>
          <w:sz w:val="28"/>
          <w:szCs w:val="28"/>
        </w:rPr>
        <w:t xml:space="preserve">что ниже на 47 251,0 тыс. рублей, чем за </w:t>
      </w:r>
      <w:r w:rsidR="005F0388">
        <w:rPr>
          <w:sz w:val="28"/>
          <w:szCs w:val="28"/>
        </w:rPr>
        <w:t xml:space="preserve">2021 год (83 176,5 тыс. рублей).  </w:t>
      </w:r>
      <w:r w:rsidR="006D5A85">
        <w:rPr>
          <w:sz w:val="28"/>
          <w:szCs w:val="28"/>
        </w:rPr>
        <w:t>В целом п</w:t>
      </w:r>
      <w:r w:rsidR="0023501E">
        <w:rPr>
          <w:sz w:val="28"/>
          <w:szCs w:val="28"/>
        </w:rPr>
        <w:t xml:space="preserve">о результатам </w:t>
      </w:r>
      <w:r w:rsidR="0023501E" w:rsidRPr="0023501E">
        <w:rPr>
          <w:sz w:val="28"/>
          <w:szCs w:val="28"/>
        </w:rPr>
        <w:t xml:space="preserve">экспертно-аналитических мероприятий  </w:t>
      </w:r>
      <w:r w:rsidR="0023501E">
        <w:rPr>
          <w:sz w:val="28"/>
          <w:szCs w:val="28"/>
        </w:rPr>
        <w:t xml:space="preserve">объем нарушений составил 140 804,9 тыс. рублей, что </w:t>
      </w:r>
      <w:r w:rsidR="0023501E" w:rsidRPr="0023501E">
        <w:rPr>
          <w:sz w:val="28"/>
          <w:szCs w:val="28"/>
        </w:rPr>
        <w:t xml:space="preserve"> на </w:t>
      </w:r>
      <w:r w:rsidR="0023501E">
        <w:rPr>
          <w:sz w:val="28"/>
          <w:szCs w:val="28"/>
        </w:rPr>
        <w:t>77 726,7</w:t>
      </w:r>
      <w:r w:rsidR="0023501E" w:rsidRPr="0023501E">
        <w:rPr>
          <w:sz w:val="28"/>
          <w:szCs w:val="28"/>
        </w:rPr>
        <w:t xml:space="preserve"> тыс. рублей</w:t>
      </w:r>
      <w:r w:rsidR="0023501E">
        <w:rPr>
          <w:sz w:val="28"/>
          <w:szCs w:val="28"/>
        </w:rPr>
        <w:t xml:space="preserve"> выше</w:t>
      </w:r>
      <w:r w:rsidR="0023501E" w:rsidRPr="0023501E">
        <w:rPr>
          <w:sz w:val="28"/>
          <w:szCs w:val="28"/>
        </w:rPr>
        <w:t>, чем за 2021 год (</w:t>
      </w:r>
      <w:r w:rsidR="0023501E">
        <w:rPr>
          <w:sz w:val="28"/>
          <w:szCs w:val="28"/>
        </w:rPr>
        <w:t>63 078,2</w:t>
      </w:r>
      <w:r w:rsidR="00CC33F1">
        <w:rPr>
          <w:sz w:val="28"/>
          <w:szCs w:val="28"/>
        </w:rPr>
        <w:t xml:space="preserve"> тыс. рублей)</w:t>
      </w:r>
      <w:r w:rsidR="005F0388">
        <w:rPr>
          <w:sz w:val="28"/>
          <w:szCs w:val="28"/>
        </w:rPr>
        <w:t xml:space="preserve">, в том числе </w:t>
      </w:r>
      <w:r w:rsidR="006D5A85">
        <w:rPr>
          <w:sz w:val="28"/>
          <w:szCs w:val="28"/>
        </w:rPr>
        <w:t xml:space="preserve">  бюджет района – 38 897,1 тыс. рублей (27,6 %),  бюджеты поселений – 101 907,8  тыс. рублей     (72,4 %)</w:t>
      </w:r>
      <w:r w:rsidR="00CC33F1">
        <w:rPr>
          <w:sz w:val="28"/>
          <w:szCs w:val="28"/>
        </w:rPr>
        <w:t>.</w:t>
      </w:r>
    </w:p>
    <w:p w:rsidR="002F1E9E" w:rsidRDefault="002F1E9E" w:rsidP="0030259D">
      <w:pPr>
        <w:widowControl w:val="0"/>
        <w:numPr>
          <w:ilvl w:val="12"/>
          <w:numId w:val="0"/>
        </w:numPr>
        <w:suppressAutoHyphens/>
        <w:spacing w:before="60" w:after="60"/>
        <w:ind w:firstLine="709"/>
        <w:rPr>
          <w:sz w:val="28"/>
          <w:szCs w:val="28"/>
        </w:rPr>
      </w:pPr>
      <w:r w:rsidRPr="002F1E9E">
        <w:rPr>
          <w:sz w:val="28"/>
          <w:szCs w:val="28"/>
        </w:rPr>
        <w:t>По результатам проведенных мероприятий в</w:t>
      </w:r>
      <w:r>
        <w:rPr>
          <w:sz w:val="28"/>
          <w:szCs w:val="28"/>
        </w:rPr>
        <w:t xml:space="preserve"> </w:t>
      </w:r>
      <w:r w:rsidRPr="002F1E9E">
        <w:rPr>
          <w:sz w:val="28"/>
          <w:szCs w:val="28"/>
        </w:rPr>
        <w:t>органы местного са</w:t>
      </w:r>
      <w:r>
        <w:rPr>
          <w:sz w:val="28"/>
          <w:szCs w:val="28"/>
        </w:rPr>
        <w:t>моуправления</w:t>
      </w:r>
      <w:r w:rsidRPr="002F1E9E">
        <w:rPr>
          <w:sz w:val="28"/>
          <w:szCs w:val="28"/>
        </w:rPr>
        <w:t>, руководителям проверенных учреждений и организаций для</w:t>
      </w:r>
      <w:r>
        <w:rPr>
          <w:sz w:val="28"/>
          <w:szCs w:val="28"/>
        </w:rPr>
        <w:t xml:space="preserve"> устранения выявленных нарушений</w:t>
      </w:r>
      <w:r w:rsidRPr="002F1E9E">
        <w:rPr>
          <w:sz w:val="28"/>
          <w:szCs w:val="28"/>
        </w:rPr>
        <w:t xml:space="preserve"> и привлечения к ответственности должностных лиц, виновных в допущ</w:t>
      </w:r>
      <w:r>
        <w:rPr>
          <w:sz w:val="28"/>
          <w:szCs w:val="28"/>
        </w:rPr>
        <w:t xml:space="preserve">енных нарушениях </w:t>
      </w:r>
      <w:r w:rsidRPr="002F1E9E">
        <w:rPr>
          <w:sz w:val="28"/>
          <w:szCs w:val="28"/>
        </w:rPr>
        <w:t>Контрольно-счетной палатой направлено:</w:t>
      </w:r>
    </w:p>
    <w:p w:rsidR="00F764F6" w:rsidRPr="00F764F6" w:rsidRDefault="00B60A2E" w:rsidP="0030259D">
      <w:pPr>
        <w:widowControl w:val="0"/>
        <w:numPr>
          <w:ilvl w:val="12"/>
          <w:numId w:val="0"/>
        </w:numPr>
        <w:suppressAutoHyphens/>
        <w:spacing w:before="60" w:after="60"/>
        <w:ind w:firstLine="709"/>
        <w:rPr>
          <w:sz w:val="28"/>
          <w:szCs w:val="28"/>
        </w:rPr>
      </w:pPr>
      <w:r>
        <w:rPr>
          <w:sz w:val="28"/>
          <w:szCs w:val="28"/>
        </w:rPr>
        <w:t>1 предписание в адрес Администрации сельского поселения «</w:t>
      </w:r>
      <w:proofErr w:type="spellStart"/>
      <w:r>
        <w:rPr>
          <w:sz w:val="28"/>
          <w:szCs w:val="28"/>
        </w:rPr>
        <w:t>Степнинское</w:t>
      </w:r>
      <w:proofErr w:type="spellEnd"/>
      <w:r>
        <w:rPr>
          <w:sz w:val="28"/>
          <w:szCs w:val="28"/>
        </w:rPr>
        <w:t xml:space="preserve">»,  </w:t>
      </w:r>
      <w:r w:rsidR="00F764F6" w:rsidRPr="00F764F6">
        <w:rPr>
          <w:sz w:val="28"/>
          <w:szCs w:val="28"/>
        </w:rPr>
        <w:t xml:space="preserve">выполнено частично и находится на контроле$  </w:t>
      </w:r>
    </w:p>
    <w:p w:rsidR="002F1E9E" w:rsidRPr="002F1E9E" w:rsidRDefault="002F1E9E" w:rsidP="0030259D">
      <w:pPr>
        <w:widowControl w:val="0"/>
        <w:numPr>
          <w:ilvl w:val="12"/>
          <w:numId w:val="0"/>
        </w:numPr>
        <w:suppressAutoHyphens/>
        <w:spacing w:before="60" w:after="60"/>
        <w:ind w:firstLine="709"/>
        <w:rPr>
          <w:sz w:val="28"/>
          <w:szCs w:val="28"/>
        </w:rPr>
      </w:pPr>
      <w:r>
        <w:rPr>
          <w:sz w:val="28"/>
          <w:szCs w:val="28"/>
        </w:rPr>
        <w:t>10</w:t>
      </w:r>
      <w:r w:rsidRPr="002F1E9E">
        <w:rPr>
          <w:sz w:val="28"/>
          <w:szCs w:val="28"/>
        </w:rPr>
        <w:t xml:space="preserve"> представлений, из них </w:t>
      </w:r>
      <w:r w:rsidR="00B60A2E">
        <w:rPr>
          <w:sz w:val="28"/>
          <w:szCs w:val="28"/>
        </w:rPr>
        <w:t>4</w:t>
      </w:r>
      <w:r w:rsidRPr="002F1E9E">
        <w:rPr>
          <w:sz w:val="28"/>
          <w:szCs w:val="28"/>
        </w:rPr>
        <w:t xml:space="preserve"> вы</w:t>
      </w:r>
      <w:r w:rsidR="00CC33F1">
        <w:rPr>
          <w:sz w:val="28"/>
          <w:szCs w:val="28"/>
        </w:rPr>
        <w:t>полнено в установленные сроки, 2</w:t>
      </w:r>
      <w:r w:rsidRPr="002F1E9E">
        <w:rPr>
          <w:sz w:val="28"/>
          <w:szCs w:val="28"/>
        </w:rPr>
        <w:t xml:space="preserve"> выполнено частично и находится на контроле</w:t>
      </w:r>
      <w:r w:rsidR="00B60A2E">
        <w:rPr>
          <w:sz w:val="28"/>
          <w:szCs w:val="28"/>
        </w:rPr>
        <w:t xml:space="preserve">  и в отношении 4 срок выполнения не наступил</w:t>
      </w:r>
      <w:r w:rsidRPr="002F1E9E">
        <w:rPr>
          <w:sz w:val="28"/>
          <w:szCs w:val="28"/>
        </w:rPr>
        <w:t>;</w:t>
      </w:r>
    </w:p>
    <w:p w:rsidR="002F1E9E" w:rsidRDefault="00927562" w:rsidP="0030259D">
      <w:pPr>
        <w:widowControl w:val="0"/>
        <w:numPr>
          <w:ilvl w:val="12"/>
          <w:numId w:val="0"/>
        </w:numPr>
        <w:suppressAutoHyphens/>
        <w:spacing w:before="60" w:after="60"/>
        <w:ind w:firstLine="709"/>
        <w:rPr>
          <w:sz w:val="28"/>
          <w:szCs w:val="28"/>
        </w:rPr>
      </w:pPr>
      <w:r>
        <w:rPr>
          <w:sz w:val="28"/>
          <w:szCs w:val="28"/>
        </w:rPr>
        <w:t>9</w:t>
      </w:r>
      <w:r w:rsidR="002F1E9E" w:rsidRPr="002F1E9E">
        <w:rPr>
          <w:sz w:val="28"/>
          <w:szCs w:val="28"/>
        </w:rPr>
        <w:t xml:space="preserve"> информационных писем, в том числе: Главе муниципального </w:t>
      </w:r>
      <w:r w:rsidR="00B60A2E">
        <w:rPr>
          <w:sz w:val="28"/>
          <w:szCs w:val="28"/>
        </w:rPr>
        <w:t>района «</w:t>
      </w:r>
      <w:proofErr w:type="spellStart"/>
      <w:r w:rsidR="00B60A2E">
        <w:rPr>
          <w:sz w:val="28"/>
          <w:szCs w:val="28"/>
        </w:rPr>
        <w:t>Оловяннинский</w:t>
      </w:r>
      <w:proofErr w:type="spellEnd"/>
      <w:r w:rsidR="00B60A2E">
        <w:rPr>
          <w:sz w:val="28"/>
          <w:szCs w:val="28"/>
        </w:rPr>
        <w:t xml:space="preserve"> район» – 1</w:t>
      </w:r>
      <w:r w:rsidR="002F1E9E" w:rsidRPr="002F1E9E">
        <w:rPr>
          <w:sz w:val="28"/>
          <w:szCs w:val="28"/>
        </w:rPr>
        <w:t xml:space="preserve">, </w:t>
      </w:r>
      <w:r>
        <w:rPr>
          <w:sz w:val="28"/>
          <w:szCs w:val="28"/>
        </w:rPr>
        <w:t>в Прокуратуру «</w:t>
      </w:r>
      <w:proofErr w:type="spellStart"/>
      <w:r>
        <w:rPr>
          <w:sz w:val="28"/>
          <w:szCs w:val="28"/>
        </w:rPr>
        <w:t>Оловяннинского</w:t>
      </w:r>
      <w:proofErr w:type="spellEnd"/>
      <w:r>
        <w:rPr>
          <w:sz w:val="28"/>
          <w:szCs w:val="28"/>
        </w:rPr>
        <w:t xml:space="preserve"> района» - 1,</w:t>
      </w:r>
      <w:r w:rsidR="002F1E9E" w:rsidRPr="002F1E9E">
        <w:rPr>
          <w:sz w:val="28"/>
          <w:szCs w:val="28"/>
        </w:rPr>
        <w:t xml:space="preserve"> в другие органы местного самоуправления  муниципального </w:t>
      </w:r>
      <w:r w:rsidR="00B60A2E">
        <w:rPr>
          <w:sz w:val="28"/>
          <w:szCs w:val="28"/>
        </w:rPr>
        <w:t>района «</w:t>
      </w:r>
      <w:proofErr w:type="spellStart"/>
      <w:r w:rsidR="00B60A2E">
        <w:rPr>
          <w:sz w:val="28"/>
          <w:szCs w:val="28"/>
        </w:rPr>
        <w:t>Оловяннинский</w:t>
      </w:r>
      <w:proofErr w:type="spellEnd"/>
      <w:r w:rsidR="00B60A2E">
        <w:rPr>
          <w:sz w:val="28"/>
          <w:szCs w:val="28"/>
        </w:rPr>
        <w:t xml:space="preserve"> район» – 4</w:t>
      </w:r>
      <w:r w:rsidR="002F1E9E" w:rsidRPr="002F1E9E">
        <w:rPr>
          <w:sz w:val="28"/>
          <w:szCs w:val="28"/>
        </w:rPr>
        <w:t xml:space="preserve">, </w:t>
      </w:r>
      <w:r w:rsidR="00B60A2E">
        <w:rPr>
          <w:sz w:val="28"/>
          <w:szCs w:val="28"/>
        </w:rPr>
        <w:t>муниципальные организации – 2,</w:t>
      </w:r>
      <w:r>
        <w:rPr>
          <w:sz w:val="28"/>
          <w:szCs w:val="28"/>
        </w:rPr>
        <w:t xml:space="preserve"> </w:t>
      </w:r>
      <w:r w:rsidR="002F1E9E" w:rsidRPr="002F1E9E">
        <w:rPr>
          <w:sz w:val="28"/>
          <w:szCs w:val="28"/>
        </w:rPr>
        <w:t>органам государственно</w:t>
      </w:r>
      <w:r w:rsidR="00B60A2E">
        <w:rPr>
          <w:sz w:val="28"/>
          <w:szCs w:val="28"/>
        </w:rPr>
        <w:t>й власти Забайкальского края – 1</w:t>
      </w:r>
      <w:r w:rsidR="002F1E9E" w:rsidRPr="002F1E9E">
        <w:rPr>
          <w:sz w:val="28"/>
          <w:szCs w:val="28"/>
        </w:rPr>
        <w:t>.</w:t>
      </w:r>
    </w:p>
    <w:p w:rsidR="00011ED9" w:rsidRPr="00011ED9" w:rsidRDefault="00927562" w:rsidP="0030259D">
      <w:pPr>
        <w:widowControl w:val="0"/>
        <w:numPr>
          <w:ilvl w:val="12"/>
          <w:numId w:val="0"/>
        </w:numPr>
        <w:suppressAutoHyphens/>
        <w:spacing w:before="60" w:after="60"/>
        <w:ind w:firstLine="709"/>
        <w:rPr>
          <w:sz w:val="28"/>
          <w:szCs w:val="28"/>
        </w:rPr>
      </w:pPr>
      <w:r w:rsidRPr="00011ED9">
        <w:rPr>
          <w:sz w:val="28"/>
          <w:szCs w:val="28"/>
        </w:rPr>
        <w:t xml:space="preserve">По результатам рассмотрения представлений 2 должностных лица </w:t>
      </w:r>
      <w:r w:rsidRPr="00011ED9">
        <w:rPr>
          <w:sz w:val="28"/>
          <w:szCs w:val="28"/>
        </w:rPr>
        <w:lastRenderedPageBreak/>
        <w:t xml:space="preserve">привлечены к дисциплинарной ответственности (2021 </w:t>
      </w:r>
      <w:r w:rsidR="00D44C64" w:rsidRPr="00011ED9">
        <w:rPr>
          <w:sz w:val="28"/>
          <w:szCs w:val="28"/>
        </w:rPr>
        <w:t xml:space="preserve">год </w:t>
      </w:r>
      <w:r w:rsidRPr="00011ED9">
        <w:rPr>
          <w:sz w:val="28"/>
          <w:szCs w:val="28"/>
        </w:rPr>
        <w:t>– 4).</w:t>
      </w:r>
      <w:r w:rsidR="00C879CC" w:rsidRPr="00011ED9">
        <w:t xml:space="preserve"> </w:t>
      </w:r>
      <w:r w:rsidR="00C879CC" w:rsidRPr="00011ED9">
        <w:rPr>
          <w:sz w:val="28"/>
          <w:szCs w:val="28"/>
        </w:rPr>
        <w:t>По результатам направленных предложений и рекомендаций</w:t>
      </w:r>
      <w:r w:rsidR="00011ED9" w:rsidRPr="00011ED9">
        <w:rPr>
          <w:sz w:val="28"/>
          <w:szCs w:val="28"/>
        </w:rPr>
        <w:t xml:space="preserve"> органами местного самоуправления принято 2 муниципальных правовых актов (в 1 внесены изменения) и</w:t>
      </w:r>
      <w:r w:rsidR="00CC33F1">
        <w:rPr>
          <w:sz w:val="28"/>
          <w:szCs w:val="28"/>
        </w:rPr>
        <w:t xml:space="preserve"> </w:t>
      </w:r>
      <w:r w:rsidR="00011ED9" w:rsidRPr="00011ED9">
        <w:rPr>
          <w:sz w:val="28"/>
          <w:szCs w:val="28"/>
        </w:rPr>
        <w:t xml:space="preserve"> 1</w:t>
      </w:r>
      <w:r w:rsidR="00CC33F1">
        <w:rPr>
          <w:sz w:val="28"/>
          <w:szCs w:val="28"/>
        </w:rPr>
        <w:t xml:space="preserve"> </w:t>
      </w:r>
      <w:r w:rsidR="00011ED9" w:rsidRPr="00011ED9">
        <w:rPr>
          <w:sz w:val="28"/>
          <w:szCs w:val="28"/>
        </w:rPr>
        <w:t>локальный правовой акт.</w:t>
      </w:r>
    </w:p>
    <w:p w:rsidR="00C33DCD" w:rsidRDefault="00011ED9" w:rsidP="0030259D">
      <w:pPr>
        <w:widowControl w:val="0"/>
        <w:numPr>
          <w:ilvl w:val="12"/>
          <w:numId w:val="0"/>
        </w:numPr>
        <w:suppressAutoHyphens/>
        <w:spacing w:before="60" w:after="60"/>
        <w:ind w:firstLine="709"/>
        <w:rPr>
          <w:sz w:val="28"/>
          <w:szCs w:val="28"/>
        </w:rPr>
      </w:pPr>
      <w:r w:rsidRPr="00967A46">
        <w:rPr>
          <w:sz w:val="28"/>
          <w:szCs w:val="28"/>
        </w:rPr>
        <w:t xml:space="preserve"> </w:t>
      </w:r>
      <w:r w:rsidR="00D44C64" w:rsidRPr="00D44C64">
        <w:rPr>
          <w:sz w:val="28"/>
          <w:szCs w:val="28"/>
        </w:rPr>
        <w:t>По материалам проверок в рамках компетенции, предусмотренной Кодексом Российской Федерации об административны</w:t>
      </w:r>
      <w:r w:rsidR="00152E13">
        <w:rPr>
          <w:sz w:val="28"/>
          <w:szCs w:val="28"/>
        </w:rPr>
        <w:t xml:space="preserve">х правонарушениях, </w:t>
      </w:r>
      <w:r w:rsidR="009661CE">
        <w:rPr>
          <w:sz w:val="28"/>
          <w:szCs w:val="28"/>
        </w:rPr>
        <w:t xml:space="preserve">  аудитором Контрольно-счетной палаты </w:t>
      </w:r>
      <w:r w:rsidR="00152E13">
        <w:rPr>
          <w:sz w:val="28"/>
          <w:szCs w:val="28"/>
        </w:rPr>
        <w:t>составлено 2 администрат</w:t>
      </w:r>
      <w:r w:rsidR="00967A46">
        <w:rPr>
          <w:sz w:val="28"/>
          <w:szCs w:val="28"/>
        </w:rPr>
        <w:t>ивных протокола (</w:t>
      </w:r>
      <w:r>
        <w:rPr>
          <w:sz w:val="28"/>
          <w:szCs w:val="28"/>
        </w:rPr>
        <w:t>судом</w:t>
      </w:r>
      <w:r w:rsidR="00152E13">
        <w:rPr>
          <w:sz w:val="28"/>
          <w:szCs w:val="28"/>
        </w:rPr>
        <w:t xml:space="preserve"> </w:t>
      </w:r>
      <w:r>
        <w:rPr>
          <w:sz w:val="28"/>
          <w:szCs w:val="28"/>
        </w:rPr>
        <w:t xml:space="preserve">наложен </w:t>
      </w:r>
      <w:r w:rsidR="00152E13">
        <w:rPr>
          <w:sz w:val="28"/>
          <w:szCs w:val="28"/>
        </w:rPr>
        <w:t>1</w:t>
      </w:r>
      <w:r w:rsidR="00D44C64" w:rsidRPr="00D44C64">
        <w:rPr>
          <w:sz w:val="28"/>
          <w:szCs w:val="28"/>
        </w:rPr>
        <w:t xml:space="preserve"> адми</w:t>
      </w:r>
      <w:r>
        <w:rPr>
          <w:sz w:val="28"/>
          <w:szCs w:val="28"/>
        </w:rPr>
        <w:t>нистративный</w:t>
      </w:r>
      <w:r w:rsidR="002E3200">
        <w:rPr>
          <w:sz w:val="28"/>
          <w:szCs w:val="28"/>
        </w:rPr>
        <w:t xml:space="preserve"> штраф</w:t>
      </w:r>
      <w:r w:rsidR="00152E13">
        <w:rPr>
          <w:sz w:val="28"/>
          <w:szCs w:val="28"/>
        </w:rPr>
        <w:t xml:space="preserve"> на сумму 15</w:t>
      </w:r>
      <w:r w:rsidR="00D44C64" w:rsidRPr="00D44C64">
        <w:rPr>
          <w:sz w:val="28"/>
          <w:szCs w:val="28"/>
        </w:rPr>
        <w:t>,0 тыс. руб</w:t>
      </w:r>
      <w:r w:rsidR="00C879CC">
        <w:rPr>
          <w:sz w:val="28"/>
          <w:szCs w:val="28"/>
        </w:rPr>
        <w:t xml:space="preserve">лей, </w:t>
      </w:r>
      <w:r w:rsidR="00152E13">
        <w:rPr>
          <w:sz w:val="28"/>
          <w:szCs w:val="28"/>
        </w:rPr>
        <w:t xml:space="preserve"> по 1 - объявлено устное замечание</w:t>
      </w:r>
      <w:r w:rsidR="009661CE">
        <w:rPr>
          <w:sz w:val="28"/>
          <w:szCs w:val="28"/>
        </w:rPr>
        <w:t>)</w:t>
      </w:r>
      <w:r w:rsidR="00D44C64" w:rsidRPr="00D44C64">
        <w:rPr>
          <w:sz w:val="28"/>
          <w:szCs w:val="28"/>
        </w:rPr>
        <w:t>.</w:t>
      </w:r>
    </w:p>
    <w:p w:rsidR="005C7C4D" w:rsidRPr="0089250E" w:rsidRDefault="000E2CDC" w:rsidP="0030259D">
      <w:pPr>
        <w:widowControl w:val="0"/>
        <w:numPr>
          <w:ilvl w:val="12"/>
          <w:numId w:val="0"/>
        </w:numPr>
        <w:suppressAutoHyphens/>
        <w:spacing w:before="60" w:after="60"/>
        <w:ind w:firstLine="709"/>
        <w:rPr>
          <w:sz w:val="28"/>
          <w:szCs w:val="28"/>
        </w:rPr>
      </w:pPr>
      <w:r w:rsidRPr="0089250E">
        <w:rPr>
          <w:sz w:val="28"/>
          <w:szCs w:val="28"/>
        </w:rPr>
        <w:t xml:space="preserve">Кроме того, </w:t>
      </w:r>
      <w:r w:rsidR="005C7C4D" w:rsidRPr="0089250E">
        <w:rPr>
          <w:sz w:val="28"/>
          <w:szCs w:val="28"/>
        </w:rPr>
        <w:t>для принятия мер реагирования результаты одного контрольного мероприятия направлены в Государственную инспекцию труда в З</w:t>
      </w:r>
      <w:r w:rsidR="0089250E" w:rsidRPr="0089250E">
        <w:rPr>
          <w:sz w:val="28"/>
          <w:szCs w:val="28"/>
        </w:rPr>
        <w:t>абайкальском крае. Объекту контроля Государственной инспекцией труда в Забайкальском крае</w:t>
      </w:r>
      <w:r w:rsidR="00A17D73">
        <w:rPr>
          <w:sz w:val="28"/>
          <w:szCs w:val="28"/>
        </w:rPr>
        <w:t xml:space="preserve">  направлено предостережение </w:t>
      </w:r>
      <w:r w:rsidR="0089250E" w:rsidRPr="0089250E">
        <w:rPr>
          <w:sz w:val="28"/>
          <w:szCs w:val="28"/>
        </w:rPr>
        <w:t xml:space="preserve"> о недопустимости  нарушения обязательных требований трудового законодательства (ответ от 09.08.2022 № 75/10-737-22-ОБ). </w:t>
      </w:r>
    </w:p>
    <w:p w:rsidR="002B611D" w:rsidRDefault="00C879CC" w:rsidP="0030259D">
      <w:pPr>
        <w:widowControl w:val="0"/>
        <w:numPr>
          <w:ilvl w:val="12"/>
          <w:numId w:val="0"/>
        </w:numPr>
        <w:suppressAutoHyphens/>
        <w:spacing w:before="60" w:after="60"/>
        <w:ind w:firstLine="709"/>
        <w:rPr>
          <w:sz w:val="28"/>
          <w:szCs w:val="28"/>
        </w:rPr>
      </w:pPr>
      <w:r>
        <w:rPr>
          <w:sz w:val="28"/>
          <w:szCs w:val="28"/>
        </w:rPr>
        <w:t>В 2022 году Контрольно-счетная па</w:t>
      </w:r>
      <w:r w:rsidRPr="00C879CC">
        <w:rPr>
          <w:sz w:val="28"/>
          <w:szCs w:val="28"/>
        </w:rPr>
        <w:t xml:space="preserve">лата продолжила работу </w:t>
      </w:r>
      <w:proofErr w:type="gramStart"/>
      <w:r w:rsidRPr="00C879CC">
        <w:rPr>
          <w:sz w:val="28"/>
          <w:szCs w:val="28"/>
        </w:rPr>
        <w:t>по активному взаимодействию с прав</w:t>
      </w:r>
      <w:r w:rsidR="002B611D">
        <w:rPr>
          <w:sz w:val="28"/>
          <w:szCs w:val="28"/>
        </w:rPr>
        <w:t>оохранительными органами района</w:t>
      </w:r>
      <w:r w:rsidRPr="00C879CC">
        <w:rPr>
          <w:sz w:val="28"/>
          <w:szCs w:val="28"/>
        </w:rPr>
        <w:t xml:space="preserve"> в соответствии с заключенными соглашениями о взаимодействии</w:t>
      </w:r>
      <w:proofErr w:type="gramEnd"/>
      <w:r w:rsidRPr="00C879CC">
        <w:rPr>
          <w:sz w:val="28"/>
          <w:szCs w:val="28"/>
        </w:rPr>
        <w:t xml:space="preserve"> и сотрудничестве.</w:t>
      </w:r>
      <w:r w:rsidR="002B611D">
        <w:rPr>
          <w:sz w:val="28"/>
          <w:szCs w:val="28"/>
        </w:rPr>
        <w:t xml:space="preserve"> </w:t>
      </w:r>
      <w:r w:rsidR="00C33DCD" w:rsidRPr="00C33DCD">
        <w:rPr>
          <w:sz w:val="28"/>
          <w:szCs w:val="28"/>
        </w:rPr>
        <w:t xml:space="preserve">По результатам рассмотрения </w:t>
      </w:r>
      <w:r w:rsidR="002B611D">
        <w:rPr>
          <w:sz w:val="28"/>
          <w:szCs w:val="28"/>
        </w:rPr>
        <w:t>материалов проверок КСП прокуратурой  района  вынесено 6 представлений об устранении нарушений бюджетного законодательства.</w:t>
      </w:r>
    </w:p>
    <w:p w:rsidR="00387CB6" w:rsidRDefault="000A413F" w:rsidP="0030259D">
      <w:pPr>
        <w:widowControl w:val="0"/>
        <w:numPr>
          <w:ilvl w:val="12"/>
          <w:numId w:val="0"/>
        </w:numPr>
        <w:suppressAutoHyphens/>
        <w:spacing w:before="60" w:after="60"/>
        <w:ind w:firstLine="709"/>
        <w:rPr>
          <w:sz w:val="28"/>
          <w:szCs w:val="28"/>
        </w:rPr>
      </w:pPr>
      <w:proofErr w:type="gramStart"/>
      <w:r>
        <w:rPr>
          <w:sz w:val="28"/>
          <w:szCs w:val="28"/>
        </w:rPr>
        <w:t>По итогам проверок,  проведенных за 2022 год,  из выявленных     нарушений на сумму 176 730,4 тыс. рублей  подлежат устранению нарушения в объеме 19 222,1 тыс. рублей,  из них устранено на сумму 12 726,0 тыс. рублей,  или 66,2 %.</w:t>
      </w:r>
      <w:r w:rsidR="00C33DCD" w:rsidRPr="00C33DCD">
        <w:rPr>
          <w:sz w:val="28"/>
          <w:szCs w:val="28"/>
        </w:rPr>
        <w:t xml:space="preserve"> </w:t>
      </w:r>
      <w:r w:rsidR="00C33DCD">
        <w:rPr>
          <w:sz w:val="28"/>
          <w:szCs w:val="28"/>
        </w:rPr>
        <w:t>Из общей суммы устраненных нарушений</w:t>
      </w:r>
      <w:r w:rsidR="00C33DCD" w:rsidRPr="00C33DCD">
        <w:rPr>
          <w:sz w:val="28"/>
          <w:szCs w:val="28"/>
        </w:rPr>
        <w:t xml:space="preserve"> обеспечено поступление и возврат средств в бюджет </w:t>
      </w:r>
      <w:r w:rsidR="00C33DCD">
        <w:rPr>
          <w:sz w:val="28"/>
          <w:szCs w:val="28"/>
        </w:rPr>
        <w:t xml:space="preserve">района  в сумме 793,5 </w:t>
      </w:r>
      <w:r w:rsidR="00C33DCD" w:rsidRPr="00C33DCD">
        <w:rPr>
          <w:sz w:val="28"/>
          <w:szCs w:val="28"/>
        </w:rPr>
        <w:t xml:space="preserve"> т</w:t>
      </w:r>
      <w:r w:rsidR="00C33DCD">
        <w:rPr>
          <w:sz w:val="28"/>
          <w:szCs w:val="28"/>
        </w:rPr>
        <w:t>ыс. рублей</w:t>
      </w:r>
      <w:r w:rsidR="00860A16">
        <w:rPr>
          <w:sz w:val="28"/>
          <w:szCs w:val="28"/>
        </w:rPr>
        <w:t>.</w:t>
      </w:r>
      <w:proofErr w:type="gramEnd"/>
    </w:p>
    <w:p w:rsidR="000A413F" w:rsidRDefault="000A413F" w:rsidP="000E2CDC">
      <w:pPr>
        <w:widowControl w:val="0"/>
        <w:numPr>
          <w:ilvl w:val="12"/>
          <w:numId w:val="0"/>
        </w:numPr>
        <w:suppressAutoHyphens/>
        <w:spacing w:after="120"/>
        <w:ind w:firstLine="709"/>
        <w:rPr>
          <w:sz w:val="28"/>
          <w:szCs w:val="28"/>
        </w:rPr>
      </w:pPr>
      <w:r>
        <w:rPr>
          <w:sz w:val="28"/>
          <w:szCs w:val="28"/>
        </w:rPr>
        <w:t>Устранение в разрезе видов нарушений представлено следующими данными:</w:t>
      </w:r>
    </w:p>
    <w:tbl>
      <w:tblPr>
        <w:tblStyle w:val="a4"/>
        <w:tblW w:w="10173" w:type="dxa"/>
        <w:tblLook w:val="04A0" w:firstRow="1" w:lastRow="0" w:firstColumn="1" w:lastColumn="0" w:noHBand="0" w:noVBand="1"/>
      </w:tblPr>
      <w:tblGrid>
        <w:gridCol w:w="531"/>
        <w:gridCol w:w="4255"/>
        <w:gridCol w:w="1276"/>
        <w:gridCol w:w="1276"/>
        <w:gridCol w:w="1417"/>
        <w:gridCol w:w="1418"/>
      </w:tblGrid>
      <w:tr w:rsidR="007B53E9" w:rsidTr="007B53E9">
        <w:trPr>
          <w:trHeight w:val="244"/>
        </w:trPr>
        <w:tc>
          <w:tcPr>
            <w:tcW w:w="531" w:type="dxa"/>
            <w:vMerge w:val="restart"/>
          </w:tcPr>
          <w:p w:rsidR="007B53E9" w:rsidRDefault="007B53E9" w:rsidP="007B53E9">
            <w:pPr>
              <w:widowControl w:val="0"/>
              <w:numPr>
                <w:ilvl w:val="12"/>
                <w:numId w:val="0"/>
              </w:numPr>
              <w:suppressAutoHyphens/>
              <w:jc w:val="center"/>
              <w:rPr>
                <w:sz w:val="20"/>
              </w:rPr>
            </w:pPr>
            <w:r>
              <w:rPr>
                <w:sz w:val="20"/>
              </w:rPr>
              <w:t>№</w:t>
            </w:r>
          </w:p>
          <w:p w:rsidR="007B53E9" w:rsidRPr="0077040B" w:rsidRDefault="007B53E9" w:rsidP="007B53E9">
            <w:pPr>
              <w:widowControl w:val="0"/>
              <w:numPr>
                <w:ilvl w:val="12"/>
                <w:numId w:val="0"/>
              </w:numPr>
              <w:suppressAutoHyphens/>
              <w:jc w:val="center"/>
              <w:rPr>
                <w:sz w:val="20"/>
              </w:rPr>
            </w:pPr>
            <w:proofErr w:type="gramStart"/>
            <w:r>
              <w:rPr>
                <w:sz w:val="20"/>
              </w:rPr>
              <w:t>п</w:t>
            </w:r>
            <w:proofErr w:type="gramEnd"/>
            <w:r>
              <w:rPr>
                <w:sz w:val="20"/>
              </w:rPr>
              <w:t>/п</w:t>
            </w:r>
          </w:p>
        </w:tc>
        <w:tc>
          <w:tcPr>
            <w:tcW w:w="4255" w:type="dxa"/>
            <w:vMerge w:val="restart"/>
          </w:tcPr>
          <w:p w:rsidR="007B53E9" w:rsidRPr="0077040B" w:rsidRDefault="007B53E9" w:rsidP="007B53E9">
            <w:pPr>
              <w:widowControl w:val="0"/>
              <w:numPr>
                <w:ilvl w:val="12"/>
                <w:numId w:val="0"/>
              </w:numPr>
              <w:suppressAutoHyphens/>
              <w:jc w:val="center"/>
              <w:rPr>
                <w:sz w:val="20"/>
              </w:rPr>
            </w:pPr>
            <w:r>
              <w:rPr>
                <w:sz w:val="20"/>
              </w:rPr>
              <w:t>Вид нарушений</w:t>
            </w:r>
          </w:p>
        </w:tc>
        <w:tc>
          <w:tcPr>
            <w:tcW w:w="2552" w:type="dxa"/>
            <w:gridSpan w:val="2"/>
          </w:tcPr>
          <w:p w:rsidR="007B53E9" w:rsidRPr="0077040B" w:rsidRDefault="007B53E9" w:rsidP="007B53E9">
            <w:pPr>
              <w:widowControl w:val="0"/>
              <w:numPr>
                <w:ilvl w:val="12"/>
                <w:numId w:val="0"/>
              </w:numPr>
              <w:suppressAutoHyphens/>
              <w:ind w:left="208" w:hanging="208"/>
              <w:jc w:val="center"/>
              <w:rPr>
                <w:sz w:val="20"/>
              </w:rPr>
            </w:pPr>
            <w:r>
              <w:rPr>
                <w:sz w:val="20"/>
              </w:rPr>
              <w:t>Подлежит устранению</w:t>
            </w:r>
          </w:p>
        </w:tc>
        <w:tc>
          <w:tcPr>
            <w:tcW w:w="2835" w:type="dxa"/>
            <w:gridSpan w:val="2"/>
          </w:tcPr>
          <w:p w:rsidR="007B53E9" w:rsidRPr="0077040B" w:rsidRDefault="007B53E9" w:rsidP="007B53E9">
            <w:pPr>
              <w:widowControl w:val="0"/>
              <w:numPr>
                <w:ilvl w:val="12"/>
                <w:numId w:val="0"/>
              </w:numPr>
              <w:suppressAutoHyphens/>
              <w:jc w:val="center"/>
              <w:rPr>
                <w:sz w:val="20"/>
              </w:rPr>
            </w:pPr>
            <w:r>
              <w:rPr>
                <w:sz w:val="20"/>
              </w:rPr>
              <w:t>Устранено</w:t>
            </w:r>
          </w:p>
        </w:tc>
      </w:tr>
      <w:tr w:rsidR="007B53E9" w:rsidTr="007B53E9">
        <w:tc>
          <w:tcPr>
            <w:tcW w:w="531" w:type="dxa"/>
            <w:vMerge/>
          </w:tcPr>
          <w:p w:rsidR="007B53E9" w:rsidRPr="004600C7" w:rsidRDefault="007B53E9" w:rsidP="00033DE3">
            <w:pPr>
              <w:widowControl w:val="0"/>
              <w:numPr>
                <w:ilvl w:val="12"/>
                <w:numId w:val="0"/>
              </w:numPr>
              <w:suppressAutoHyphens/>
              <w:spacing w:before="240"/>
              <w:rPr>
                <w:sz w:val="20"/>
              </w:rPr>
            </w:pPr>
          </w:p>
        </w:tc>
        <w:tc>
          <w:tcPr>
            <w:tcW w:w="4255" w:type="dxa"/>
            <w:vMerge/>
          </w:tcPr>
          <w:p w:rsidR="007B53E9" w:rsidRPr="004600C7" w:rsidRDefault="007B53E9" w:rsidP="00033DE3">
            <w:pPr>
              <w:widowControl w:val="0"/>
              <w:numPr>
                <w:ilvl w:val="12"/>
                <w:numId w:val="0"/>
              </w:numPr>
              <w:suppressAutoHyphens/>
              <w:spacing w:before="240"/>
              <w:rPr>
                <w:sz w:val="20"/>
              </w:rPr>
            </w:pPr>
          </w:p>
        </w:tc>
        <w:tc>
          <w:tcPr>
            <w:tcW w:w="1276" w:type="dxa"/>
          </w:tcPr>
          <w:p w:rsidR="007B53E9" w:rsidRPr="007B53E9" w:rsidRDefault="007B53E9" w:rsidP="007B53E9">
            <w:pPr>
              <w:widowControl w:val="0"/>
              <w:numPr>
                <w:ilvl w:val="12"/>
                <w:numId w:val="0"/>
              </w:numPr>
              <w:suppressAutoHyphens/>
              <w:jc w:val="center"/>
              <w:rPr>
                <w:sz w:val="20"/>
              </w:rPr>
            </w:pPr>
            <w:r w:rsidRPr="007B53E9">
              <w:rPr>
                <w:sz w:val="20"/>
              </w:rPr>
              <w:t>Количество</w:t>
            </w:r>
          </w:p>
          <w:p w:rsidR="007B53E9" w:rsidRPr="007B53E9" w:rsidRDefault="007B53E9" w:rsidP="007B53E9">
            <w:pPr>
              <w:widowControl w:val="0"/>
              <w:numPr>
                <w:ilvl w:val="12"/>
                <w:numId w:val="0"/>
              </w:numPr>
              <w:suppressAutoHyphens/>
              <w:jc w:val="center"/>
              <w:rPr>
                <w:sz w:val="20"/>
              </w:rPr>
            </w:pPr>
            <w:r w:rsidRPr="007B53E9">
              <w:rPr>
                <w:sz w:val="20"/>
              </w:rPr>
              <w:t>нарушений</w:t>
            </w:r>
          </w:p>
          <w:p w:rsidR="007B53E9" w:rsidRPr="004600C7" w:rsidRDefault="007B53E9" w:rsidP="007B53E9">
            <w:pPr>
              <w:widowControl w:val="0"/>
              <w:numPr>
                <w:ilvl w:val="12"/>
                <w:numId w:val="0"/>
              </w:numPr>
              <w:suppressAutoHyphens/>
              <w:jc w:val="center"/>
              <w:rPr>
                <w:sz w:val="20"/>
              </w:rPr>
            </w:pPr>
            <w:r w:rsidRPr="007B53E9">
              <w:rPr>
                <w:sz w:val="20"/>
              </w:rPr>
              <w:t>(ед.)</w:t>
            </w:r>
          </w:p>
        </w:tc>
        <w:tc>
          <w:tcPr>
            <w:tcW w:w="1276" w:type="dxa"/>
          </w:tcPr>
          <w:p w:rsidR="007B53E9" w:rsidRPr="007B53E9" w:rsidRDefault="007B53E9" w:rsidP="007B53E9">
            <w:pPr>
              <w:widowControl w:val="0"/>
              <w:numPr>
                <w:ilvl w:val="12"/>
                <w:numId w:val="0"/>
              </w:numPr>
              <w:suppressAutoHyphens/>
              <w:jc w:val="center"/>
              <w:rPr>
                <w:sz w:val="20"/>
              </w:rPr>
            </w:pPr>
            <w:r w:rsidRPr="007B53E9">
              <w:rPr>
                <w:sz w:val="20"/>
              </w:rPr>
              <w:t>Сумма нарушений (тыс. руб.)</w:t>
            </w:r>
          </w:p>
        </w:tc>
        <w:tc>
          <w:tcPr>
            <w:tcW w:w="1417" w:type="dxa"/>
          </w:tcPr>
          <w:p w:rsidR="007B53E9" w:rsidRPr="007B53E9" w:rsidRDefault="007B53E9" w:rsidP="007B53E9">
            <w:pPr>
              <w:widowControl w:val="0"/>
              <w:numPr>
                <w:ilvl w:val="12"/>
                <w:numId w:val="0"/>
              </w:numPr>
              <w:suppressAutoHyphens/>
              <w:jc w:val="center"/>
              <w:rPr>
                <w:sz w:val="20"/>
              </w:rPr>
            </w:pPr>
            <w:r w:rsidRPr="007B53E9">
              <w:rPr>
                <w:sz w:val="20"/>
              </w:rPr>
              <w:t>Количество</w:t>
            </w:r>
          </w:p>
          <w:p w:rsidR="007B53E9" w:rsidRPr="007B53E9" w:rsidRDefault="007B53E9" w:rsidP="007B53E9">
            <w:pPr>
              <w:widowControl w:val="0"/>
              <w:numPr>
                <w:ilvl w:val="12"/>
                <w:numId w:val="0"/>
              </w:numPr>
              <w:suppressAutoHyphens/>
              <w:jc w:val="center"/>
              <w:rPr>
                <w:sz w:val="20"/>
              </w:rPr>
            </w:pPr>
            <w:r w:rsidRPr="007B53E9">
              <w:rPr>
                <w:sz w:val="20"/>
              </w:rPr>
              <w:t>нарушений</w:t>
            </w:r>
          </w:p>
          <w:p w:rsidR="007B53E9" w:rsidRPr="004600C7" w:rsidRDefault="007B53E9" w:rsidP="007B53E9">
            <w:pPr>
              <w:widowControl w:val="0"/>
              <w:numPr>
                <w:ilvl w:val="12"/>
                <w:numId w:val="0"/>
              </w:numPr>
              <w:suppressAutoHyphens/>
              <w:jc w:val="center"/>
              <w:rPr>
                <w:sz w:val="20"/>
              </w:rPr>
            </w:pPr>
            <w:r w:rsidRPr="007B53E9">
              <w:rPr>
                <w:sz w:val="20"/>
              </w:rPr>
              <w:t>(ед.)</w:t>
            </w:r>
          </w:p>
        </w:tc>
        <w:tc>
          <w:tcPr>
            <w:tcW w:w="1418" w:type="dxa"/>
          </w:tcPr>
          <w:p w:rsidR="007B53E9" w:rsidRDefault="007B53E9" w:rsidP="007B53E9">
            <w:pPr>
              <w:widowControl w:val="0"/>
              <w:numPr>
                <w:ilvl w:val="12"/>
                <w:numId w:val="0"/>
              </w:numPr>
              <w:suppressAutoHyphens/>
              <w:jc w:val="center"/>
              <w:rPr>
                <w:sz w:val="20"/>
              </w:rPr>
            </w:pPr>
            <w:r w:rsidRPr="007B53E9">
              <w:rPr>
                <w:sz w:val="20"/>
              </w:rPr>
              <w:t xml:space="preserve">Сумма нарушений </w:t>
            </w:r>
          </w:p>
          <w:p w:rsidR="007B53E9" w:rsidRPr="004600C7" w:rsidRDefault="007B53E9" w:rsidP="007B53E9">
            <w:pPr>
              <w:widowControl w:val="0"/>
              <w:numPr>
                <w:ilvl w:val="12"/>
                <w:numId w:val="0"/>
              </w:numPr>
              <w:suppressAutoHyphens/>
              <w:jc w:val="center"/>
              <w:rPr>
                <w:sz w:val="20"/>
              </w:rPr>
            </w:pPr>
            <w:r w:rsidRPr="007B53E9">
              <w:rPr>
                <w:sz w:val="20"/>
              </w:rPr>
              <w:t>(тыс. руб.)</w:t>
            </w:r>
          </w:p>
        </w:tc>
      </w:tr>
      <w:tr w:rsidR="007B53E9" w:rsidTr="00306C20">
        <w:tc>
          <w:tcPr>
            <w:tcW w:w="531" w:type="dxa"/>
          </w:tcPr>
          <w:p w:rsidR="007B53E9" w:rsidRPr="00306C20" w:rsidRDefault="007B53E9" w:rsidP="007B53E9">
            <w:pPr>
              <w:widowControl w:val="0"/>
              <w:numPr>
                <w:ilvl w:val="12"/>
                <w:numId w:val="0"/>
              </w:numPr>
              <w:suppressAutoHyphens/>
              <w:jc w:val="center"/>
              <w:rPr>
                <w:sz w:val="22"/>
                <w:szCs w:val="22"/>
              </w:rPr>
            </w:pPr>
            <w:r w:rsidRPr="00306C20">
              <w:rPr>
                <w:sz w:val="22"/>
                <w:szCs w:val="22"/>
              </w:rPr>
              <w:t>1.</w:t>
            </w:r>
          </w:p>
        </w:tc>
        <w:tc>
          <w:tcPr>
            <w:tcW w:w="4255" w:type="dxa"/>
            <w:vAlign w:val="center"/>
          </w:tcPr>
          <w:p w:rsidR="007B53E9" w:rsidRPr="007009C8" w:rsidRDefault="007B53E9" w:rsidP="00152E13">
            <w:pPr>
              <w:autoSpaceDE w:val="0"/>
              <w:autoSpaceDN w:val="0"/>
              <w:adjustRightInd w:val="0"/>
              <w:ind w:firstLine="0"/>
              <w:jc w:val="both"/>
              <w:rPr>
                <w:sz w:val="22"/>
                <w:szCs w:val="22"/>
              </w:rPr>
            </w:pPr>
            <w:r>
              <w:rPr>
                <w:sz w:val="22"/>
                <w:szCs w:val="22"/>
              </w:rPr>
              <w:t>Нарушения при  формировании и исполнении</w:t>
            </w:r>
            <w:r w:rsidRPr="002E2123">
              <w:rPr>
                <w:sz w:val="22"/>
                <w:szCs w:val="22"/>
              </w:rPr>
              <w:t xml:space="preserve"> бюджетов</w:t>
            </w:r>
          </w:p>
        </w:tc>
        <w:tc>
          <w:tcPr>
            <w:tcW w:w="1276" w:type="dxa"/>
            <w:vAlign w:val="center"/>
          </w:tcPr>
          <w:p w:rsidR="007B53E9" w:rsidRPr="00306C20" w:rsidRDefault="00306C20" w:rsidP="00306C20">
            <w:pPr>
              <w:widowControl w:val="0"/>
              <w:numPr>
                <w:ilvl w:val="12"/>
                <w:numId w:val="0"/>
              </w:numPr>
              <w:suppressAutoHyphens/>
              <w:ind w:left="164" w:hanging="164"/>
              <w:jc w:val="center"/>
              <w:rPr>
                <w:sz w:val="22"/>
                <w:szCs w:val="22"/>
              </w:rPr>
            </w:pPr>
            <w:r>
              <w:rPr>
                <w:sz w:val="22"/>
                <w:szCs w:val="22"/>
              </w:rPr>
              <w:t>26</w:t>
            </w:r>
          </w:p>
        </w:tc>
        <w:tc>
          <w:tcPr>
            <w:tcW w:w="1276" w:type="dxa"/>
            <w:vAlign w:val="center"/>
          </w:tcPr>
          <w:p w:rsidR="007B53E9" w:rsidRPr="00306C20" w:rsidRDefault="00306C20" w:rsidP="00306C20">
            <w:pPr>
              <w:widowControl w:val="0"/>
              <w:numPr>
                <w:ilvl w:val="12"/>
                <w:numId w:val="0"/>
              </w:numPr>
              <w:suppressAutoHyphens/>
              <w:jc w:val="center"/>
              <w:rPr>
                <w:sz w:val="22"/>
                <w:szCs w:val="22"/>
              </w:rPr>
            </w:pPr>
            <w:r>
              <w:rPr>
                <w:sz w:val="22"/>
                <w:szCs w:val="22"/>
              </w:rPr>
              <w:t>413,7</w:t>
            </w:r>
          </w:p>
        </w:tc>
        <w:tc>
          <w:tcPr>
            <w:tcW w:w="1417" w:type="dxa"/>
            <w:vAlign w:val="center"/>
          </w:tcPr>
          <w:p w:rsidR="007B53E9" w:rsidRPr="00306C20" w:rsidRDefault="00306C20" w:rsidP="00306C20">
            <w:pPr>
              <w:widowControl w:val="0"/>
              <w:numPr>
                <w:ilvl w:val="12"/>
                <w:numId w:val="0"/>
              </w:numPr>
              <w:suppressAutoHyphens/>
              <w:jc w:val="center"/>
              <w:rPr>
                <w:sz w:val="22"/>
                <w:szCs w:val="22"/>
              </w:rPr>
            </w:pPr>
            <w:r>
              <w:rPr>
                <w:sz w:val="22"/>
                <w:szCs w:val="22"/>
              </w:rPr>
              <w:t>22</w:t>
            </w:r>
          </w:p>
        </w:tc>
        <w:tc>
          <w:tcPr>
            <w:tcW w:w="1418" w:type="dxa"/>
            <w:vAlign w:val="center"/>
          </w:tcPr>
          <w:p w:rsidR="007B53E9" w:rsidRPr="00306C20" w:rsidRDefault="00306C20" w:rsidP="00306C20">
            <w:pPr>
              <w:widowControl w:val="0"/>
              <w:numPr>
                <w:ilvl w:val="12"/>
                <w:numId w:val="0"/>
              </w:numPr>
              <w:suppressAutoHyphens/>
              <w:jc w:val="center"/>
              <w:rPr>
                <w:sz w:val="22"/>
                <w:szCs w:val="22"/>
              </w:rPr>
            </w:pPr>
            <w:r>
              <w:rPr>
                <w:sz w:val="22"/>
                <w:szCs w:val="22"/>
              </w:rPr>
              <w:t>413,7</w:t>
            </w:r>
          </w:p>
        </w:tc>
      </w:tr>
      <w:tr w:rsidR="007B53E9" w:rsidTr="00306C20">
        <w:tc>
          <w:tcPr>
            <w:tcW w:w="531" w:type="dxa"/>
          </w:tcPr>
          <w:p w:rsidR="007B53E9" w:rsidRPr="00306C20" w:rsidRDefault="007B53E9" w:rsidP="007B53E9">
            <w:pPr>
              <w:widowControl w:val="0"/>
              <w:numPr>
                <w:ilvl w:val="12"/>
                <w:numId w:val="0"/>
              </w:numPr>
              <w:suppressAutoHyphens/>
              <w:jc w:val="center"/>
              <w:rPr>
                <w:sz w:val="22"/>
                <w:szCs w:val="22"/>
              </w:rPr>
            </w:pPr>
            <w:r w:rsidRPr="00306C20">
              <w:rPr>
                <w:sz w:val="22"/>
                <w:szCs w:val="22"/>
              </w:rPr>
              <w:t>2.</w:t>
            </w:r>
          </w:p>
        </w:tc>
        <w:tc>
          <w:tcPr>
            <w:tcW w:w="4255" w:type="dxa"/>
            <w:vAlign w:val="center"/>
          </w:tcPr>
          <w:p w:rsidR="007B53E9" w:rsidRPr="007009C8" w:rsidRDefault="007B53E9" w:rsidP="00152E13">
            <w:pPr>
              <w:autoSpaceDE w:val="0"/>
              <w:autoSpaceDN w:val="0"/>
              <w:adjustRightInd w:val="0"/>
              <w:ind w:firstLine="0"/>
              <w:jc w:val="both"/>
              <w:rPr>
                <w:sz w:val="22"/>
                <w:szCs w:val="22"/>
              </w:rPr>
            </w:pPr>
            <w:r w:rsidRPr="007009C8">
              <w:rPr>
                <w:sz w:val="22"/>
                <w:szCs w:val="22"/>
              </w:rPr>
              <w:t>Нарушения ведения бухгалтерского учета, составления и представления бухгалтерской (финансовой) отчетности</w:t>
            </w:r>
          </w:p>
        </w:tc>
        <w:tc>
          <w:tcPr>
            <w:tcW w:w="1276" w:type="dxa"/>
            <w:vAlign w:val="center"/>
          </w:tcPr>
          <w:p w:rsidR="007B53E9" w:rsidRPr="00306C20" w:rsidRDefault="00306C20" w:rsidP="00306C20">
            <w:pPr>
              <w:widowControl w:val="0"/>
              <w:numPr>
                <w:ilvl w:val="12"/>
                <w:numId w:val="0"/>
              </w:numPr>
              <w:suppressAutoHyphens/>
              <w:jc w:val="center"/>
              <w:rPr>
                <w:sz w:val="22"/>
                <w:szCs w:val="22"/>
              </w:rPr>
            </w:pPr>
            <w:r>
              <w:rPr>
                <w:sz w:val="22"/>
                <w:szCs w:val="22"/>
              </w:rPr>
              <w:t>16</w:t>
            </w:r>
          </w:p>
        </w:tc>
        <w:tc>
          <w:tcPr>
            <w:tcW w:w="1276" w:type="dxa"/>
            <w:vAlign w:val="center"/>
          </w:tcPr>
          <w:p w:rsidR="007B53E9" w:rsidRPr="00306C20" w:rsidRDefault="00306C20" w:rsidP="00306C20">
            <w:pPr>
              <w:widowControl w:val="0"/>
              <w:numPr>
                <w:ilvl w:val="12"/>
                <w:numId w:val="0"/>
              </w:numPr>
              <w:suppressAutoHyphens/>
              <w:jc w:val="center"/>
              <w:rPr>
                <w:sz w:val="22"/>
                <w:szCs w:val="22"/>
              </w:rPr>
            </w:pPr>
            <w:r>
              <w:rPr>
                <w:sz w:val="22"/>
                <w:szCs w:val="22"/>
              </w:rPr>
              <w:t>8 258,1</w:t>
            </w:r>
          </w:p>
        </w:tc>
        <w:tc>
          <w:tcPr>
            <w:tcW w:w="1417" w:type="dxa"/>
            <w:vAlign w:val="center"/>
          </w:tcPr>
          <w:p w:rsidR="007B53E9" w:rsidRPr="00306C20" w:rsidRDefault="00306C20" w:rsidP="00306C20">
            <w:pPr>
              <w:widowControl w:val="0"/>
              <w:numPr>
                <w:ilvl w:val="12"/>
                <w:numId w:val="0"/>
              </w:numPr>
              <w:suppressAutoHyphens/>
              <w:jc w:val="center"/>
              <w:rPr>
                <w:sz w:val="22"/>
                <w:szCs w:val="22"/>
              </w:rPr>
            </w:pPr>
            <w:r>
              <w:rPr>
                <w:sz w:val="22"/>
                <w:szCs w:val="22"/>
              </w:rPr>
              <w:t>11</w:t>
            </w:r>
          </w:p>
        </w:tc>
        <w:tc>
          <w:tcPr>
            <w:tcW w:w="1418" w:type="dxa"/>
            <w:vAlign w:val="center"/>
          </w:tcPr>
          <w:p w:rsidR="007B53E9" w:rsidRPr="00306C20" w:rsidRDefault="00306C20" w:rsidP="00306C20">
            <w:pPr>
              <w:widowControl w:val="0"/>
              <w:numPr>
                <w:ilvl w:val="12"/>
                <w:numId w:val="0"/>
              </w:numPr>
              <w:suppressAutoHyphens/>
              <w:jc w:val="center"/>
              <w:rPr>
                <w:sz w:val="22"/>
                <w:szCs w:val="22"/>
              </w:rPr>
            </w:pPr>
            <w:r>
              <w:rPr>
                <w:sz w:val="22"/>
                <w:szCs w:val="22"/>
              </w:rPr>
              <w:t>8 198,6</w:t>
            </w:r>
          </w:p>
        </w:tc>
      </w:tr>
      <w:tr w:rsidR="007B53E9" w:rsidTr="00306C20">
        <w:tc>
          <w:tcPr>
            <w:tcW w:w="531" w:type="dxa"/>
          </w:tcPr>
          <w:p w:rsidR="007B53E9" w:rsidRPr="00306C20" w:rsidRDefault="007B53E9" w:rsidP="007B53E9">
            <w:pPr>
              <w:widowControl w:val="0"/>
              <w:numPr>
                <w:ilvl w:val="12"/>
                <w:numId w:val="0"/>
              </w:numPr>
              <w:suppressAutoHyphens/>
              <w:jc w:val="center"/>
              <w:rPr>
                <w:sz w:val="22"/>
                <w:szCs w:val="22"/>
              </w:rPr>
            </w:pPr>
            <w:r w:rsidRPr="00306C20">
              <w:rPr>
                <w:sz w:val="22"/>
                <w:szCs w:val="22"/>
              </w:rPr>
              <w:t>3.</w:t>
            </w:r>
          </w:p>
        </w:tc>
        <w:tc>
          <w:tcPr>
            <w:tcW w:w="4255" w:type="dxa"/>
            <w:vAlign w:val="center"/>
          </w:tcPr>
          <w:p w:rsidR="007B53E9" w:rsidRPr="007009C8" w:rsidRDefault="007B53E9" w:rsidP="00152E13">
            <w:pPr>
              <w:autoSpaceDE w:val="0"/>
              <w:autoSpaceDN w:val="0"/>
              <w:adjustRightInd w:val="0"/>
              <w:ind w:firstLine="0"/>
              <w:jc w:val="both"/>
              <w:rPr>
                <w:sz w:val="22"/>
                <w:szCs w:val="22"/>
              </w:rPr>
            </w:pPr>
            <w:r w:rsidRPr="007009C8">
              <w:rPr>
                <w:sz w:val="22"/>
                <w:szCs w:val="22"/>
              </w:rPr>
              <w:t>Нарушения в сфере управления и распоряжения государственной (муниципальной) собственностью</w:t>
            </w:r>
          </w:p>
        </w:tc>
        <w:tc>
          <w:tcPr>
            <w:tcW w:w="1276" w:type="dxa"/>
            <w:vAlign w:val="center"/>
          </w:tcPr>
          <w:p w:rsidR="007B53E9" w:rsidRPr="00306C20" w:rsidRDefault="00306C20" w:rsidP="00306C20">
            <w:pPr>
              <w:widowControl w:val="0"/>
              <w:numPr>
                <w:ilvl w:val="12"/>
                <w:numId w:val="0"/>
              </w:numPr>
              <w:suppressAutoHyphens/>
              <w:jc w:val="center"/>
              <w:rPr>
                <w:sz w:val="22"/>
                <w:szCs w:val="22"/>
              </w:rPr>
            </w:pPr>
            <w:r>
              <w:rPr>
                <w:sz w:val="22"/>
                <w:szCs w:val="22"/>
              </w:rPr>
              <w:t>45</w:t>
            </w:r>
          </w:p>
        </w:tc>
        <w:tc>
          <w:tcPr>
            <w:tcW w:w="1276" w:type="dxa"/>
            <w:vAlign w:val="center"/>
          </w:tcPr>
          <w:p w:rsidR="007B53E9" w:rsidRPr="00306C20" w:rsidRDefault="00306C20" w:rsidP="00306C20">
            <w:pPr>
              <w:widowControl w:val="0"/>
              <w:numPr>
                <w:ilvl w:val="12"/>
                <w:numId w:val="0"/>
              </w:numPr>
              <w:suppressAutoHyphens/>
              <w:jc w:val="center"/>
              <w:rPr>
                <w:sz w:val="22"/>
                <w:szCs w:val="22"/>
              </w:rPr>
            </w:pPr>
            <w:r>
              <w:rPr>
                <w:sz w:val="22"/>
                <w:szCs w:val="22"/>
              </w:rPr>
              <w:t>9 386,8</w:t>
            </w:r>
          </w:p>
        </w:tc>
        <w:tc>
          <w:tcPr>
            <w:tcW w:w="1417" w:type="dxa"/>
            <w:vAlign w:val="center"/>
          </w:tcPr>
          <w:p w:rsidR="007B53E9" w:rsidRPr="00306C20" w:rsidRDefault="00306C20" w:rsidP="00306C20">
            <w:pPr>
              <w:widowControl w:val="0"/>
              <w:numPr>
                <w:ilvl w:val="12"/>
                <w:numId w:val="0"/>
              </w:numPr>
              <w:suppressAutoHyphens/>
              <w:jc w:val="center"/>
              <w:rPr>
                <w:sz w:val="22"/>
                <w:szCs w:val="22"/>
              </w:rPr>
            </w:pPr>
            <w:r>
              <w:rPr>
                <w:sz w:val="22"/>
                <w:szCs w:val="22"/>
              </w:rPr>
              <w:t>18</w:t>
            </w:r>
          </w:p>
        </w:tc>
        <w:tc>
          <w:tcPr>
            <w:tcW w:w="1418" w:type="dxa"/>
            <w:vAlign w:val="center"/>
          </w:tcPr>
          <w:p w:rsidR="007B53E9" w:rsidRPr="00306C20" w:rsidRDefault="00306C20" w:rsidP="00306C20">
            <w:pPr>
              <w:widowControl w:val="0"/>
              <w:numPr>
                <w:ilvl w:val="12"/>
                <w:numId w:val="0"/>
              </w:numPr>
              <w:suppressAutoHyphens/>
              <w:jc w:val="center"/>
              <w:rPr>
                <w:sz w:val="22"/>
                <w:szCs w:val="22"/>
              </w:rPr>
            </w:pPr>
            <w:r>
              <w:rPr>
                <w:sz w:val="22"/>
                <w:szCs w:val="22"/>
              </w:rPr>
              <w:t>4 100,4</w:t>
            </w:r>
          </w:p>
        </w:tc>
      </w:tr>
      <w:tr w:rsidR="007B53E9" w:rsidTr="00306C20">
        <w:tc>
          <w:tcPr>
            <w:tcW w:w="531" w:type="dxa"/>
          </w:tcPr>
          <w:p w:rsidR="007B53E9" w:rsidRPr="00306C20" w:rsidRDefault="007B53E9" w:rsidP="007B53E9">
            <w:pPr>
              <w:widowControl w:val="0"/>
              <w:numPr>
                <w:ilvl w:val="12"/>
                <w:numId w:val="0"/>
              </w:numPr>
              <w:suppressAutoHyphens/>
              <w:jc w:val="center"/>
              <w:rPr>
                <w:sz w:val="22"/>
                <w:szCs w:val="22"/>
              </w:rPr>
            </w:pPr>
            <w:r w:rsidRPr="00306C20">
              <w:rPr>
                <w:sz w:val="22"/>
                <w:szCs w:val="22"/>
              </w:rPr>
              <w:t>4.</w:t>
            </w:r>
          </w:p>
        </w:tc>
        <w:tc>
          <w:tcPr>
            <w:tcW w:w="4255" w:type="dxa"/>
            <w:vAlign w:val="center"/>
          </w:tcPr>
          <w:p w:rsidR="007B53E9" w:rsidRPr="007009C8" w:rsidRDefault="007B53E9" w:rsidP="00152E13">
            <w:pPr>
              <w:autoSpaceDE w:val="0"/>
              <w:autoSpaceDN w:val="0"/>
              <w:adjustRightInd w:val="0"/>
              <w:ind w:firstLine="0"/>
              <w:jc w:val="both"/>
              <w:rPr>
                <w:sz w:val="22"/>
                <w:szCs w:val="22"/>
              </w:rPr>
            </w:pPr>
            <w:r w:rsidRPr="007009C8">
              <w:rPr>
                <w:sz w:val="22"/>
                <w:szCs w:val="22"/>
              </w:rPr>
              <w:t xml:space="preserve">Нарушения при осуществлении государственных (муниципальных) закупок </w:t>
            </w:r>
          </w:p>
        </w:tc>
        <w:tc>
          <w:tcPr>
            <w:tcW w:w="1276" w:type="dxa"/>
            <w:vAlign w:val="center"/>
          </w:tcPr>
          <w:p w:rsidR="007B53E9" w:rsidRPr="00306C20" w:rsidRDefault="00306C20" w:rsidP="00306C20">
            <w:pPr>
              <w:widowControl w:val="0"/>
              <w:numPr>
                <w:ilvl w:val="12"/>
                <w:numId w:val="0"/>
              </w:numPr>
              <w:suppressAutoHyphens/>
              <w:jc w:val="center"/>
              <w:rPr>
                <w:sz w:val="22"/>
                <w:szCs w:val="22"/>
              </w:rPr>
            </w:pPr>
            <w:r>
              <w:rPr>
                <w:sz w:val="22"/>
                <w:szCs w:val="22"/>
              </w:rPr>
              <w:t>5</w:t>
            </w:r>
          </w:p>
        </w:tc>
        <w:tc>
          <w:tcPr>
            <w:tcW w:w="1276" w:type="dxa"/>
            <w:vAlign w:val="center"/>
          </w:tcPr>
          <w:p w:rsidR="007B53E9" w:rsidRPr="00306C20" w:rsidRDefault="00306C20" w:rsidP="00306C20">
            <w:pPr>
              <w:widowControl w:val="0"/>
              <w:numPr>
                <w:ilvl w:val="12"/>
                <w:numId w:val="0"/>
              </w:numPr>
              <w:suppressAutoHyphens/>
              <w:jc w:val="center"/>
              <w:rPr>
                <w:sz w:val="22"/>
                <w:szCs w:val="22"/>
              </w:rPr>
            </w:pPr>
            <w:r>
              <w:rPr>
                <w:sz w:val="22"/>
                <w:szCs w:val="22"/>
              </w:rPr>
              <w:t>148,3</w:t>
            </w:r>
          </w:p>
        </w:tc>
        <w:tc>
          <w:tcPr>
            <w:tcW w:w="1417" w:type="dxa"/>
            <w:vAlign w:val="center"/>
          </w:tcPr>
          <w:p w:rsidR="007B53E9" w:rsidRPr="00306C20" w:rsidRDefault="00306C20" w:rsidP="00306C20">
            <w:pPr>
              <w:widowControl w:val="0"/>
              <w:numPr>
                <w:ilvl w:val="12"/>
                <w:numId w:val="0"/>
              </w:numPr>
              <w:suppressAutoHyphens/>
              <w:jc w:val="center"/>
              <w:rPr>
                <w:sz w:val="22"/>
                <w:szCs w:val="22"/>
              </w:rPr>
            </w:pPr>
            <w:r>
              <w:rPr>
                <w:sz w:val="22"/>
                <w:szCs w:val="22"/>
              </w:rPr>
              <w:t>1</w:t>
            </w:r>
          </w:p>
        </w:tc>
        <w:tc>
          <w:tcPr>
            <w:tcW w:w="1418" w:type="dxa"/>
            <w:vAlign w:val="center"/>
          </w:tcPr>
          <w:p w:rsidR="007B53E9" w:rsidRPr="00306C20" w:rsidRDefault="00306C20" w:rsidP="00306C20">
            <w:pPr>
              <w:widowControl w:val="0"/>
              <w:numPr>
                <w:ilvl w:val="12"/>
                <w:numId w:val="0"/>
              </w:numPr>
              <w:suppressAutoHyphens/>
              <w:jc w:val="center"/>
              <w:rPr>
                <w:sz w:val="22"/>
                <w:szCs w:val="22"/>
              </w:rPr>
            </w:pPr>
            <w:r>
              <w:rPr>
                <w:sz w:val="22"/>
                <w:szCs w:val="22"/>
              </w:rPr>
              <w:t>13,3</w:t>
            </w:r>
          </w:p>
        </w:tc>
      </w:tr>
      <w:tr w:rsidR="007B53E9" w:rsidTr="00306C20">
        <w:tc>
          <w:tcPr>
            <w:tcW w:w="531" w:type="dxa"/>
          </w:tcPr>
          <w:p w:rsidR="007B53E9" w:rsidRPr="00306C20" w:rsidRDefault="007B53E9" w:rsidP="007B53E9">
            <w:pPr>
              <w:widowControl w:val="0"/>
              <w:numPr>
                <w:ilvl w:val="12"/>
                <w:numId w:val="0"/>
              </w:numPr>
              <w:suppressAutoHyphens/>
              <w:jc w:val="center"/>
              <w:rPr>
                <w:sz w:val="22"/>
                <w:szCs w:val="22"/>
              </w:rPr>
            </w:pPr>
            <w:r w:rsidRPr="00306C20">
              <w:rPr>
                <w:sz w:val="22"/>
                <w:szCs w:val="22"/>
              </w:rPr>
              <w:t>5.</w:t>
            </w:r>
          </w:p>
        </w:tc>
        <w:tc>
          <w:tcPr>
            <w:tcW w:w="4255" w:type="dxa"/>
            <w:vAlign w:val="center"/>
          </w:tcPr>
          <w:p w:rsidR="007B53E9" w:rsidRPr="007009C8" w:rsidRDefault="007B53E9" w:rsidP="00152E13">
            <w:pPr>
              <w:autoSpaceDE w:val="0"/>
              <w:autoSpaceDN w:val="0"/>
              <w:adjustRightInd w:val="0"/>
              <w:ind w:firstLine="0"/>
              <w:jc w:val="both"/>
              <w:rPr>
                <w:sz w:val="22"/>
                <w:szCs w:val="22"/>
              </w:rPr>
            </w:pPr>
            <w:r w:rsidRPr="007009C8">
              <w:rPr>
                <w:sz w:val="22"/>
                <w:szCs w:val="22"/>
              </w:rPr>
              <w:t>Неэффективное использование</w:t>
            </w:r>
            <w:r>
              <w:rPr>
                <w:sz w:val="22"/>
                <w:szCs w:val="22"/>
              </w:rPr>
              <w:t xml:space="preserve"> бюджетных </w:t>
            </w:r>
            <w:r w:rsidRPr="007009C8">
              <w:rPr>
                <w:sz w:val="22"/>
                <w:szCs w:val="22"/>
              </w:rPr>
              <w:t xml:space="preserve"> средств</w:t>
            </w:r>
          </w:p>
        </w:tc>
        <w:tc>
          <w:tcPr>
            <w:tcW w:w="1276" w:type="dxa"/>
            <w:vAlign w:val="center"/>
          </w:tcPr>
          <w:p w:rsidR="007B53E9" w:rsidRPr="00306C20" w:rsidRDefault="00306C20" w:rsidP="00306C20">
            <w:pPr>
              <w:widowControl w:val="0"/>
              <w:numPr>
                <w:ilvl w:val="12"/>
                <w:numId w:val="0"/>
              </w:numPr>
              <w:suppressAutoHyphens/>
              <w:jc w:val="center"/>
              <w:rPr>
                <w:sz w:val="22"/>
                <w:szCs w:val="22"/>
              </w:rPr>
            </w:pPr>
            <w:r>
              <w:rPr>
                <w:sz w:val="22"/>
                <w:szCs w:val="22"/>
              </w:rPr>
              <w:t>1</w:t>
            </w:r>
          </w:p>
        </w:tc>
        <w:tc>
          <w:tcPr>
            <w:tcW w:w="1276" w:type="dxa"/>
            <w:vAlign w:val="center"/>
          </w:tcPr>
          <w:p w:rsidR="007B53E9" w:rsidRPr="00306C20" w:rsidRDefault="00306C20" w:rsidP="00306C20">
            <w:pPr>
              <w:widowControl w:val="0"/>
              <w:numPr>
                <w:ilvl w:val="12"/>
                <w:numId w:val="0"/>
              </w:numPr>
              <w:suppressAutoHyphens/>
              <w:jc w:val="center"/>
              <w:rPr>
                <w:sz w:val="22"/>
                <w:szCs w:val="22"/>
              </w:rPr>
            </w:pPr>
            <w:r>
              <w:rPr>
                <w:sz w:val="22"/>
                <w:szCs w:val="22"/>
              </w:rPr>
              <w:t>1 015,2</w:t>
            </w:r>
          </w:p>
        </w:tc>
        <w:tc>
          <w:tcPr>
            <w:tcW w:w="1417" w:type="dxa"/>
            <w:vAlign w:val="center"/>
          </w:tcPr>
          <w:p w:rsidR="007B53E9" w:rsidRPr="00306C20" w:rsidRDefault="00306C20" w:rsidP="00306C20">
            <w:pPr>
              <w:widowControl w:val="0"/>
              <w:numPr>
                <w:ilvl w:val="12"/>
                <w:numId w:val="0"/>
              </w:numPr>
              <w:suppressAutoHyphens/>
              <w:jc w:val="center"/>
              <w:rPr>
                <w:sz w:val="22"/>
                <w:szCs w:val="22"/>
              </w:rPr>
            </w:pPr>
            <w:r>
              <w:rPr>
                <w:sz w:val="22"/>
                <w:szCs w:val="22"/>
              </w:rPr>
              <w:t>0</w:t>
            </w:r>
          </w:p>
        </w:tc>
        <w:tc>
          <w:tcPr>
            <w:tcW w:w="1418" w:type="dxa"/>
            <w:vAlign w:val="center"/>
          </w:tcPr>
          <w:p w:rsidR="007B53E9" w:rsidRPr="00306C20" w:rsidRDefault="00306C20" w:rsidP="00306C20">
            <w:pPr>
              <w:widowControl w:val="0"/>
              <w:numPr>
                <w:ilvl w:val="12"/>
                <w:numId w:val="0"/>
              </w:numPr>
              <w:suppressAutoHyphens/>
              <w:jc w:val="center"/>
              <w:rPr>
                <w:sz w:val="22"/>
                <w:szCs w:val="22"/>
              </w:rPr>
            </w:pPr>
            <w:r>
              <w:rPr>
                <w:sz w:val="22"/>
                <w:szCs w:val="22"/>
              </w:rPr>
              <w:t>0</w:t>
            </w:r>
          </w:p>
        </w:tc>
      </w:tr>
      <w:tr w:rsidR="0000168D" w:rsidTr="00152E13">
        <w:trPr>
          <w:trHeight w:hRule="exact" w:val="367"/>
        </w:trPr>
        <w:tc>
          <w:tcPr>
            <w:tcW w:w="4786" w:type="dxa"/>
            <w:gridSpan w:val="2"/>
          </w:tcPr>
          <w:p w:rsidR="0000168D" w:rsidRPr="00306C20" w:rsidRDefault="0000168D" w:rsidP="007B53E9">
            <w:pPr>
              <w:widowControl w:val="0"/>
              <w:numPr>
                <w:ilvl w:val="12"/>
                <w:numId w:val="0"/>
              </w:numPr>
              <w:suppressAutoHyphens/>
              <w:jc w:val="right"/>
              <w:rPr>
                <w:b/>
                <w:sz w:val="22"/>
                <w:szCs w:val="22"/>
              </w:rPr>
            </w:pPr>
            <w:r w:rsidRPr="00306C20">
              <w:rPr>
                <w:b/>
                <w:sz w:val="22"/>
                <w:szCs w:val="22"/>
              </w:rPr>
              <w:t>ИТОГО</w:t>
            </w:r>
          </w:p>
        </w:tc>
        <w:tc>
          <w:tcPr>
            <w:tcW w:w="1276" w:type="dxa"/>
            <w:vAlign w:val="center"/>
          </w:tcPr>
          <w:p w:rsidR="0000168D" w:rsidRPr="00306C20" w:rsidRDefault="0000168D" w:rsidP="00306C20">
            <w:pPr>
              <w:widowControl w:val="0"/>
              <w:numPr>
                <w:ilvl w:val="12"/>
                <w:numId w:val="0"/>
              </w:numPr>
              <w:suppressAutoHyphens/>
              <w:jc w:val="center"/>
              <w:rPr>
                <w:b/>
                <w:sz w:val="22"/>
                <w:szCs w:val="22"/>
              </w:rPr>
            </w:pPr>
            <w:r>
              <w:rPr>
                <w:b/>
                <w:sz w:val="22"/>
                <w:szCs w:val="22"/>
              </w:rPr>
              <w:t>93</w:t>
            </w:r>
          </w:p>
        </w:tc>
        <w:tc>
          <w:tcPr>
            <w:tcW w:w="1276" w:type="dxa"/>
            <w:vAlign w:val="center"/>
          </w:tcPr>
          <w:p w:rsidR="0000168D" w:rsidRPr="00306C20" w:rsidRDefault="0000168D" w:rsidP="00306C20">
            <w:pPr>
              <w:widowControl w:val="0"/>
              <w:numPr>
                <w:ilvl w:val="12"/>
                <w:numId w:val="0"/>
              </w:numPr>
              <w:suppressAutoHyphens/>
              <w:jc w:val="center"/>
              <w:rPr>
                <w:b/>
                <w:sz w:val="22"/>
                <w:szCs w:val="22"/>
              </w:rPr>
            </w:pPr>
            <w:r>
              <w:rPr>
                <w:b/>
                <w:sz w:val="22"/>
                <w:szCs w:val="22"/>
              </w:rPr>
              <w:t>19 222,1</w:t>
            </w:r>
          </w:p>
        </w:tc>
        <w:tc>
          <w:tcPr>
            <w:tcW w:w="1417" w:type="dxa"/>
            <w:vAlign w:val="center"/>
          </w:tcPr>
          <w:p w:rsidR="0000168D" w:rsidRPr="00306C20" w:rsidRDefault="0000168D" w:rsidP="00306C20">
            <w:pPr>
              <w:widowControl w:val="0"/>
              <w:numPr>
                <w:ilvl w:val="12"/>
                <w:numId w:val="0"/>
              </w:numPr>
              <w:suppressAutoHyphens/>
              <w:jc w:val="center"/>
              <w:rPr>
                <w:b/>
                <w:sz w:val="22"/>
                <w:szCs w:val="22"/>
              </w:rPr>
            </w:pPr>
            <w:r>
              <w:rPr>
                <w:b/>
                <w:sz w:val="22"/>
                <w:szCs w:val="22"/>
              </w:rPr>
              <w:t>52</w:t>
            </w:r>
          </w:p>
        </w:tc>
        <w:tc>
          <w:tcPr>
            <w:tcW w:w="1418" w:type="dxa"/>
            <w:vAlign w:val="center"/>
          </w:tcPr>
          <w:p w:rsidR="0000168D" w:rsidRPr="00306C20" w:rsidRDefault="0000168D" w:rsidP="00306C20">
            <w:pPr>
              <w:widowControl w:val="0"/>
              <w:numPr>
                <w:ilvl w:val="12"/>
                <w:numId w:val="0"/>
              </w:numPr>
              <w:suppressAutoHyphens/>
              <w:jc w:val="center"/>
              <w:rPr>
                <w:b/>
                <w:sz w:val="22"/>
                <w:szCs w:val="22"/>
              </w:rPr>
            </w:pPr>
            <w:r>
              <w:rPr>
                <w:b/>
                <w:sz w:val="22"/>
                <w:szCs w:val="22"/>
              </w:rPr>
              <w:t>12 726,0</w:t>
            </w:r>
          </w:p>
        </w:tc>
      </w:tr>
    </w:tbl>
    <w:p w:rsidR="00387CB6" w:rsidRDefault="0000168D" w:rsidP="00033DE3">
      <w:pPr>
        <w:widowControl w:val="0"/>
        <w:numPr>
          <w:ilvl w:val="12"/>
          <w:numId w:val="0"/>
        </w:numPr>
        <w:suppressAutoHyphens/>
        <w:spacing w:before="240"/>
        <w:ind w:firstLine="709"/>
        <w:rPr>
          <w:sz w:val="28"/>
          <w:szCs w:val="28"/>
        </w:rPr>
      </w:pPr>
      <w:r>
        <w:rPr>
          <w:sz w:val="28"/>
          <w:szCs w:val="28"/>
        </w:rPr>
        <w:lastRenderedPageBreak/>
        <w:t>Кроме того,  по состоянию на 01.01.2022 года  на контроле находится устранение нарушений по итогам проверок  прошлых отчетных периодов в количестве 14  случаев на сумму 7 846,5  тыс. рублей,  из них за 2022 год устранено 10 нарушений в объеме 7 638,5 тыс. рублей,  или 97,3 %.</w:t>
      </w:r>
    </w:p>
    <w:p w:rsidR="003F64A1" w:rsidRPr="00670A34" w:rsidRDefault="0083375E" w:rsidP="00FA07FF">
      <w:pPr>
        <w:autoSpaceDE w:val="0"/>
        <w:autoSpaceDN w:val="0"/>
        <w:adjustRightInd w:val="0"/>
        <w:spacing w:before="240" w:after="120"/>
        <w:ind w:firstLine="0"/>
        <w:jc w:val="center"/>
        <w:rPr>
          <w:b/>
          <w:sz w:val="28"/>
          <w:szCs w:val="28"/>
        </w:rPr>
      </w:pPr>
      <w:r>
        <w:rPr>
          <w:b/>
          <w:sz w:val="28"/>
          <w:szCs w:val="28"/>
        </w:rPr>
        <w:t>И</w:t>
      </w:r>
      <w:r w:rsidR="003F64A1" w:rsidRPr="00670A34">
        <w:rPr>
          <w:b/>
          <w:sz w:val="28"/>
          <w:szCs w:val="28"/>
        </w:rPr>
        <w:t>тоги</w:t>
      </w:r>
      <w:r>
        <w:rPr>
          <w:b/>
          <w:sz w:val="28"/>
          <w:szCs w:val="28"/>
        </w:rPr>
        <w:t xml:space="preserve">  основных </w:t>
      </w:r>
      <w:r w:rsidR="003F64A1" w:rsidRPr="00670A34">
        <w:rPr>
          <w:b/>
          <w:sz w:val="28"/>
          <w:szCs w:val="28"/>
        </w:rPr>
        <w:t xml:space="preserve">  контрольных </w:t>
      </w:r>
      <w:r w:rsidR="005F1E18">
        <w:rPr>
          <w:b/>
          <w:sz w:val="28"/>
          <w:szCs w:val="28"/>
        </w:rPr>
        <w:t xml:space="preserve">и </w:t>
      </w:r>
      <w:r w:rsidR="005F1E18" w:rsidRPr="00670A34">
        <w:rPr>
          <w:b/>
          <w:sz w:val="28"/>
          <w:szCs w:val="28"/>
        </w:rPr>
        <w:t xml:space="preserve">экспертно-аналитических </w:t>
      </w:r>
      <w:r w:rsidR="003F64A1" w:rsidRPr="00670A34">
        <w:rPr>
          <w:b/>
          <w:sz w:val="28"/>
          <w:szCs w:val="28"/>
        </w:rPr>
        <w:t>мероприятий</w:t>
      </w:r>
    </w:p>
    <w:p w:rsidR="000E2CDC" w:rsidRDefault="005F1E18" w:rsidP="0030259D">
      <w:pPr>
        <w:spacing w:before="60" w:after="60"/>
        <w:rPr>
          <w:b/>
          <w:i/>
          <w:sz w:val="28"/>
          <w:szCs w:val="28"/>
        </w:rPr>
      </w:pPr>
      <w:r w:rsidRPr="00033DE3">
        <w:rPr>
          <w:b/>
          <w:i/>
          <w:sz w:val="28"/>
          <w:szCs w:val="28"/>
        </w:rPr>
        <w:t>1</w:t>
      </w:r>
      <w:r w:rsidR="000D03AD" w:rsidRPr="00033DE3">
        <w:rPr>
          <w:b/>
          <w:i/>
          <w:sz w:val="28"/>
          <w:szCs w:val="28"/>
        </w:rPr>
        <w:t xml:space="preserve">. </w:t>
      </w:r>
      <w:r w:rsidR="00AF0C78">
        <w:rPr>
          <w:b/>
          <w:i/>
          <w:sz w:val="28"/>
          <w:szCs w:val="28"/>
        </w:rPr>
        <w:t>Краткие итоги контрольного мероприятия «П</w:t>
      </w:r>
      <w:r w:rsidR="00AF0C78" w:rsidRPr="00AF0C78">
        <w:rPr>
          <w:b/>
          <w:i/>
          <w:sz w:val="28"/>
          <w:szCs w:val="28"/>
        </w:rPr>
        <w:t>роверка отдельных вопросов соблюдения  установленного порядка управления и распоряжения имуществом, находящимся в муниципальной собственности муниципальн</w:t>
      </w:r>
      <w:r w:rsidR="00AF0C78">
        <w:rPr>
          <w:b/>
          <w:i/>
          <w:sz w:val="28"/>
          <w:szCs w:val="28"/>
        </w:rPr>
        <w:t>ого района «</w:t>
      </w:r>
      <w:proofErr w:type="spellStart"/>
      <w:r w:rsidR="00AF0C78">
        <w:rPr>
          <w:b/>
          <w:i/>
          <w:sz w:val="28"/>
          <w:szCs w:val="28"/>
        </w:rPr>
        <w:t>Оловяннинский</w:t>
      </w:r>
      <w:proofErr w:type="spellEnd"/>
      <w:r w:rsidR="00AF0C78">
        <w:rPr>
          <w:b/>
          <w:i/>
          <w:sz w:val="28"/>
          <w:szCs w:val="28"/>
        </w:rPr>
        <w:t xml:space="preserve"> район»</w:t>
      </w:r>
      <w:r w:rsidR="00AF0C78" w:rsidRPr="00AF0C78">
        <w:rPr>
          <w:b/>
          <w:i/>
          <w:sz w:val="28"/>
          <w:szCs w:val="28"/>
        </w:rPr>
        <w:t>.</w:t>
      </w:r>
    </w:p>
    <w:p w:rsidR="00AF0C78" w:rsidRDefault="00AF0C78" w:rsidP="0030259D">
      <w:pPr>
        <w:spacing w:before="60" w:after="60"/>
        <w:rPr>
          <w:sz w:val="28"/>
          <w:szCs w:val="28"/>
        </w:rPr>
      </w:pPr>
      <w:r w:rsidRPr="00EA0A60">
        <w:rPr>
          <w:sz w:val="28"/>
          <w:szCs w:val="28"/>
          <w:u w:val="single"/>
        </w:rPr>
        <w:t>Объект проверки</w:t>
      </w:r>
      <w:r w:rsidR="00EA0A60">
        <w:rPr>
          <w:sz w:val="28"/>
          <w:szCs w:val="28"/>
        </w:rPr>
        <w:t>:</w:t>
      </w:r>
      <w:r>
        <w:rPr>
          <w:sz w:val="28"/>
          <w:szCs w:val="28"/>
        </w:rPr>
        <w:t xml:space="preserve"> Муниципальное казенное учреждение Комитет по управлению муниципальным имуществом администрации муниципального района «</w:t>
      </w:r>
      <w:proofErr w:type="spellStart"/>
      <w:r>
        <w:rPr>
          <w:sz w:val="28"/>
          <w:szCs w:val="28"/>
        </w:rPr>
        <w:t>Оловяннинский</w:t>
      </w:r>
      <w:proofErr w:type="spellEnd"/>
      <w:r>
        <w:rPr>
          <w:sz w:val="28"/>
          <w:szCs w:val="28"/>
        </w:rPr>
        <w:t xml:space="preserve"> район»</w:t>
      </w:r>
      <w:r w:rsidR="00613B34">
        <w:rPr>
          <w:sz w:val="28"/>
          <w:szCs w:val="28"/>
        </w:rPr>
        <w:t xml:space="preserve"> (далее – КУМИ)</w:t>
      </w:r>
      <w:r w:rsidR="00EA0A60">
        <w:rPr>
          <w:sz w:val="28"/>
          <w:szCs w:val="28"/>
        </w:rPr>
        <w:t>,  проверяемый период – 2021 год.</w:t>
      </w:r>
    </w:p>
    <w:p w:rsidR="001776D1" w:rsidRPr="001776D1" w:rsidRDefault="001776D1" w:rsidP="0030259D">
      <w:pPr>
        <w:spacing w:before="60" w:after="60"/>
        <w:rPr>
          <w:b/>
          <w:i/>
          <w:sz w:val="28"/>
          <w:szCs w:val="28"/>
        </w:rPr>
      </w:pPr>
      <w:r w:rsidRPr="001776D1">
        <w:rPr>
          <w:sz w:val="28"/>
          <w:szCs w:val="28"/>
        </w:rPr>
        <w:t>Общая сумма нарушений</w:t>
      </w:r>
      <w:r w:rsidR="00C807A6">
        <w:rPr>
          <w:sz w:val="28"/>
          <w:szCs w:val="28"/>
        </w:rPr>
        <w:t xml:space="preserve">  по результатам контрольного мероприятия </w:t>
      </w:r>
      <w:r w:rsidRPr="001776D1">
        <w:rPr>
          <w:sz w:val="28"/>
          <w:szCs w:val="28"/>
        </w:rPr>
        <w:t xml:space="preserve"> </w:t>
      </w:r>
      <w:r>
        <w:rPr>
          <w:sz w:val="28"/>
          <w:szCs w:val="28"/>
        </w:rPr>
        <w:t xml:space="preserve">составила </w:t>
      </w:r>
      <w:r>
        <w:rPr>
          <w:bCs/>
          <w:sz w:val="28"/>
          <w:szCs w:val="28"/>
        </w:rPr>
        <w:t>16 835,8</w:t>
      </w:r>
      <w:r w:rsidRPr="001776D1">
        <w:rPr>
          <w:bCs/>
          <w:sz w:val="28"/>
          <w:szCs w:val="28"/>
        </w:rPr>
        <w:t xml:space="preserve"> тыс.</w:t>
      </w:r>
      <w:r>
        <w:rPr>
          <w:bCs/>
          <w:sz w:val="28"/>
          <w:szCs w:val="28"/>
        </w:rPr>
        <w:t xml:space="preserve"> </w:t>
      </w:r>
      <w:r w:rsidRPr="001776D1">
        <w:rPr>
          <w:bCs/>
          <w:sz w:val="28"/>
          <w:szCs w:val="28"/>
        </w:rPr>
        <w:t xml:space="preserve">рублей, в том числе </w:t>
      </w:r>
      <w:r>
        <w:rPr>
          <w:bCs/>
          <w:sz w:val="28"/>
          <w:szCs w:val="28"/>
        </w:rPr>
        <w:t xml:space="preserve">в ходе исполнения бюджета – 453,4 тыс. рублей, </w:t>
      </w:r>
      <w:r w:rsidRPr="001776D1">
        <w:rPr>
          <w:bCs/>
          <w:sz w:val="28"/>
          <w:szCs w:val="28"/>
        </w:rPr>
        <w:t>в сфере бухгалтерско</w:t>
      </w:r>
      <w:r>
        <w:rPr>
          <w:bCs/>
          <w:sz w:val="28"/>
          <w:szCs w:val="28"/>
        </w:rPr>
        <w:t>го учета и отчетности – 8 172,3</w:t>
      </w:r>
      <w:r w:rsidRPr="001776D1">
        <w:rPr>
          <w:bCs/>
          <w:sz w:val="28"/>
          <w:szCs w:val="28"/>
        </w:rPr>
        <w:t xml:space="preserve"> </w:t>
      </w:r>
      <w:r>
        <w:rPr>
          <w:bCs/>
          <w:sz w:val="28"/>
          <w:szCs w:val="28"/>
        </w:rPr>
        <w:t>т</w:t>
      </w:r>
      <w:r w:rsidRPr="001776D1">
        <w:rPr>
          <w:bCs/>
          <w:sz w:val="28"/>
          <w:szCs w:val="28"/>
        </w:rPr>
        <w:t>ыс.</w:t>
      </w:r>
      <w:r>
        <w:rPr>
          <w:bCs/>
          <w:sz w:val="28"/>
          <w:szCs w:val="28"/>
        </w:rPr>
        <w:t xml:space="preserve"> </w:t>
      </w:r>
      <w:r w:rsidRPr="001776D1">
        <w:rPr>
          <w:bCs/>
          <w:sz w:val="28"/>
          <w:szCs w:val="28"/>
        </w:rPr>
        <w:t xml:space="preserve">рублей, </w:t>
      </w:r>
      <w:r w:rsidRPr="001776D1">
        <w:rPr>
          <w:sz w:val="28"/>
          <w:szCs w:val="28"/>
        </w:rPr>
        <w:t xml:space="preserve">в сфере управления и распоряжения муниципальной собственностью составляет </w:t>
      </w:r>
      <w:r>
        <w:rPr>
          <w:sz w:val="28"/>
          <w:szCs w:val="28"/>
        </w:rPr>
        <w:t>–</w:t>
      </w:r>
      <w:r w:rsidRPr="001776D1">
        <w:rPr>
          <w:sz w:val="28"/>
          <w:szCs w:val="28"/>
        </w:rPr>
        <w:t xml:space="preserve"> </w:t>
      </w:r>
      <w:r>
        <w:rPr>
          <w:bCs/>
          <w:sz w:val="28"/>
          <w:szCs w:val="28"/>
        </w:rPr>
        <w:t>8 210,1</w:t>
      </w:r>
      <w:r w:rsidRPr="001776D1">
        <w:rPr>
          <w:sz w:val="28"/>
          <w:szCs w:val="28"/>
        </w:rPr>
        <w:t xml:space="preserve"> тыс.</w:t>
      </w:r>
      <w:r>
        <w:rPr>
          <w:sz w:val="28"/>
          <w:szCs w:val="28"/>
        </w:rPr>
        <w:t xml:space="preserve"> </w:t>
      </w:r>
      <w:r w:rsidRPr="001776D1">
        <w:rPr>
          <w:sz w:val="28"/>
          <w:szCs w:val="28"/>
        </w:rPr>
        <w:t xml:space="preserve">рублей. </w:t>
      </w:r>
      <w:r w:rsidR="00C807A6">
        <w:rPr>
          <w:sz w:val="28"/>
          <w:szCs w:val="28"/>
        </w:rPr>
        <w:t xml:space="preserve"> </w:t>
      </w:r>
      <w:r w:rsidRPr="001776D1">
        <w:rPr>
          <w:sz w:val="28"/>
          <w:szCs w:val="28"/>
        </w:rPr>
        <w:t>Общее количество нарушений –</w:t>
      </w:r>
      <w:r>
        <w:rPr>
          <w:sz w:val="28"/>
          <w:szCs w:val="28"/>
        </w:rPr>
        <w:t xml:space="preserve"> 87</w:t>
      </w:r>
      <w:r w:rsidR="00C807A6">
        <w:rPr>
          <w:sz w:val="28"/>
          <w:szCs w:val="28"/>
        </w:rPr>
        <w:t xml:space="preserve">  случаев</w:t>
      </w:r>
      <w:r w:rsidRPr="001776D1">
        <w:rPr>
          <w:sz w:val="28"/>
          <w:szCs w:val="28"/>
        </w:rPr>
        <w:t xml:space="preserve">. </w:t>
      </w:r>
    </w:p>
    <w:p w:rsidR="001776D1" w:rsidRPr="00C807A6" w:rsidRDefault="001776D1" w:rsidP="0030259D">
      <w:pPr>
        <w:spacing w:before="60" w:after="60"/>
        <w:rPr>
          <w:i/>
          <w:sz w:val="28"/>
          <w:szCs w:val="28"/>
        </w:rPr>
      </w:pPr>
      <w:r w:rsidRPr="00C807A6">
        <w:rPr>
          <w:i/>
          <w:sz w:val="28"/>
          <w:szCs w:val="28"/>
        </w:rPr>
        <w:t xml:space="preserve">По результатам контрольного мероприятия были выявлены следующие нарушения и недостатки: </w:t>
      </w:r>
    </w:p>
    <w:p w:rsidR="00225551" w:rsidRDefault="001776D1" w:rsidP="0030259D">
      <w:pPr>
        <w:spacing w:before="60" w:after="60"/>
        <w:rPr>
          <w:sz w:val="28"/>
          <w:szCs w:val="28"/>
        </w:rPr>
      </w:pPr>
      <w:r w:rsidRPr="001776D1">
        <w:rPr>
          <w:sz w:val="28"/>
          <w:szCs w:val="28"/>
        </w:rPr>
        <w:t>1</w:t>
      </w:r>
      <w:r w:rsidR="00613B34">
        <w:rPr>
          <w:sz w:val="28"/>
          <w:szCs w:val="28"/>
        </w:rPr>
        <w:t>)</w:t>
      </w:r>
      <w:r w:rsidRPr="001776D1">
        <w:rPr>
          <w:sz w:val="28"/>
          <w:szCs w:val="28"/>
        </w:rPr>
        <w:t xml:space="preserve"> Реестр муниципального имущества по состоянию на 01.01.2022 года  не является инструментом достоверной оценки наличия, объема, ценности и динамики муниципального имущества.</w:t>
      </w:r>
      <w:r>
        <w:rPr>
          <w:sz w:val="28"/>
          <w:szCs w:val="28"/>
        </w:rPr>
        <w:t xml:space="preserve"> Так,  в</w:t>
      </w:r>
      <w:r w:rsidRPr="001776D1">
        <w:rPr>
          <w:sz w:val="28"/>
          <w:szCs w:val="28"/>
        </w:rPr>
        <w:t>едение Реестра муниципального имущества района осуществлялось с нарушениями требований Приказа Минэкономразвития Российской Федерации от 30.08.2011 № 424 «Об утверждении Порядка ведения органами местного самоуправления рее</w:t>
      </w:r>
      <w:r w:rsidR="00225551">
        <w:rPr>
          <w:sz w:val="28"/>
          <w:szCs w:val="28"/>
        </w:rPr>
        <w:t>стров муниципального имущества»:</w:t>
      </w:r>
      <w:r w:rsidR="00225551" w:rsidRPr="00225551">
        <w:rPr>
          <w:sz w:val="28"/>
          <w:szCs w:val="28"/>
        </w:rPr>
        <w:t xml:space="preserve"> </w:t>
      </w:r>
      <w:proofErr w:type="gramStart"/>
      <w:r w:rsidR="00225551">
        <w:rPr>
          <w:sz w:val="28"/>
          <w:szCs w:val="28"/>
        </w:rPr>
        <w:t>Р</w:t>
      </w:r>
      <w:r w:rsidR="00225551" w:rsidRPr="00225551">
        <w:rPr>
          <w:sz w:val="28"/>
          <w:szCs w:val="28"/>
        </w:rPr>
        <w:t>еестр на протяжении ряда лет не актуализировался, в результате на 01.01.2022 года его данные являются неактуальными, необъективными и неполными в части состава муниципального имущества, его балансовой и кадастровой стоимости, информации о балансодержателях</w:t>
      </w:r>
      <w:r w:rsidR="00225551">
        <w:rPr>
          <w:sz w:val="28"/>
          <w:szCs w:val="28"/>
        </w:rPr>
        <w:t>;</w:t>
      </w:r>
      <w:r w:rsidR="00225551" w:rsidRPr="00225551">
        <w:rPr>
          <w:sz w:val="28"/>
          <w:szCs w:val="28"/>
        </w:rPr>
        <w:t xml:space="preserve"> </w:t>
      </w:r>
      <w:r w:rsidR="00225551">
        <w:rPr>
          <w:sz w:val="28"/>
          <w:szCs w:val="28"/>
        </w:rPr>
        <w:t>у</w:t>
      </w:r>
      <w:r w:rsidR="00225551" w:rsidRPr="00225551">
        <w:rPr>
          <w:sz w:val="28"/>
          <w:szCs w:val="28"/>
        </w:rPr>
        <w:t xml:space="preserve">становлены случаи как несвоевременного исключения из </w:t>
      </w:r>
      <w:r w:rsidR="00033039">
        <w:rPr>
          <w:sz w:val="28"/>
          <w:szCs w:val="28"/>
        </w:rPr>
        <w:t xml:space="preserve">состава </w:t>
      </w:r>
      <w:r w:rsidR="00225551" w:rsidRPr="00225551">
        <w:rPr>
          <w:sz w:val="28"/>
          <w:szCs w:val="28"/>
        </w:rPr>
        <w:t>Реестра</w:t>
      </w:r>
      <w:r w:rsidR="00225551">
        <w:rPr>
          <w:sz w:val="28"/>
          <w:szCs w:val="28"/>
        </w:rPr>
        <w:t xml:space="preserve">, </w:t>
      </w:r>
      <w:r w:rsidR="00225551" w:rsidRPr="00225551">
        <w:rPr>
          <w:sz w:val="28"/>
          <w:szCs w:val="28"/>
        </w:rPr>
        <w:t xml:space="preserve"> имущества, </w:t>
      </w:r>
      <w:r w:rsidR="000727CC" w:rsidRPr="000727CC">
        <w:rPr>
          <w:sz w:val="28"/>
          <w:szCs w:val="28"/>
        </w:rPr>
        <w:t xml:space="preserve">не </w:t>
      </w:r>
      <w:r w:rsidR="00225551" w:rsidRPr="000727CC">
        <w:rPr>
          <w:sz w:val="28"/>
          <w:szCs w:val="28"/>
        </w:rPr>
        <w:t>являющегося</w:t>
      </w:r>
      <w:r w:rsidR="00225551" w:rsidRPr="00225551">
        <w:rPr>
          <w:sz w:val="28"/>
          <w:szCs w:val="28"/>
        </w:rPr>
        <w:t xml:space="preserve"> собственностью района, так и</w:t>
      </w:r>
      <w:r w:rsidR="00225551">
        <w:rPr>
          <w:sz w:val="28"/>
          <w:szCs w:val="28"/>
        </w:rPr>
        <w:t xml:space="preserve">  наличие в Реестре </w:t>
      </w:r>
      <w:r w:rsidR="00225551" w:rsidRPr="00225551">
        <w:rPr>
          <w:sz w:val="28"/>
          <w:szCs w:val="28"/>
        </w:rPr>
        <w:t xml:space="preserve"> неучтенного имущества.</w:t>
      </w:r>
      <w:proofErr w:type="gramEnd"/>
    </w:p>
    <w:p w:rsidR="001776D1" w:rsidRPr="001776D1" w:rsidRDefault="00033039" w:rsidP="0030259D">
      <w:pPr>
        <w:spacing w:before="60" w:after="60"/>
        <w:rPr>
          <w:sz w:val="28"/>
          <w:szCs w:val="28"/>
        </w:rPr>
      </w:pPr>
      <w:proofErr w:type="gramStart"/>
      <w:r>
        <w:rPr>
          <w:sz w:val="28"/>
          <w:szCs w:val="28"/>
        </w:rPr>
        <w:t>2</w:t>
      </w:r>
      <w:r w:rsidR="00613B34">
        <w:rPr>
          <w:sz w:val="28"/>
          <w:szCs w:val="28"/>
        </w:rPr>
        <w:t>)</w:t>
      </w:r>
      <w:r w:rsidR="001776D1" w:rsidRPr="001776D1">
        <w:rPr>
          <w:sz w:val="28"/>
          <w:szCs w:val="28"/>
        </w:rPr>
        <w:t xml:space="preserve"> Бюджетный учет имущества муниципальной казны осуществляется с нарушениями требований действующего законодательства, выразившихся в отсутствии: сформированной и утвержденной учетной политики, порядка организации и проведения инвентаризации объектов казны, ведения аналитического учета по счету 10800 «Нефинансовые активы имущества казны» в разрезе объектов с привязк</w:t>
      </w:r>
      <w:r>
        <w:rPr>
          <w:sz w:val="28"/>
          <w:szCs w:val="28"/>
        </w:rPr>
        <w:t>ой к реестровому номеру объекта</w:t>
      </w:r>
      <w:r w:rsidR="00601C25">
        <w:rPr>
          <w:sz w:val="28"/>
          <w:szCs w:val="28"/>
        </w:rPr>
        <w:t xml:space="preserve">,  учета муниципального имущества на </w:t>
      </w:r>
      <w:proofErr w:type="spellStart"/>
      <w:r w:rsidR="00601C25">
        <w:rPr>
          <w:sz w:val="28"/>
          <w:szCs w:val="28"/>
        </w:rPr>
        <w:t>забалансовых</w:t>
      </w:r>
      <w:proofErr w:type="spellEnd"/>
      <w:r w:rsidR="00601C25">
        <w:rPr>
          <w:sz w:val="28"/>
          <w:szCs w:val="28"/>
        </w:rPr>
        <w:t xml:space="preserve"> счетах</w:t>
      </w:r>
      <w:r w:rsidR="001776D1" w:rsidRPr="001776D1">
        <w:rPr>
          <w:sz w:val="28"/>
          <w:szCs w:val="28"/>
        </w:rPr>
        <w:t>.</w:t>
      </w:r>
      <w:proofErr w:type="gramEnd"/>
    </w:p>
    <w:p w:rsidR="00601C25" w:rsidRDefault="001776D1" w:rsidP="0030259D">
      <w:pPr>
        <w:spacing w:before="60" w:after="60"/>
        <w:rPr>
          <w:sz w:val="28"/>
          <w:szCs w:val="28"/>
        </w:rPr>
      </w:pPr>
      <w:r w:rsidRPr="001776D1">
        <w:rPr>
          <w:sz w:val="28"/>
          <w:szCs w:val="28"/>
        </w:rPr>
        <w:t>На протяжении ряда лет не проводилась инв</w:t>
      </w:r>
      <w:r w:rsidR="00033039">
        <w:rPr>
          <w:sz w:val="28"/>
          <w:szCs w:val="28"/>
        </w:rPr>
        <w:t xml:space="preserve">ентаризация имущества казны, то есть, </w:t>
      </w:r>
      <w:r w:rsidRPr="001776D1">
        <w:rPr>
          <w:sz w:val="28"/>
          <w:szCs w:val="28"/>
        </w:rPr>
        <w:t xml:space="preserve"> нарушена периодичность ее проведения. Устоявшаяся практика  </w:t>
      </w:r>
      <w:r w:rsidRPr="001776D1">
        <w:rPr>
          <w:sz w:val="28"/>
          <w:szCs w:val="28"/>
        </w:rPr>
        <w:lastRenderedPageBreak/>
        <w:t>формального подхода к проведению инвентаризации имущества казны не позволяет  обеспечить  полноту и достоверность сведений, содержащихся в Реестре и бюджетном учете, а  также сохранность имущества казны.</w:t>
      </w:r>
      <w:r w:rsidR="00033039">
        <w:rPr>
          <w:sz w:val="28"/>
          <w:szCs w:val="28"/>
        </w:rPr>
        <w:t xml:space="preserve">  </w:t>
      </w:r>
      <w:proofErr w:type="gramStart"/>
      <w:r w:rsidR="00033039">
        <w:rPr>
          <w:sz w:val="28"/>
          <w:szCs w:val="28"/>
        </w:rPr>
        <w:t>Так, установлены случаи</w:t>
      </w:r>
      <w:r w:rsidR="00601C25">
        <w:rPr>
          <w:sz w:val="28"/>
          <w:szCs w:val="28"/>
        </w:rPr>
        <w:t>:</w:t>
      </w:r>
      <w:r w:rsidR="00033039">
        <w:rPr>
          <w:sz w:val="28"/>
          <w:szCs w:val="28"/>
        </w:rPr>
        <w:t xml:space="preserve"> </w:t>
      </w:r>
      <w:r w:rsidR="00601C25" w:rsidRPr="00601C25">
        <w:rPr>
          <w:sz w:val="28"/>
          <w:szCs w:val="28"/>
        </w:rPr>
        <w:t>неправомерного учета объектов недвижимого и движимого имущества  казны (в отсутствие правовых оснований); учета объектов казны, которые фактически эксплуатируются муниципальными учреждениями</w:t>
      </w:r>
      <w:r w:rsidR="00601C25">
        <w:rPr>
          <w:sz w:val="28"/>
          <w:szCs w:val="28"/>
        </w:rPr>
        <w:t>,</w:t>
      </w:r>
      <w:r w:rsidR="00601C25" w:rsidRPr="00601C25">
        <w:rPr>
          <w:sz w:val="28"/>
          <w:szCs w:val="28"/>
        </w:rPr>
        <w:t xml:space="preserve"> при </w:t>
      </w:r>
      <w:r w:rsidR="00601C25">
        <w:rPr>
          <w:sz w:val="28"/>
          <w:szCs w:val="28"/>
        </w:rPr>
        <w:t xml:space="preserve"> этом передача  объектов в  оперативное управление не произведена;</w:t>
      </w:r>
      <w:r w:rsidR="00601C25" w:rsidRPr="00601C25">
        <w:rPr>
          <w:sz w:val="28"/>
          <w:szCs w:val="28"/>
        </w:rPr>
        <w:t xml:space="preserve"> отсутствия в Реестре отдельных объектов, </w:t>
      </w:r>
      <w:r w:rsidR="00601C25">
        <w:rPr>
          <w:sz w:val="28"/>
          <w:szCs w:val="28"/>
        </w:rPr>
        <w:t>которые отражены</w:t>
      </w:r>
      <w:r w:rsidR="00601C25" w:rsidRPr="00601C25">
        <w:rPr>
          <w:sz w:val="28"/>
          <w:szCs w:val="28"/>
        </w:rPr>
        <w:t xml:space="preserve"> на счетах бюджетного учета и, наоборот, учитываемые в Реестре объекты</w:t>
      </w:r>
      <w:r w:rsidR="00601C25">
        <w:rPr>
          <w:sz w:val="28"/>
          <w:szCs w:val="28"/>
        </w:rPr>
        <w:t>,</w:t>
      </w:r>
      <w:r w:rsidR="00601C25" w:rsidRPr="00601C25">
        <w:rPr>
          <w:sz w:val="28"/>
          <w:szCs w:val="28"/>
        </w:rPr>
        <w:t xml:space="preserve"> не приняты к бюджетному учету;</w:t>
      </w:r>
      <w:proofErr w:type="gramEnd"/>
      <w:r w:rsidR="00601C25">
        <w:rPr>
          <w:sz w:val="28"/>
          <w:szCs w:val="28"/>
        </w:rPr>
        <w:t xml:space="preserve">  отсутствия на счетах бухгалтерского учета </w:t>
      </w:r>
      <w:r w:rsidR="00601C25" w:rsidRPr="00601C25">
        <w:rPr>
          <w:sz w:val="28"/>
          <w:szCs w:val="28"/>
        </w:rPr>
        <w:t>имущества казны, переданного в безвозмездное пользование и на хранение</w:t>
      </w:r>
      <w:r w:rsidR="00601C25">
        <w:rPr>
          <w:sz w:val="28"/>
          <w:szCs w:val="28"/>
        </w:rPr>
        <w:t>.</w:t>
      </w:r>
    </w:p>
    <w:p w:rsidR="009B56A9" w:rsidRDefault="00601C25" w:rsidP="0030259D">
      <w:pPr>
        <w:spacing w:before="60" w:after="60"/>
        <w:rPr>
          <w:sz w:val="28"/>
          <w:szCs w:val="28"/>
        </w:rPr>
      </w:pPr>
      <w:proofErr w:type="gramStart"/>
      <w:r>
        <w:rPr>
          <w:sz w:val="28"/>
          <w:szCs w:val="28"/>
        </w:rPr>
        <w:t>3</w:t>
      </w:r>
      <w:r w:rsidR="00613B34">
        <w:rPr>
          <w:sz w:val="28"/>
          <w:szCs w:val="28"/>
        </w:rPr>
        <w:t>)</w:t>
      </w:r>
      <w:r w:rsidR="001776D1" w:rsidRPr="001776D1">
        <w:rPr>
          <w:sz w:val="28"/>
          <w:szCs w:val="28"/>
        </w:rPr>
        <w:t xml:space="preserve">  </w:t>
      </w:r>
      <w:r w:rsidR="009B56A9">
        <w:rPr>
          <w:sz w:val="28"/>
          <w:szCs w:val="28"/>
        </w:rPr>
        <w:t xml:space="preserve">В невыполнение требований </w:t>
      </w:r>
      <w:r w:rsidR="009B56A9" w:rsidRPr="009B56A9">
        <w:rPr>
          <w:sz w:val="28"/>
          <w:szCs w:val="28"/>
        </w:rPr>
        <w:t>пункта 2 статьи 160.1 БК РФ</w:t>
      </w:r>
      <w:r w:rsidR="009B56A9">
        <w:rPr>
          <w:sz w:val="28"/>
          <w:szCs w:val="28"/>
        </w:rPr>
        <w:t xml:space="preserve">   в проверяемом периоде имели место случаи </w:t>
      </w:r>
      <w:r w:rsidR="009B56A9" w:rsidRPr="009B56A9">
        <w:rPr>
          <w:sz w:val="28"/>
          <w:szCs w:val="28"/>
        </w:rPr>
        <w:t>ненадлежащее исполнение со стороны КУМИ  полномочий администратора доходов бюджета района</w:t>
      </w:r>
      <w:r w:rsidR="009B56A9">
        <w:rPr>
          <w:sz w:val="28"/>
          <w:szCs w:val="28"/>
        </w:rPr>
        <w:t xml:space="preserve">: не в полной мере </w:t>
      </w:r>
      <w:r w:rsidR="009B56A9" w:rsidRPr="009B56A9">
        <w:rPr>
          <w:sz w:val="28"/>
          <w:szCs w:val="28"/>
        </w:rPr>
        <w:t xml:space="preserve">осуществлялся контроль за правильностью отражения в учете начисленных арендных платежей, своевременностью их внесения в доход бюджета района, не проводилось начисление и предъявление пени при наличии просрочки платежа, а также </w:t>
      </w:r>
      <w:r w:rsidR="00D043BD">
        <w:rPr>
          <w:sz w:val="28"/>
          <w:szCs w:val="28"/>
        </w:rPr>
        <w:t>своевременно</w:t>
      </w:r>
      <w:proofErr w:type="gramEnd"/>
      <w:r w:rsidR="00D043BD">
        <w:rPr>
          <w:sz w:val="28"/>
          <w:szCs w:val="28"/>
        </w:rPr>
        <w:t xml:space="preserve"> </w:t>
      </w:r>
      <w:r w:rsidR="009B56A9" w:rsidRPr="009B56A9">
        <w:rPr>
          <w:sz w:val="28"/>
          <w:szCs w:val="28"/>
        </w:rPr>
        <w:t>не осуществлялась  претензионная работа по взысканию долгов</w:t>
      </w:r>
      <w:r w:rsidR="009B56A9">
        <w:rPr>
          <w:sz w:val="28"/>
          <w:szCs w:val="28"/>
        </w:rPr>
        <w:t xml:space="preserve">. </w:t>
      </w:r>
    </w:p>
    <w:p w:rsidR="00D043BD" w:rsidRDefault="001776D1" w:rsidP="0030259D">
      <w:pPr>
        <w:spacing w:before="60" w:after="60"/>
        <w:rPr>
          <w:sz w:val="28"/>
          <w:szCs w:val="28"/>
        </w:rPr>
      </w:pPr>
      <w:r w:rsidRPr="001776D1">
        <w:rPr>
          <w:sz w:val="28"/>
          <w:szCs w:val="28"/>
        </w:rPr>
        <w:t xml:space="preserve">В нарушение пункта 3 статьи 160.1 БК РФ КУМИ, как главным администратором доходов бюджета района не установлен порядок </w:t>
      </w:r>
      <w:proofErr w:type="gramStart"/>
      <w:r w:rsidRPr="001776D1">
        <w:rPr>
          <w:sz w:val="28"/>
          <w:szCs w:val="28"/>
        </w:rPr>
        <w:t xml:space="preserve">исполнения бюджетных полномочий администратора доходов </w:t>
      </w:r>
      <w:r w:rsidR="00D043BD">
        <w:rPr>
          <w:sz w:val="28"/>
          <w:szCs w:val="28"/>
        </w:rPr>
        <w:t>бюджета района</w:t>
      </w:r>
      <w:proofErr w:type="gramEnd"/>
      <w:r w:rsidR="00D043BD">
        <w:rPr>
          <w:sz w:val="28"/>
          <w:szCs w:val="28"/>
        </w:rPr>
        <w:t>.</w:t>
      </w:r>
    </w:p>
    <w:p w:rsidR="001776D1" w:rsidRPr="001776D1" w:rsidRDefault="00D043BD" w:rsidP="0030259D">
      <w:pPr>
        <w:spacing w:before="60" w:after="60"/>
        <w:rPr>
          <w:sz w:val="28"/>
          <w:szCs w:val="28"/>
        </w:rPr>
      </w:pPr>
      <w:proofErr w:type="gramStart"/>
      <w:r>
        <w:rPr>
          <w:sz w:val="28"/>
          <w:szCs w:val="28"/>
        </w:rPr>
        <w:t>4</w:t>
      </w:r>
      <w:r w:rsidR="00613B34">
        <w:rPr>
          <w:sz w:val="28"/>
          <w:szCs w:val="28"/>
        </w:rPr>
        <w:t>)</w:t>
      </w:r>
      <w:r w:rsidR="001776D1" w:rsidRPr="001776D1">
        <w:rPr>
          <w:sz w:val="28"/>
          <w:szCs w:val="28"/>
        </w:rPr>
        <w:t xml:space="preserve">   В качестве недостатков в отношении учета имущества, переданного в концессию, отмечено несоблюдение требований Федерального закона от 21.07.2005   № 115-ФЗ «О концессионных соглашениях» в части  передачи земельного участка, на котором расположены объекты концессионного соглашения (вместо передачи на условиях аренды земельный участок передан по акту приема-передачи к концессионному соглашению), </w:t>
      </w:r>
      <w:proofErr w:type="spellStart"/>
      <w:r w:rsidR="001776D1" w:rsidRPr="001776D1">
        <w:rPr>
          <w:sz w:val="28"/>
          <w:szCs w:val="28"/>
        </w:rPr>
        <w:t>невключение</w:t>
      </w:r>
      <w:proofErr w:type="spellEnd"/>
      <w:r w:rsidR="001776D1" w:rsidRPr="001776D1">
        <w:rPr>
          <w:sz w:val="28"/>
          <w:szCs w:val="28"/>
        </w:rPr>
        <w:t xml:space="preserve"> в состав концессионных соглашений полного объема имущества, предназначенного для осуществления деятельности в</w:t>
      </w:r>
      <w:proofErr w:type="gramEnd"/>
      <w:r w:rsidR="001776D1" w:rsidRPr="001776D1">
        <w:rPr>
          <w:sz w:val="28"/>
          <w:szCs w:val="28"/>
        </w:rPr>
        <w:t xml:space="preserve"> области теплоснабжения и водоотведения, несоблюдение требований бюджетного законодательства в части начисления амортизации учитываемого имущества.</w:t>
      </w:r>
    </w:p>
    <w:p w:rsidR="001776D1" w:rsidRDefault="0083375E" w:rsidP="0030259D">
      <w:pPr>
        <w:spacing w:before="60" w:after="60"/>
        <w:rPr>
          <w:sz w:val="28"/>
          <w:szCs w:val="28"/>
        </w:rPr>
      </w:pPr>
      <w:r w:rsidRPr="00C807A6">
        <w:rPr>
          <w:sz w:val="28"/>
          <w:szCs w:val="28"/>
        </w:rPr>
        <w:t>По результатам контрольного мероприятия</w:t>
      </w:r>
      <w:r w:rsidRPr="0083375E">
        <w:rPr>
          <w:sz w:val="28"/>
          <w:szCs w:val="28"/>
        </w:rPr>
        <w:t xml:space="preserve"> в соот</w:t>
      </w:r>
      <w:r>
        <w:rPr>
          <w:sz w:val="28"/>
          <w:szCs w:val="28"/>
        </w:rPr>
        <w:t>ветствии с положениями статьи 17</w:t>
      </w:r>
      <w:r w:rsidRPr="0083375E">
        <w:rPr>
          <w:sz w:val="28"/>
          <w:szCs w:val="28"/>
        </w:rPr>
        <w:t xml:space="preserve"> </w:t>
      </w:r>
      <w:r>
        <w:rPr>
          <w:sz w:val="28"/>
          <w:szCs w:val="28"/>
        </w:rPr>
        <w:t xml:space="preserve">Положения </w:t>
      </w:r>
      <w:r w:rsidR="00C807A6">
        <w:rPr>
          <w:sz w:val="28"/>
          <w:szCs w:val="28"/>
        </w:rPr>
        <w:t>о КСП</w:t>
      </w:r>
      <w:r>
        <w:rPr>
          <w:sz w:val="28"/>
          <w:szCs w:val="28"/>
        </w:rPr>
        <w:t xml:space="preserve"> </w:t>
      </w:r>
      <w:r w:rsidRPr="0083375E">
        <w:rPr>
          <w:sz w:val="28"/>
          <w:szCs w:val="28"/>
        </w:rPr>
        <w:t xml:space="preserve">для принятия мер по устранению выявленных нарушений </w:t>
      </w:r>
      <w:r>
        <w:rPr>
          <w:sz w:val="28"/>
          <w:szCs w:val="28"/>
        </w:rPr>
        <w:t xml:space="preserve">председателю КУМИ </w:t>
      </w:r>
      <w:r w:rsidRPr="0083375E">
        <w:rPr>
          <w:sz w:val="28"/>
          <w:szCs w:val="28"/>
        </w:rPr>
        <w:t>направлено</w:t>
      </w:r>
      <w:r>
        <w:rPr>
          <w:sz w:val="28"/>
          <w:szCs w:val="28"/>
        </w:rPr>
        <w:t xml:space="preserve">  представление.</w:t>
      </w:r>
    </w:p>
    <w:p w:rsidR="00E71F35" w:rsidRDefault="00E71F35" w:rsidP="00323037">
      <w:pPr>
        <w:rPr>
          <w:sz w:val="28"/>
          <w:szCs w:val="28"/>
        </w:rPr>
      </w:pPr>
      <w:r w:rsidRPr="00E71F35">
        <w:rPr>
          <w:sz w:val="28"/>
          <w:szCs w:val="28"/>
        </w:rPr>
        <w:t xml:space="preserve">По результатам рассмотрения </w:t>
      </w:r>
      <w:r>
        <w:rPr>
          <w:sz w:val="28"/>
          <w:szCs w:val="28"/>
        </w:rPr>
        <w:t xml:space="preserve">направленного КСП представления КУМИ приняты </w:t>
      </w:r>
      <w:r w:rsidRPr="00E71F35">
        <w:rPr>
          <w:sz w:val="28"/>
          <w:szCs w:val="28"/>
        </w:rPr>
        <w:t xml:space="preserve"> необходимые меры по устранению допущенных нарушений</w:t>
      </w:r>
      <w:r w:rsidR="00424720">
        <w:rPr>
          <w:sz w:val="28"/>
          <w:szCs w:val="28"/>
        </w:rPr>
        <w:t xml:space="preserve">,  установленных в рамках контрольного мероприятия, </w:t>
      </w:r>
      <w:r w:rsidRPr="00E71F35">
        <w:rPr>
          <w:sz w:val="28"/>
          <w:szCs w:val="28"/>
        </w:rPr>
        <w:t xml:space="preserve"> </w:t>
      </w:r>
      <w:r w:rsidR="00424720">
        <w:rPr>
          <w:sz w:val="28"/>
          <w:szCs w:val="28"/>
        </w:rPr>
        <w:t>на общую сумму</w:t>
      </w:r>
      <w:r>
        <w:rPr>
          <w:sz w:val="28"/>
          <w:szCs w:val="28"/>
        </w:rPr>
        <w:t xml:space="preserve"> 12 957,8 тыс. рублей,  что составляет </w:t>
      </w:r>
      <w:r w:rsidR="00424720">
        <w:rPr>
          <w:sz w:val="28"/>
          <w:szCs w:val="28"/>
        </w:rPr>
        <w:t>79,9  % от суммы,  подлежащей к устранению (15 770,5 тыс. рублей). На контроле КСП остается устранение нарушений на общую сумму 3 172,7  тыс. рублей.</w:t>
      </w:r>
    </w:p>
    <w:p w:rsidR="00613B34" w:rsidRDefault="00613B34" w:rsidP="00323037">
      <w:pPr>
        <w:spacing w:before="120"/>
        <w:rPr>
          <w:b/>
          <w:i/>
          <w:sz w:val="28"/>
          <w:szCs w:val="28"/>
        </w:rPr>
      </w:pPr>
      <w:r>
        <w:rPr>
          <w:b/>
          <w:i/>
          <w:sz w:val="28"/>
          <w:szCs w:val="28"/>
        </w:rPr>
        <w:t>2</w:t>
      </w:r>
      <w:r w:rsidRPr="00613B34">
        <w:rPr>
          <w:b/>
          <w:i/>
          <w:sz w:val="28"/>
          <w:szCs w:val="28"/>
        </w:rPr>
        <w:t xml:space="preserve">. Краткие итоги контрольного мероприятия </w:t>
      </w:r>
      <w:r>
        <w:rPr>
          <w:b/>
          <w:i/>
          <w:sz w:val="28"/>
          <w:szCs w:val="28"/>
        </w:rPr>
        <w:t>«Проверка</w:t>
      </w:r>
      <w:r w:rsidRPr="00613B34">
        <w:rPr>
          <w:b/>
          <w:i/>
          <w:sz w:val="28"/>
          <w:szCs w:val="28"/>
        </w:rPr>
        <w:t xml:space="preserve"> законности, эффективности и целесообразности использования бюджетных средств, </w:t>
      </w:r>
      <w:r w:rsidRPr="00613B34">
        <w:rPr>
          <w:b/>
          <w:i/>
          <w:sz w:val="28"/>
          <w:szCs w:val="28"/>
        </w:rPr>
        <w:lastRenderedPageBreak/>
        <w:t>выделенных  на реализацию мероприятий по благоустройству сельских территорий в рамках муниципальной программы «Комплексное развитие сельских территорий муниципального района «</w:t>
      </w:r>
      <w:proofErr w:type="spellStart"/>
      <w:r w:rsidRPr="00613B34">
        <w:rPr>
          <w:b/>
          <w:i/>
          <w:sz w:val="28"/>
          <w:szCs w:val="28"/>
        </w:rPr>
        <w:t>Оловяннинский</w:t>
      </w:r>
      <w:proofErr w:type="spellEnd"/>
      <w:r w:rsidRPr="00613B34">
        <w:rPr>
          <w:b/>
          <w:i/>
          <w:sz w:val="28"/>
          <w:szCs w:val="28"/>
        </w:rPr>
        <w:t xml:space="preserve"> район»</w:t>
      </w:r>
      <w:r>
        <w:rPr>
          <w:b/>
          <w:i/>
          <w:sz w:val="28"/>
          <w:szCs w:val="28"/>
        </w:rPr>
        <w:t>.</w:t>
      </w:r>
    </w:p>
    <w:p w:rsidR="00613B34" w:rsidRDefault="00613B34" w:rsidP="0030259D">
      <w:pPr>
        <w:spacing w:before="60" w:after="60"/>
        <w:rPr>
          <w:sz w:val="28"/>
          <w:szCs w:val="28"/>
        </w:rPr>
      </w:pPr>
      <w:r w:rsidRPr="00613B34">
        <w:rPr>
          <w:sz w:val="28"/>
          <w:szCs w:val="28"/>
          <w:u w:val="single"/>
        </w:rPr>
        <w:t>Объект проверки</w:t>
      </w:r>
      <w:r w:rsidRPr="00613B34">
        <w:rPr>
          <w:sz w:val="28"/>
          <w:szCs w:val="28"/>
        </w:rPr>
        <w:t>: Админист</w:t>
      </w:r>
      <w:r>
        <w:rPr>
          <w:sz w:val="28"/>
          <w:szCs w:val="28"/>
        </w:rPr>
        <w:t>р</w:t>
      </w:r>
      <w:r w:rsidRPr="00613B34">
        <w:rPr>
          <w:sz w:val="28"/>
          <w:szCs w:val="28"/>
        </w:rPr>
        <w:t>ация городского поселения «Ясногорское», проверяемый период – 2021 год.</w:t>
      </w:r>
    </w:p>
    <w:p w:rsidR="0062003E" w:rsidRDefault="00D95E59" w:rsidP="0030259D">
      <w:pPr>
        <w:spacing w:before="60" w:after="60"/>
        <w:rPr>
          <w:sz w:val="28"/>
          <w:szCs w:val="28"/>
        </w:rPr>
      </w:pPr>
      <w:r>
        <w:rPr>
          <w:sz w:val="28"/>
          <w:szCs w:val="28"/>
        </w:rPr>
        <w:t>В</w:t>
      </w:r>
      <w:r w:rsidR="00E743A2">
        <w:rPr>
          <w:sz w:val="28"/>
          <w:szCs w:val="28"/>
        </w:rPr>
        <w:t xml:space="preserve">  рамках </w:t>
      </w:r>
      <w:r>
        <w:rPr>
          <w:sz w:val="28"/>
          <w:szCs w:val="28"/>
        </w:rPr>
        <w:t xml:space="preserve"> мероприятий по благоустройству сельских тер</w:t>
      </w:r>
      <w:r w:rsidR="00E743A2">
        <w:rPr>
          <w:sz w:val="28"/>
          <w:szCs w:val="28"/>
        </w:rPr>
        <w:t xml:space="preserve">риторий Администрацией </w:t>
      </w:r>
      <w:r w:rsidR="00E743A2" w:rsidRPr="00E743A2">
        <w:rPr>
          <w:sz w:val="28"/>
          <w:szCs w:val="28"/>
        </w:rPr>
        <w:t>городского поселения «Ясногорское»</w:t>
      </w:r>
      <w:r w:rsidR="00E743A2">
        <w:rPr>
          <w:sz w:val="28"/>
          <w:szCs w:val="28"/>
        </w:rPr>
        <w:t xml:space="preserve"> реализовывалось мероприятие </w:t>
      </w:r>
      <w:r w:rsidR="0062003E">
        <w:rPr>
          <w:sz w:val="28"/>
          <w:szCs w:val="28"/>
        </w:rPr>
        <w:t xml:space="preserve">– </w:t>
      </w:r>
      <w:r w:rsidR="0062003E" w:rsidRPr="0062003E">
        <w:rPr>
          <w:sz w:val="28"/>
          <w:szCs w:val="28"/>
        </w:rPr>
        <w:t>обустройство спортивной площадки размером 15м</w:t>
      </w:r>
      <w:r w:rsidR="0062003E">
        <w:rPr>
          <w:sz w:val="28"/>
          <w:szCs w:val="28"/>
        </w:rPr>
        <w:t xml:space="preserve"> </w:t>
      </w:r>
      <w:r w:rsidR="0062003E" w:rsidRPr="0062003E">
        <w:rPr>
          <w:sz w:val="28"/>
          <w:szCs w:val="28"/>
        </w:rPr>
        <w:t>х</w:t>
      </w:r>
      <w:r w:rsidR="0062003E">
        <w:rPr>
          <w:sz w:val="28"/>
          <w:szCs w:val="28"/>
        </w:rPr>
        <w:t xml:space="preserve"> </w:t>
      </w:r>
      <w:r w:rsidR="0062003E" w:rsidRPr="0062003E">
        <w:rPr>
          <w:sz w:val="28"/>
          <w:szCs w:val="28"/>
        </w:rPr>
        <w:t xml:space="preserve">30м в </w:t>
      </w:r>
      <w:r w:rsidR="0062003E">
        <w:rPr>
          <w:sz w:val="28"/>
          <w:szCs w:val="28"/>
        </w:rPr>
        <w:t xml:space="preserve">       </w:t>
      </w:r>
      <w:proofErr w:type="spellStart"/>
      <w:r w:rsidR="0062003E" w:rsidRPr="0062003E">
        <w:rPr>
          <w:sz w:val="28"/>
          <w:szCs w:val="28"/>
        </w:rPr>
        <w:t>пгт</w:t>
      </w:r>
      <w:proofErr w:type="spellEnd"/>
      <w:r w:rsidR="0062003E" w:rsidRPr="0062003E">
        <w:rPr>
          <w:sz w:val="28"/>
          <w:szCs w:val="28"/>
        </w:rPr>
        <w:t>. Ясногорск по адресу: между домами ул. Строителей д.4 и ул. Строителей д.3</w:t>
      </w:r>
      <w:r w:rsidR="0062003E">
        <w:rPr>
          <w:sz w:val="28"/>
          <w:szCs w:val="28"/>
        </w:rPr>
        <w:t>.</w:t>
      </w:r>
    </w:p>
    <w:p w:rsidR="0062003E" w:rsidRPr="00C807A6" w:rsidRDefault="00C807A6" w:rsidP="0030259D">
      <w:pPr>
        <w:spacing w:before="60" w:after="60"/>
        <w:rPr>
          <w:i/>
          <w:sz w:val="28"/>
          <w:szCs w:val="28"/>
        </w:rPr>
      </w:pPr>
      <w:r>
        <w:rPr>
          <w:i/>
          <w:sz w:val="28"/>
          <w:szCs w:val="28"/>
        </w:rPr>
        <w:t>По результатам</w:t>
      </w:r>
      <w:r w:rsidR="0062003E" w:rsidRPr="00C807A6">
        <w:rPr>
          <w:i/>
          <w:sz w:val="28"/>
          <w:szCs w:val="28"/>
        </w:rPr>
        <w:t xml:space="preserve"> контрольного мероприятия установлены нарушения</w:t>
      </w:r>
      <w:r w:rsidR="00B22484" w:rsidRPr="00C807A6">
        <w:rPr>
          <w:i/>
          <w:sz w:val="28"/>
          <w:szCs w:val="28"/>
        </w:rPr>
        <w:t xml:space="preserve">  и недостатки </w:t>
      </w:r>
      <w:r w:rsidR="0062003E" w:rsidRPr="00C807A6">
        <w:rPr>
          <w:i/>
          <w:sz w:val="28"/>
          <w:szCs w:val="28"/>
        </w:rPr>
        <w:t xml:space="preserve"> на общую сумму 2 251,2 тыс. рублей.</w:t>
      </w:r>
    </w:p>
    <w:p w:rsidR="0062003E" w:rsidRPr="00970E61" w:rsidRDefault="002B4E72" w:rsidP="0030259D">
      <w:pPr>
        <w:spacing w:before="60" w:after="60"/>
        <w:rPr>
          <w:sz w:val="28"/>
          <w:szCs w:val="28"/>
        </w:rPr>
      </w:pPr>
      <w:r w:rsidRPr="00970E61">
        <w:rPr>
          <w:sz w:val="28"/>
          <w:szCs w:val="28"/>
        </w:rPr>
        <w:t>1)</w:t>
      </w:r>
      <w:r w:rsidR="0062003E" w:rsidRPr="00970E61">
        <w:rPr>
          <w:sz w:val="28"/>
          <w:szCs w:val="28"/>
        </w:rPr>
        <w:t xml:space="preserve"> Нарушение принципа эффективности, установленного статьей 34 Бюджетного кодекса Российской Федерации, допущено неэффективное использование бюджетных средств на общую сумму 1 015,2 тыс. рублей:</w:t>
      </w:r>
    </w:p>
    <w:p w:rsidR="0062003E" w:rsidRPr="0062003E" w:rsidRDefault="0062003E" w:rsidP="0030259D">
      <w:pPr>
        <w:spacing w:before="60" w:after="60"/>
        <w:rPr>
          <w:sz w:val="28"/>
          <w:szCs w:val="28"/>
        </w:rPr>
      </w:pPr>
      <w:r w:rsidRPr="0062003E">
        <w:rPr>
          <w:sz w:val="28"/>
          <w:szCs w:val="28"/>
        </w:rPr>
        <w:t>Администрацией городского поселения «Ясн</w:t>
      </w:r>
      <w:r w:rsidR="00B45D2B">
        <w:rPr>
          <w:sz w:val="28"/>
          <w:szCs w:val="28"/>
        </w:rPr>
        <w:t>о</w:t>
      </w:r>
      <w:r w:rsidRPr="0062003E">
        <w:rPr>
          <w:sz w:val="28"/>
          <w:szCs w:val="28"/>
        </w:rPr>
        <w:t>горское» в 2021 году не обеспечена результативность использования средств субсидии на реализацию мероприятий по благоустройству сельских территорий в рамках муниципальной программы «Комплексное развитие сельских территорий муниципального района «</w:t>
      </w:r>
      <w:proofErr w:type="spellStart"/>
      <w:r w:rsidRPr="0062003E">
        <w:rPr>
          <w:sz w:val="28"/>
          <w:szCs w:val="28"/>
        </w:rPr>
        <w:t>Оловяннинский</w:t>
      </w:r>
      <w:proofErr w:type="spellEnd"/>
      <w:r w:rsidRPr="0062003E">
        <w:rPr>
          <w:sz w:val="28"/>
          <w:szCs w:val="28"/>
        </w:rPr>
        <w:t xml:space="preserve"> район».</w:t>
      </w:r>
      <w:r>
        <w:rPr>
          <w:sz w:val="28"/>
          <w:szCs w:val="28"/>
        </w:rPr>
        <w:t xml:space="preserve"> </w:t>
      </w:r>
      <w:r w:rsidRPr="0062003E">
        <w:rPr>
          <w:sz w:val="28"/>
          <w:szCs w:val="28"/>
        </w:rPr>
        <w:t>В ходе визуального осмотра выполненных и принятых работ, проведенного в рамках контрольного мероприятия, установлены следующие дефекты:</w:t>
      </w:r>
    </w:p>
    <w:p w:rsidR="0062003E" w:rsidRPr="0062003E" w:rsidRDefault="0062003E" w:rsidP="0030259D">
      <w:pPr>
        <w:spacing w:before="60" w:after="60"/>
        <w:rPr>
          <w:sz w:val="28"/>
          <w:szCs w:val="28"/>
        </w:rPr>
      </w:pPr>
      <w:r w:rsidRPr="0062003E">
        <w:rPr>
          <w:sz w:val="28"/>
          <w:szCs w:val="28"/>
        </w:rPr>
        <w:t xml:space="preserve">- многочисленные факты  отслоения резинового покрытия  от основания, </w:t>
      </w:r>
      <w:proofErr w:type="spellStart"/>
      <w:r w:rsidRPr="0062003E">
        <w:rPr>
          <w:sz w:val="28"/>
          <w:szCs w:val="28"/>
        </w:rPr>
        <w:t>выкрашивания</w:t>
      </w:r>
      <w:proofErr w:type="spellEnd"/>
      <w:r w:rsidRPr="0062003E">
        <w:rPr>
          <w:sz w:val="28"/>
          <w:szCs w:val="28"/>
        </w:rPr>
        <w:t>, отсутствие плотного прилегания кромок полотен покрытия (образование зазоров между полотнами), его вздутие (волны), что может указывать на несоблюдение технологии при  монтаже;</w:t>
      </w:r>
    </w:p>
    <w:p w:rsidR="0062003E" w:rsidRDefault="0062003E" w:rsidP="0030259D">
      <w:pPr>
        <w:spacing w:before="60" w:after="60"/>
        <w:rPr>
          <w:sz w:val="28"/>
          <w:szCs w:val="28"/>
        </w:rPr>
      </w:pPr>
      <w:r w:rsidRPr="0062003E">
        <w:rPr>
          <w:sz w:val="28"/>
          <w:szCs w:val="28"/>
        </w:rPr>
        <w:t xml:space="preserve">- в отношении смонтированного металлического ограждения зафиксированы  отсоединения металлических панелей от креплений, которые в отдельных случаях опасно выпирают вовнутрь площадки. Из представленных пояснений  должностных лиц Администрации поселения следует, что деформация ограждения спортивной площадки произошла как  в результате вандализма неустановленными лицами, так и за счет производимых ударов мячом в момент игры. </w:t>
      </w:r>
      <w:proofErr w:type="gramStart"/>
      <w:r w:rsidRPr="0062003E">
        <w:rPr>
          <w:sz w:val="28"/>
          <w:szCs w:val="28"/>
        </w:rPr>
        <w:t xml:space="preserve">Последний аргумент также может указывать на  ненадлежащие устройство креплений металлического ограждения.  </w:t>
      </w:r>
      <w:proofErr w:type="gramEnd"/>
    </w:p>
    <w:p w:rsidR="0062003E" w:rsidRPr="0062003E" w:rsidRDefault="00936674" w:rsidP="0030259D">
      <w:pPr>
        <w:spacing w:before="60" w:after="60"/>
        <w:rPr>
          <w:sz w:val="28"/>
          <w:szCs w:val="28"/>
        </w:rPr>
      </w:pPr>
      <w:r>
        <w:rPr>
          <w:sz w:val="28"/>
          <w:szCs w:val="28"/>
        </w:rPr>
        <w:t>Перечисленное позволило</w:t>
      </w:r>
      <w:r w:rsidR="0062003E" w:rsidRPr="0062003E">
        <w:rPr>
          <w:sz w:val="28"/>
          <w:szCs w:val="28"/>
        </w:rPr>
        <w:t xml:space="preserve"> сделать вывод о том, что обустроенная площадка на текущий момент не подлежит эксплуатации,  так как  является </w:t>
      </w:r>
      <w:proofErr w:type="spellStart"/>
      <w:r w:rsidR="0062003E" w:rsidRPr="0062003E">
        <w:rPr>
          <w:sz w:val="28"/>
          <w:szCs w:val="28"/>
        </w:rPr>
        <w:t>травмоопасным</w:t>
      </w:r>
      <w:proofErr w:type="spellEnd"/>
      <w:r w:rsidR="0062003E" w:rsidRPr="0062003E">
        <w:rPr>
          <w:sz w:val="28"/>
          <w:szCs w:val="28"/>
        </w:rPr>
        <w:t xml:space="preserve"> объектом. </w:t>
      </w:r>
    </w:p>
    <w:p w:rsidR="00936674" w:rsidRPr="00970E61" w:rsidRDefault="002B4E72" w:rsidP="0030259D">
      <w:pPr>
        <w:spacing w:before="60" w:after="60"/>
        <w:rPr>
          <w:sz w:val="28"/>
          <w:szCs w:val="28"/>
        </w:rPr>
      </w:pPr>
      <w:r w:rsidRPr="00970E61">
        <w:rPr>
          <w:sz w:val="28"/>
          <w:szCs w:val="28"/>
        </w:rPr>
        <w:t xml:space="preserve">2) </w:t>
      </w:r>
      <w:r w:rsidR="00936674" w:rsidRPr="00970E61">
        <w:rPr>
          <w:sz w:val="28"/>
          <w:szCs w:val="28"/>
        </w:rPr>
        <w:t>Нарушения требований Федерального закона от 05.04.2013 № 44-ФЗ  на общую сумму 1 062,6 тыс. рублей.</w:t>
      </w:r>
    </w:p>
    <w:p w:rsidR="00E50D02" w:rsidRDefault="00282B08" w:rsidP="0030259D">
      <w:pPr>
        <w:spacing w:before="60" w:after="60"/>
        <w:rPr>
          <w:sz w:val="28"/>
          <w:szCs w:val="28"/>
        </w:rPr>
      </w:pPr>
      <w:r w:rsidRPr="00282B08">
        <w:rPr>
          <w:sz w:val="28"/>
          <w:szCs w:val="28"/>
        </w:rPr>
        <w:t>В на</w:t>
      </w:r>
      <w:r>
        <w:rPr>
          <w:sz w:val="28"/>
          <w:szCs w:val="28"/>
        </w:rPr>
        <w:t>рушение требований,  установленных положениями статьи</w:t>
      </w:r>
      <w:r w:rsidR="00E50D02">
        <w:rPr>
          <w:sz w:val="28"/>
          <w:szCs w:val="28"/>
        </w:rPr>
        <w:t xml:space="preserve"> </w:t>
      </w:r>
      <w:r w:rsidR="00E50D02" w:rsidRPr="00E50D02">
        <w:rPr>
          <w:sz w:val="28"/>
          <w:szCs w:val="28"/>
        </w:rPr>
        <w:t xml:space="preserve">22 </w:t>
      </w:r>
      <w:hyperlink r:id="rId9" w:history="1">
        <w:r w:rsidR="002B4E72">
          <w:rPr>
            <w:rStyle w:val="af7"/>
            <w:color w:val="000000" w:themeColor="text1"/>
            <w:sz w:val="28"/>
            <w:szCs w:val="28"/>
            <w:u w:val="none"/>
          </w:rPr>
          <w:t>З</w:t>
        </w:r>
        <w:r w:rsidR="00E50D02">
          <w:rPr>
            <w:rStyle w:val="af7"/>
            <w:color w:val="000000" w:themeColor="text1"/>
            <w:sz w:val="28"/>
            <w:szCs w:val="28"/>
            <w:u w:val="none"/>
          </w:rPr>
          <w:t>акона</w:t>
        </w:r>
        <w:r w:rsidR="00E50D02" w:rsidRPr="00E50D02">
          <w:rPr>
            <w:rStyle w:val="af7"/>
            <w:color w:val="000000" w:themeColor="text1"/>
            <w:sz w:val="28"/>
            <w:szCs w:val="28"/>
            <w:u w:val="none"/>
          </w:rPr>
          <w:t xml:space="preserve"> № 44-ФЗ</w:t>
        </w:r>
      </w:hyperlink>
      <w:r w:rsidR="00E50D02" w:rsidRPr="00E50D02">
        <w:rPr>
          <w:sz w:val="28"/>
          <w:szCs w:val="28"/>
        </w:rPr>
        <w:t xml:space="preserve">,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w:t>
      </w:r>
      <w:r w:rsidR="00E50D02" w:rsidRPr="00E50D02">
        <w:rPr>
          <w:sz w:val="28"/>
          <w:szCs w:val="28"/>
        </w:rPr>
        <w:lastRenderedPageBreak/>
        <w:t xml:space="preserve">единственным поставщиком (подрядчиком, исполнителем)», </w:t>
      </w:r>
      <w:r>
        <w:rPr>
          <w:sz w:val="28"/>
          <w:szCs w:val="28"/>
        </w:rPr>
        <w:t xml:space="preserve"> </w:t>
      </w:r>
      <w:r w:rsidR="00E50D02">
        <w:rPr>
          <w:sz w:val="28"/>
          <w:szCs w:val="28"/>
        </w:rPr>
        <w:t>Приказом</w:t>
      </w:r>
      <w:r w:rsidR="00E50D02" w:rsidRPr="00E50D02">
        <w:rPr>
          <w:sz w:val="28"/>
          <w:szCs w:val="28"/>
        </w:rPr>
        <w:t xml:space="preserve"> Министерства строительства и жилищно-коммунального хозяйства РФ от 23.12.2019 № 841/</w:t>
      </w:r>
      <w:proofErr w:type="spellStart"/>
      <w:proofErr w:type="gramStart"/>
      <w:r w:rsidR="00E50D02" w:rsidRPr="00E50D02">
        <w:rPr>
          <w:sz w:val="28"/>
          <w:szCs w:val="28"/>
        </w:rPr>
        <w:t>пр</w:t>
      </w:r>
      <w:proofErr w:type="spellEnd"/>
      <w:proofErr w:type="gramEnd"/>
      <w:r w:rsidR="00E50D02" w:rsidRPr="00E50D02">
        <w:rPr>
          <w:sz w:val="28"/>
          <w:szCs w:val="28"/>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w:t>
      </w:r>
      <w:r w:rsidR="00E50D02">
        <w:rPr>
          <w:sz w:val="28"/>
          <w:szCs w:val="28"/>
        </w:rPr>
        <w:t>Приказом</w:t>
      </w:r>
      <w:r w:rsidR="00E50D02" w:rsidRPr="00E50D02">
        <w:rPr>
          <w:sz w:val="28"/>
          <w:szCs w:val="28"/>
        </w:rPr>
        <w:t xml:space="preserve"> Министерства строительства и жилищно-коммунального хозяйства РФ от 04.08.2020 № 421/</w:t>
      </w:r>
      <w:proofErr w:type="spellStart"/>
      <w:proofErr w:type="gramStart"/>
      <w:r w:rsidR="00E50D02" w:rsidRPr="00E50D02">
        <w:rPr>
          <w:sz w:val="28"/>
          <w:szCs w:val="28"/>
        </w:rPr>
        <w:t>пр</w:t>
      </w:r>
      <w:proofErr w:type="spellEnd"/>
      <w:proofErr w:type="gramEnd"/>
      <w:r w:rsidR="00E50D02" w:rsidRPr="00E50D02">
        <w:rPr>
          <w:sz w:val="28"/>
          <w:szCs w:val="28"/>
        </w:rPr>
        <w:t xml:space="preserve"> «Об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00E50D02">
        <w:rPr>
          <w:sz w:val="28"/>
          <w:szCs w:val="28"/>
        </w:rPr>
        <w:t xml:space="preserve"> </w:t>
      </w:r>
      <w:r w:rsidR="00E50D02" w:rsidRPr="00E50D02">
        <w:rPr>
          <w:sz w:val="28"/>
          <w:szCs w:val="28"/>
        </w:rPr>
        <w:t>в нарушение положений статьи 8.3 Градостроительного кодекса Российской Федерации:</w:t>
      </w:r>
    </w:p>
    <w:p w:rsidR="00E50D02" w:rsidRPr="00E50D02" w:rsidRDefault="00E50D02" w:rsidP="0030259D">
      <w:pPr>
        <w:spacing w:before="60" w:after="60"/>
        <w:rPr>
          <w:sz w:val="28"/>
          <w:szCs w:val="28"/>
        </w:rPr>
      </w:pPr>
      <w:proofErr w:type="gramStart"/>
      <w:r>
        <w:rPr>
          <w:sz w:val="28"/>
          <w:szCs w:val="28"/>
        </w:rPr>
        <w:t xml:space="preserve">допущено </w:t>
      </w:r>
      <w:r w:rsidRPr="00E50D02">
        <w:rPr>
          <w:sz w:val="28"/>
          <w:szCs w:val="28"/>
        </w:rPr>
        <w:t xml:space="preserve">формирование НМЦК  без </w:t>
      </w:r>
      <w:r w:rsidR="002B4E72">
        <w:rPr>
          <w:sz w:val="28"/>
          <w:szCs w:val="28"/>
        </w:rPr>
        <w:t>учета</w:t>
      </w:r>
      <w:r w:rsidRPr="00E50D02">
        <w:rPr>
          <w:sz w:val="28"/>
          <w:szCs w:val="28"/>
        </w:rPr>
        <w:t xml:space="preserve"> налога на добавленную стоимость, в результате чего НМЦК необо</w:t>
      </w:r>
      <w:r w:rsidR="0020751C">
        <w:rPr>
          <w:sz w:val="28"/>
          <w:szCs w:val="28"/>
        </w:rPr>
        <w:t>снованно занижена на сумму 413,5</w:t>
      </w:r>
      <w:r w:rsidRPr="00E50D02">
        <w:rPr>
          <w:sz w:val="28"/>
          <w:szCs w:val="28"/>
        </w:rPr>
        <w:t xml:space="preserve"> тыс. рублей и указывает  на  необоснованное ограничение числа участников закупки; </w:t>
      </w:r>
      <w:proofErr w:type="gramEnd"/>
    </w:p>
    <w:p w:rsidR="00E50D02" w:rsidRPr="00E50D02" w:rsidRDefault="00E50D02" w:rsidP="0030259D">
      <w:pPr>
        <w:spacing w:before="60" w:after="60"/>
        <w:rPr>
          <w:sz w:val="28"/>
          <w:szCs w:val="28"/>
        </w:rPr>
      </w:pPr>
      <w:r w:rsidRPr="00E50D02">
        <w:rPr>
          <w:sz w:val="28"/>
          <w:szCs w:val="28"/>
        </w:rPr>
        <w:t xml:space="preserve">включение в локальный сметный расчет стоимости отдельных  материалов на основании  прайс-листов на общую сумму 635,8 тыс. рублей (в текущих ценах) произведено без документального подтверждения и соответствующего расчета средней цены, что является необоснованным. Кроме того, отсутствие законодательно установленных расчетов  не позволило  подтвердить обоснованность их включения в итоговую строку  прямых затрат в базисных ценах сметного расчета и дальнейшего их пересчета в текущие цены с применением индекса изменения стоимости строительно-монтажных работ; </w:t>
      </w:r>
    </w:p>
    <w:p w:rsidR="00E50D02" w:rsidRDefault="002B4E72" w:rsidP="0030259D">
      <w:pPr>
        <w:spacing w:before="60" w:after="60"/>
        <w:ind w:firstLine="0"/>
        <w:rPr>
          <w:sz w:val="28"/>
          <w:szCs w:val="28"/>
        </w:rPr>
      </w:pPr>
      <w:r>
        <w:rPr>
          <w:sz w:val="28"/>
          <w:szCs w:val="28"/>
        </w:rPr>
        <w:t xml:space="preserve">          В нарушение статьи 95 Закона № 44-ФЗ  допущена   </w:t>
      </w:r>
      <w:r w:rsidR="00E50D02" w:rsidRPr="00E50D02">
        <w:rPr>
          <w:sz w:val="28"/>
          <w:szCs w:val="28"/>
        </w:rPr>
        <w:t>замена материалов при устройстве основания по</w:t>
      </w:r>
      <w:r>
        <w:rPr>
          <w:sz w:val="28"/>
          <w:szCs w:val="28"/>
        </w:rPr>
        <w:t xml:space="preserve">д резиновое покрытие </w:t>
      </w:r>
      <w:r w:rsidR="00E50D02" w:rsidRPr="00E50D02">
        <w:rPr>
          <w:sz w:val="28"/>
          <w:szCs w:val="28"/>
        </w:rPr>
        <w:t xml:space="preserve"> при отсутствии подписанного сторонами  дополнительного соглашения, подлежащего размещению в реестре контрактов единой информационной системы закупок</w:t>
      </w:r>
      <w:r>
        <w:rPr>
          <w:sz w:val="28"/>
          <w:szCs w:val="28"/>
        </w:rPr>
        <w:t xml:space="preserve"> </w:t>
      </w:r>
      <w:r w:rsidR="00E50D02" w:rsidRPr="00E50D02">
        <w:rPr>
          <w:sz w:val="28"/>
          <w:szCs w:val="28"/>
        </w:rPr>
        <w:t>(вместо асфальтобетонной смеси использован бетон).</w:t>
      </w:r>
    </w:p>
    <w:p w:rsidR="0064576B" w:rsidRPr="00E50D02" w:rsidRDefault="0064576B" w:rsidP="0030259D">
      <w:pPr>
        <w:spacing w:before="60" w:after="60"/>
        <w:ind w:firstLine="0"/>
        <w:rPr>
          <w:sz w:val="28"/>
          <w:szCs w:val="28"/>
        </w:rPr>
      </w:pPr>
      <w:r>
        <w:rPr>
          <w:sz w:val="28"/>
          <w:szCs w:val="28"/>
        </w:rPr>
        <w:t xml:space="preserve">         В невыполнение требований статьи 34, 94 Закона 44-ФЗ Администрацией городского поселения «Ясногорское» не приняты меры по взысканию </w:t>
      </w:r>
      <w:r w:rsidR="00FA7F01">
        <w:rPr>
          <w:sz w:val="28"/>
          <w:szCs w:val="28"/>
        </w:rPr>
        <w:t xml:space="preserve">     </w:t>
      </w:r>
      <w:r w:rsidRPr="0064576B">
        <w:rPr>
          <w:sz w:val="28"/>
          <w:szCs w:val="28"/>
        </w:rPr>
        <w:t xml:space="preserve">неустойки за просрочку исполнения обязательств по контракту в общей </w:t>
      </w:r>
      <w:r w:rsidR="00FA7F01">
        <w:rPr>
          <w:sz w:val="28"/>
          <w:szCs w:val="28"/>
        </w:rPr>
        <w:t>сумме 13,3</w:t>
      </w:r>
      <w:r w:rsidRPr="0064576B">
        <w:rPr>
          <w:sz w:val="28"/>
          <w:szCs w:val="28"/>
        </w:rPr>
        <w:t xml:space="preserve">  тыс. руб</w:t>
      </w:r>
      <w:r w:rsidR="00FA7F01">
        <w:rPr>
          <w:sz w:val="28"/>
          <w:szCs w:val="28"/>
        </w:rPr>
        <w:t>лей.</w:t>
      </w:r>
    </w:p>
    <w:p w:rsidR="002B4E72" w:rsidRPr="00970E61" w:rsidRDefault="002B4E72" w:rsidP="0030259D">
      <w:pPr>
        <w:spacing w:before="60" w:after="60"/>
        <w:rPr>
          <w:sz w:val="28"/>
          <w:szCs w:val="28"/>
        </w:rPr>
      </w:pPr>
      <w:r w:rsidRPr="00970E61">
        <w:rPr>
          <w:sz w:val="28"/>
          <w:szCs w:val="28"/>
        </w:rPr>
        <w:t xml:space="preserve">3) Нарушение бюджетного (бухгалтерского) учета на общую сумму </w:t>
      </w:r>
      <w:r w:rsidRPr="00970E61">
        <w:rPr>
          <w:bCs/>
          <w:sz w:val="28"/>
          <w:szCs w:val="28"/>
        </w:rPr>
        <w:t xml:space="preserve">173,4 </w:t>
      </w:r>
      <w:r w:rsidRPr="00970E61">
        <w:rPr>
          <w:sz w:val="28"/>
          <w:szCs w:val="28"/>
        </w:rPr>
        <w:t>тыс. рублей.</w:t>
      </w:r>
    </w:p>
    <w:p w:rsidR="00FA7F01" w:rsidRDefault="00FA7F01" w:rsidP="0030259D">
      <w:pPr>
        <w:spacing w:before="60" w:after="60"/>
        <w:rPr>
          <w:sz w:val="28"/>
          <w:szCs w:val="28"/>
        </w:rPr>
      </w:pPr>
      <w:r w:rsidRPr="00970E61">
        <w:rPr>
          <w:sz w:val="28"/>
          <w:szCs w:val="28"/>
        </w:rPr>
        <w:t>По результатам контрольного мероприятия</w:t>
      </w:r>
      <w:r w:rsidRPr="00FA7F01">
        <w:rPr>
          <w:sz w:val="28"/>
          <w:szCs w:val="28"/>
        </w:rPr>
        <w:t xml:space="preserve"> в соответствии с положениями статьи 17 Положения </w:t>
      </w:r>
      <w:r w:rsidR="00C807A6">
        <w:rPr>
          <w:sz w:val="28"/>
          <w:szCs w:val="28"/>
        </w:rPr>
        <w:t xml:space="preserve">о </w:t>
      </w:r>
      <w:r>
        <w:rPr>
          <w:sz w:val="28"/>
          <w:szCs w:val="28"/>
        </w:rPr>
        <w:t xml:space="preserve">КСП </w:t>
      </w:r>
      <w:r w:rsidRPr="00FA7F01">
        <w:rPr>
          <w:sz w:val="28"/>
          <w:szCs w:val="28"/>
        </w:rPr>
        <w:t>для принятия мер по устранению выявленных нарушений</w:t>
      </w:r>
      <w:r>
        <w:rPr>
          <w:sz w:val="28"/>
          <w:szCs w:val="28"/>
        </w:rPr>
        <w:t xml:space="preserve">,  в том числе </w:t>
      </w:r>
      <w:r w:rsidRPr="00FA7F01">
        <w:rPr>
          <w:sz w:val="28"/>
          <w:szCs w:val="28"/>
        </w:rPr>
        <w:t>о принятии безотлагательных мер об устранении нарушений в части  неэффективного использования бюджетных сре</w:t>
      </w:r>
      <w:proofErr w:type="gramStart"/>
      <w:r w:rsidRPr="00FA7F01">
        <w:rPr>
          <w:sz w:val="28"/>
          <w:szCs w:val="28"/>
        </w:rPr>
        <w:t xml:space="preserve">дств </w:t>
      </w:r>
      <w:r>
        <w:rPr>
          <w:sz w:val="28"/>
          <w:szCs w:val="28"/>
        </w:rPr>
        <w:t>гл</w:t>
      </w:r>
      <w:proofErr w:type="gramEnd"/>
      <w:r>
        <w:rPr>
          <w:sz w:val="28"/>
          <w:szCs w:val="28"/>
        </w:rPr>
        <w:t xml:space="preserve">аве городского поселения «Ясногорское» </w:t>
      </w:r>
      <w:r w:rsidRPr="00FA7F01">
        <w:rPr>
          <w:sz w:val="28"/>
          <w:szCs w:val="28"/>
        </w:rPr>
        <w:t xml:space="preserve"> направлено  представление.</w:t>
      </w:r>
    </w:p>
    <w:p w:rsidR="00BE4C41" w:rsidRDefault="00E64315" w:rsidP="0030259D">
      <w:pPr>
        <w:spacing w:before="60" w:after="60"/>
        <w:rPr>
          <w:sz w:val="28"/>
          <w:szCs w:val="28"/>
        </w:rPr>
      </w:pPr>
      <w:r>
        <w:rPr>
          <w:sz w:val="28"/>
          <w:szCs w:val="28"/>
        </w:rPr>
        <w:lastRenderedPageBreak/>
        <w:t>Администрацией городского поселения «Ясногорское»</w:t>
      </w:r>
      <w:r w:rsidRPr="00E64315">
        <w:rPr>
          <w:sz w:val="28"/>
          <w:szCs w:val="28"/>
        </w:rPr>
        <w:t xml:space="preserve"> приняты меры по устранению нарушений, установленных в рамках контрольного мероприятия,</w:t>
      </w:r>
      <w:r>
        <w:rPr>
          <w:sz w:val="28"/>
          <w:szCs w:val="28"/>
        </w:rPr>
        <w:t xml:space="preserve"> на общую сумму 13,3</w:t>
      </w:r>
      <w:r w:rsidRPr="00E64315">
        <w:rPr>
          <w:sz w:val="28"/>
          <w:szCs w:val="28"/>
        </w:rPr>
        <w:t xml:space="preserve"> тыс. руб</w:t>
      </w:r>
      <w:r>
        <w:rPr>
          <w:sz w:val="28"/>
          <w:szCs w:val="28"/>
        </w:rPr>
        <w:t>лей, что составляет 1,3</w:t>
      </w:r>
      <w:r w:rsidRPr="00E64315">
        <w:rPr>
          <w:sz w:val="28"/>
          <w:szCs w:val="28"/>
        </w:rPr>
        <w:t xml:space="preserve">  % от суммы, </w:t>
      </w:r>
      <w:r>
        <w:rPr>
          <w:sz w:val="28"/>
          <w:szCs w:val="28"/>
        </w:rPr>
        <w:t xml:space="preserve"> подлежащей к устранению (1 028</w:t>
      </w:r>
      <w:r w:rsidRPr="00E64315">
        <w:rPr>
          <w:sz w:val="28"/>
          <w:szCs w:val="28"/>
        </w:rPr>
        <w:t xml:space="preserve">,5 тыс. рублей). </w:t>
      </w:r>
    </w:p>
    <w:p w:rsidR="00BE4C41" w:rsidRPr="00BE4C41" w:rsidRDefault="00E64315" w:rsidP="00BE4C41">
      <w:pPr>
        <w:rPr>
          <w:rFonts w:eastAsiaTheme="minorHAnsi"/>
          <w:sz w:val="28"/>
          <w:szCs w:val="28"/>
          <w:lang w:eastAsia="en-US"/>
        </w:rPr>
      </w:pPr>
      <w:r w:rsidRPr="00E64315">
        <w:rPr>
          <w:sz w:val="28"/>
          <w:szCs w:val="28"/>
        </w:rPr>
        <w:t xml:space="preserve">На контроле КСП остается устранение </w:t>
      </w:r>
      <w:r>
        <w:rPr>
          <w:sz w:val="28"/>
          <w:szCs w:val="28"/>
        </w:rPr>
        <w:t>нарушений на общую сумму 1 015,2</w:t>
      </w:r>
      <w:r w:rsidRPr="00E64315">
        <w:rPr>
          <w:sz w:val="28"/>
          <w:szCs w:val="28"/>
        </w:rPr>
        <w:t xml:space="preserve">  тыс. рубле</w:t>
      </w:r>
      <w:r>
        <w:rPr>
          <w:sz w:val="28"/>
          <w:szCs w:val="28"/>
        </w:rPr>
        <w:t xml:space="preserve">й,  в отношении которой Администрацией городского поселения </w:t>
      </w:r>
      <w:r w:rsidR="00BE4C41">
        <w:rPr>
          <w:sz w:val="28"/>
          <w:szCs w:val="28"/>
        </w:rPr>
        <w:t xml:space="preserve">в </w:t>
      </w:r>
      <w:r w:rsidR="002D0005">
        <w:rPr>
          <w:sz w:val="28"/>
          <w:szCs w:val="28"/>
        </w:rPr>
        <w:t>А</w:t>
      </w:r>
      <w:r w:rsidR="003B50D8" w:rsidRPr="003B50D8">
        <w:rPr>
          <w:sz w:val="28"/>
          <w:szCs w:val="28"/>
        </w:rPr>
        <w:t>рбитражный суд Забайкальского края</w:t>
      </w:r>
      <w:r w:rsidR="003B50D8">
        <w:rPr>
          <w:sz w:val="28"/>
          <w:szCs w:val="28"/>
        </w:rPr>
        <w:t xml:space="preserve"> </w:t>
      </w:r>
      <w:r w:rsidRPr="00E64315">
        <w:rPr>
          <w:sz w:val="28"/>
          <w:szCs w:val="28"/>
        </w:rPr>
        <w:t xml:space="preserve"> напр</w:t>
      </w:r>
      <w:r w:rsidR="003B50D8">
        <w:rPr>
          <w:sz w:val="28"/>
          <w:szCs w:val="28"/>
        </w:rPr>
        <w:t xml:space="preserve">авлен иск </w:t>
      </w:r>
      <w:r>
        <w:rPr>
          <w:sz w:val="28"/>
          <w:szCs w:val="28"/>
        </w:rPr>
        <w:t>о понуждении</w:t>
      </w:r>
      <w:r w:rsidR="003B50D8">
        <w:rPr>
          <w:sz w:val="28"/>
          <w:szCs w:val="28"/>
        </w:rPr>
        <w:t xml:space="preserve"> подрядной организации</w:t>
      </w:r>
      <w:r w:rsidR="00BE4C41">
        <w:rPr>
          <w:sz w:val="28"/>
          <w:szCs w:val="28"/>
        </w:rPr>
        <w:t>,</w:t>
      </w:r>
      <w:r w:rsidR="003B50D8">
        <w:rPr>
          <w:sz w:val="28"/>
          <w:szCs w:val="28"/>
        </w:rPr>
        <w:t xml:space="preserve">  выполнить</w:t>
      </w:r>
      <w:r w:rsidRPr="00E64315">
        <w:rPr>
          <w:sz w:val="28"/>
          <w:szCs w:val="28"/>
        </w:rPr>
        <w:t xml:space="preserve"> работ</w:t>
      </w:r>
      <w:r w:rsidR="003B50D8">
        <w:rPr>
          <w:sz w:val="28"/>
          <w:szCs w:val="28"/>
        </w:rPr>
        <w:t>ы</w:t>
      </w:r>
      <w:r w:rsidRPr="00E64315">
        <w:rPr>
          <w:sz w:val="28"/>
          <w:szCs w:val="28"/>
        </w:rPr>
        <w:t xml:space="preserve"> по восстановлению резинового покрытия сп</w:t>
      </w:r>
      <w:r>
        <w:rPr>
          <w:sz w:val="28"/>
          <w:szCs w:val="28"/>
        </w:rPr>
        <w:t xml:space="preserve">ортивной площадки, замене </w:t>
      </w:r>
      <w:r w:rsidRPr="00E64315">
        <w:rPr>
          <w:sz w:val="28"/>
          <w:szCs w:val="28"/>
        </w:rPr>
        <w:t xml:space="preserve"> поврежденных секций металли</w:t>
      </w:r>
      <w:r>
        <w:rPr>
          <w:sz w:val="28"/>
          <w:szCs w:val="28"/>
        </w:rPr>
        <w:t>ческого ограждения</w:t>
      </w:r>
      <w:r w:rsidR="00BE4C41">
        <w:rPr>
          <w:sz w:val="28"/>
          <w:szCs w:val="28"/>
        </w:rPr>
        <w:t>,  возместить  неустойку.</w:t>
      </w:r>
      <w:r w:rsidR="00BE4C41" w:rsidRPr="00BE4C41">
        <w:rPr>
          <w:rFonts w:eastAsiaTheme="minorHAnsi"/>
          <w:sz w:val="22"/>
          <w:szCs w:val="22"/>
          <w:lang w:eastAsia="en-US"/>
        </w:rPr>
        <w:t xml:space="preserve"> </w:t>
      </w:r>
      <w:r w:rsidR="00BE4C41">
        <w:rPr>
          <w:rFonts w:eastAsiaTheme="minorHAnsi"/>
          <w:sz w:val="28"/>
          <w:szCs w:val="28"/>
          <w:lang w:eastAsia="en-US"/>
        </w:rPr>
        <w:t>Р</w:t>
      </w:r>
      <w:r w:rsidR="00BE4C41" w:rsidRPr="00BE4C41">
        <w:rPr>
          <w:rFonts w:eastAsiaTheme="minorHAnsi"/>
          <w:sz w:val="28"/>
          <w:szCs w:val="28"/>
          <w:lang w:eastAsia="en-US"/>
        </w:rPr>
        <w:t>ассмотрение дела в пред</w:t>
      </w:r>
      <w:r w:rsidR="002D0005">
        <w:rPr>
          <w:rFonts w:eastAsiaTheme="minorHAnsi"/>
          <w:sz w:val="28"/>
          <w:szCs w:val="28"/>
          <w:lang w:eastAsia="en-US"/>
        </w:rPr>
        <w:t>варительном судебном заседании А</w:t>
      </w:r>
      <w:r w:rsidR="00BE4C41" w:rsidRPr="00BE4C41">
        <w:rPr>
          <w:rFonts w:eastAsiaTheme="minorHAnsi"/>
          <w:sz w:val="28"/>
          <w:szCs w:val="28"/>
          <w:lang w:eastAsia="en-US"/>
        </w:rPr>
        <w:t>рбитражного суда</w:t>
      </w:r>
      <w:r w:rsidR="00BE4C41">
        <w:rPr>
          <w:rFonts w:eastAsiaTheme="minorHAnsi"/>
          <w:sz w:val="28"/>
          <w:szCs w:val="28"/>
          <w:lang w:eastAsia="en-US"/>
        </w:rPr>
        <w:t xml:space="preserve"> назначено на 10.04.2023 г.</w:t>
      </w:r>
    </w:p>
    <w:p w:rsidR="00E50D02" w:rsidRPr="00351998" w:rsidRDefault="00C807A6" w:rsidP="00323037">
      <w:pPr>
        <w:spacing w:before="120"/>
        <w:rPr>
          <w:b/>
          <w:i/>
          <w:sz w:val="28"/>
          <w:szCs w:val="28"/>
        </w:rPr>
      </w:pPr>
      <w:r>
        <w:rPr>
          <w:b/>
          <w:i/>
          <w:sz w:val="28"/>
          <w:szCs w:val="28"/>
        </w:rPr>
        <w:t>3</w:t>
      </w:r>
      <w:r w:rsidR="009C6DD7" w:rsidRPr="00351998">
        <w:rPr>
          <w:b/>
          <w:i/>
          <w:sz w:val="28"/>
          <w:szCs w:val="28"/>
        </w:rPr>
        <w:t>. Краткие итоги контрольного мероприятия «</w:t>
      </w:r>
      <w:r w:rsidR="00351998" w:rsidRPr="00351998">
        <w:rPr>
          <w:b/>
          <w:i/>
          <w:sz w:val="28"/>
          <w:szCs w:val="28"/>
        </w:rPr>
        <w:t xml:space="preserve">Проверка законности, эффективности, целесообразности использования  бюджетных средств, выделенных на ремонт  автомобильных дорог местного значения в рамках  </w:t>
      </w:r>
      <w:proofErr w:type="gramStart"/>
      <w:r w:rsidR="00351998" w:rsidRPr="00351998">
        <w:rPr>
          <w:b/>
          <w:i/>
          <w:sz w:val="28"/>
          <w:szCs w:val="28"/>
        </w:rPr>
        <w:t>реализации мероприятий Плана социального развития центров экономического роста Забайкальского края</w:t>
      </w:r>
      <w:proofErr w:type="gramEnd"/>
      <w:r w:rsidR="00351998" w:rsidRPr="00351998">
        <w:rPr>
          <w:b/>
          <w:i/>
          <w:sz w:val="28"/>
          <w:szCs w:val="28"/>
        </w:rPr>
        <w:t>».</w:t>
      </w:r>
    </w:p>
    <w:p w:rsidR="00351998" w:rsidRPr="00351998" w:rsidRDefault="00351998" w:rsidP="0030259D">
      <w:pPr>
        <w:spacing w:before="60" w:after="60"/>
        <w:rPr>
          <w:sz w:val="28"/>
          <w:szCs w:val="28"/>
        </w:rPr>
      </w:pPr>
      <w:r w:rsidRPr="00351998">
        <w:rPr>
          <w:sz w:val="28"/>
          <w:szCs w:val="28"/>
          <w:u w:val="single"/>
        </w:rPr>
        <w:t>Объект</w:t>
      </w:r>
      <w:r w:rsidR="00117593">
        <w:rPr>
          <w:sz w:val="28"/>
          <w:szCs w:val="28"/>
          <w:u w:val="single"/>
        </w:rPr>
        <w:t>ы</w:t>
      </w:r>
      <w:r w:rsidRPr="00351998">
        <w:rPr>
          <w:sz w:val="28"/>
          <w:szCs w:val="28"/>
          <w:u w:val="single"/>
        </w:rPr>
        <w:t xml:space="preserve"> проверки</w:t>
      </w:r>
      <w:r w:rsidRPr="00351998">
        <w:rPr>
          <w:sz w:val="28"/>
          <w:szCs w:val="28"/>
        </w:rPr>
        <w:t>: Администрация городского поселения «</w:t>
      </w:r>
      <w:proofErr w:type="spellStart"/>
      <w:r w:rsidRPr="00351998">
        <w:rPr>
          <w:sz w:val="28"/>
          <w:szCs w:val="28"/>
        </w:rPr>
        <w:t>Калангуйское</w:t>
      </w:r>
      <w:proofErr w:type="spellEnd"/>
      <w:r w:rsidRPr="00351998">
        <w:rPr>
          <w:sz w:val="28"/>
          <w:szCs w:val="28"/>
        </w:rPr>
        <w:t>», Администрация городского поселения «</w:t>
      </w:r>
      <w:proofErr w:type="spellStart"/>
      <w:r w:rsidRPr="00351998">
        <w:rPr>
          <w:sz w:val="28"/>
          <w:szCs w:val="28"/>
        </w:rPr>
        <w:t>Оловяннинское</w:t>
      </w:r>
      <w:proofErr w:type="spellEnd"/>
      <w:r w:rsidRPr="00351998">
        <w:rPr>
          <w:sz w:val="28"/>
          <w:szCs w:val="28"/>
        </w:rPr>
        <w:t xml:space="preserve">», </w:t>
      </w:r>
      <w:r>
        <w:rPr>
          <w:sz w:val="28"/>
          <w:szCs w:val="28"/>
        </w:rPr>
        <w:t>Администрация гор</w:t>
      </w:r>
      <w:r w:rsidR="000727CC">
        <w:rPr>
          <w:sz w:val="28"/>
          <w:szCs w:val="28"/>
        </w:rPr>
        <w:t>одского поселения «Ясногорское»</w:t>
      </w:r>
      <w:r>
        <w:rPr>
          <w:sz w:val="28"/>
          <w:szCs w:val="28"/>
        </w:rPr>
        <w:t xml:space="preserve">, КУМИ, </w:t>
      </w:r>
      <w:r w:rsidRPr="00351998">
        <w:rPr>
          <w:sz w:val="28"/>
          <w:szCs w:val="28"/>
        </w:rPr>
        <w:t>проверяемый период – 2021 год.</w:t>
      </w:r>
    </w:p>
    <w:p w:rsidR="00BA4067" w:rsidRPr="000727CC" w:rsidRDefault="00BA4067" w:rsidP="0030259D">
      <w:pPr>
        <w:spacing w:before="60" w:after="60"/>
        <w:rPr>
          <w:sz w:val="28"/>
          <w:szCs w:val="28"/>
        </w:rPr>
      </w:pPr>
      <w:r w:rsidRPr="000727CC">
        <w:rPr>
          <w:sz w:val="28"/>
          <w:szCs w:val="28"/>
        </w:rPr>
        <w:t>В результате контрольного мероприятия установлены нарушения  и недостатки  на общую сумму 24 100,5 тыс. руб</w:t>
      </w:r>
      <w:r w:rsidR="00390FAD" w:rsidRPr="000727CC">
        <w:rPr>
          <w:sz w:val="28"/>
          <w:szCs w:val="28"/>
        </w:rPr>
        <w:t>лей.</w:t>
      </w:r>
    </w:p>
    <w:p w:rsidR="00BA4067" w:rsidRPr="000727CC" w:rsidRDefault="00BA4067" w:rsidP="0030259D">
      <w:pPr>
        <w:spacing w:before="60" w:after="60"/>
        <w:rPr>
          <w:sz w:val="28"/>
          <w:szCs w:val="28"/>
        </w:rPr>
      </w:pPr>
      <w:r w:rsidRPr="000727CC">
        <w:rPr>
          <w:sz w:val="28"/>
          <w:szCs w:val="28"/>
        </w:rPr>
        <w:t xml:space="preserve">1) Нарушение принципа эффективности, установленного статьей 34 Бюджетного кодекса Российской Федерации, допущено </w:t>
      </w:r>
      <w:r w:rsidR="00B71431" w:rsidRPr="000727CC">
        <w:rPr>
          <w:sz w:val="28"/>
          <w:szCs w:val="28"/>
        </w:rPr>
        <w:t>не</w:t>
      </w:r>
      <w:r w:rsidRPr="000727CC">
        <w:rPr>
          <w:sz w:val="28"/>
          <w:szCs w:val="28"/>
        </w:rPr>
        <w:t>использование бюджетных средств на общую сумму 8 195,2 тыс. рублей:</w:t>
      </w:r>
    </w:p>
    <w:p w:rsidR="00FA7F01" w:rsidRDefault="00F01480" w:rsidP="0030259D">
      <w:pPr>
        <w:spacing w:before="60" w:after="60"/>
        <w:rPr>
          <w:sz w:val="28"/>
          <w:szCs w:val="28"/>
        </w:rPr>
      </w:pPr>
      <w:r w:rsidRPr="00F01480">
        <w:rPr>
          <w:sz w:val="28"/>
          <w:szCs w:val="28"/>
        </w:rPr>
        <w:t>В ра</w:t>
      </w:r>
      <w:r>
        <w:rPr>
          <w:sz w:val="28"/>
          <w:szCs w:val="28"/>
        </w:rPr>
        <w:t>мках реализации Плана ЦЭР в 2022</w:t>
      </w:r>
      <w:r w:rsidRPr="00F01480">
        <w:rPr>
          <w:sz w:val="28"/>
          <w:szCs w:val="28"/>
        </w:rPr>
        <w:t xml:space="preserve"> году </w:t>
      </w:r>
      <w:r w:rsidR="002127AD">
        <w:rPr>
          <w:bCs/>
          <w:sz w:val="28"/>
          <w:szCs w:val="28"/>
        </w:rPr>
        <w:t>произведен ремонт 5</w:t>
      </w:r>
      <w:r w:rsidRPr="00F01480">
        <w:rPr>
          <w:bCs/>
          <w:sz w:val="28"/>
          <w:szCs w:val="28"/>
        </w:rPr>
        <w:t xml:space="preserve"> участков улич</w:t>
      </w:r>
      <w:r w:rsidR="00AC37BC">
        <w:rPr>
          <w:bCs/>
          <w:sz w:val="28"/>
          <w:szCs w:val="28"/>
        </w:rPr>
        <w:t>но-дорожной сети на территории 3</w:t>
      </w:r>
      <w:r w:rsidRPr="00F01480">
        <w:rPr>
          <w:bCs/>
          <w:sz w:val="28"/>
          <w:szCs w:val="28"/>
        </w:rPr>
        <w:t xml:space="preserve"> поселений муниципального района  «</w:t>
      </w:r>
      <w:proofErr w:type="spellStart"/>
      <w:r w:rsidRPr="00F01480">
        <w:rPr>
          <w:bCs/>
          <w:sz w:val="28"/>
          <w:szCs w:val="28"/>
        </w:rPr>
        <w:t>Оловяннинский</w:t>
      </w:r>
      <w:proofErr w:type="spellEnd"/>
      <w:r w:rsidRPr="00F01480">
        <w:rPr>
          <w:bCs/>
          <w:sz w:val="28"/>
          <w:szCs w:val="28"/>
        </w:rPr>
        <w:t xml:space="preserve"> район»</w:t>
      </w:r>
      <w:r w:rsidR="002127AD">
        <w:rPr>
          <w:bCs/>
          <w:sz w:val="28"/>
          <w:szCs w:val="28"/>
        </w:rPr>
        <w:t xml:space="preserve">  общей протяженностью 2,376 км. (ГП «</w:t>
      </w:r>
      <w:proofErr w:type="spellStart"/>
      <w:r w:rsidR="002127AD">
        <w:rPr>
          <w:bCs/>
          <w:sz w:val="28"/>
          <w:szCs w:val="28"/>
        </w:rPr>
        <w:t>Калангуйское</w:t>
      </w:r>
      <w:proofErr w:type="spellEnd"/>
      <w:r w:rsidR="002127AD">
        <w:rPr>
          <w:bCs/>
          <w:sz w:val="28"/>
          <w:szCs w:val="28"/>
        </w:rPr>
        <w:t>»</w:t>
      </w:r>
      <w:r w:rsidR="00AC37BC">
        <w:rPr>
          <w:bCs/>
          <w:sz w:val="28"/>
          <w:szCs w:val="28"/>
        </w:rPr>
        <w:t>,</w:t>
      </w:r>
      <w:r w:rsidR="002127AD">
        <w:rPr>
          <w:bCs/>
          <w:sz w:val="28"/>
          <w:szCs w:val="28"/>
        </w:rPr>
        <w:t xml:space="preserve"> ГП </w:t>
      </w:r>
      <w:r w:rsidR="007C6C7A">
        <w:rPr>
          <w:bCs/>
          <w:sz w:val="28"/>
          <w:szCs w:val="28"/>
        </w:rPr>
        <w:t xml:space="preserve">«Ясногорское», </w:t>
      </w:r>
      <w:r w:rsidR="002127AD">
        <w:rPr>
          <w:bCs/>
          <w:sz w:val="28"/>
          <w:szCs w:val="28"/>
        </w:rPr>
        <w:t>СП «</w:t>
      </w:r>
      <w:proofErr w:type="spellStart"/>
      <w:r w:rsidR="002127AD">
        <w:rPr>
          <w:bCs/>
          <w:sz w:val="28"/>
          <w:szCs w:val="28"/>
        </w:rPr>
        <w:t>Яснинское</w:t>
      </w:r>
      <w:proofErr w:type="spellEnd"/>
      <w:r w:rsidR="002127AD">
        <w:rPr>
          <w:bCs/>
          <w:sz w:val="28"/>
          <w:szCs w:val="28"/>
        </w:rPr>
        <w:t>»</w:t>
      </w:r>
      <w:r w:rsidR="00AC37BC">
        <w:rPr>
          <w:bCs/>
          <w:sz w:val="28"/>
          <w:szCs w:val="28"/>
        </w:rPr>
        <w:t>)</w:t>
      </w:r>
      <w:r w:rsidRPr="00F01480">
        <w:rPr>
          <w:bCs/>
          <w:sz w:val="28"/>
          <w:szCs w:val="28"/>
        </w:rPr>
        <w:t xml:space="preserve">,  </w:t>
      </w:r>
      <w:r w:rsidR="002127AD" w:rsidRPr="002127AD">
        <w:rPr>
          <w:bCs/>
          <w:sz w:val="28"/>
          <w:szCs w:val="28"/>
        </w:rPr>
        <w:t>произведено восстановление  уличного освещения</w:t>
      </w:r>
      <w:r w:rsidR="002127AD">
        <w:rPr>
          <w:bCs/>
          <w:sz w:val="28"/>
          <w:szCs w:val="28"/>
        </w:rPr>
        <w:t xml:space="preserve"> на территории 1 городского поселения</w:t>
      </w:r>
      <w:r w:rsidR="00AC37BC">
        <w:rPr>
          <w:bCs/>
          <w:sz w:val="28"/>
          <w:szCs w:val="28"/>
        </w:rPr>
        <w:t>,</w:t>
      </w:r>
      <w:r w:rsidR="002127AD">
        <w:rPr>
          <w:bCs/>
          <w:sz w:val="28"/>
          <w:szCs w:val="28"/>
        </w:rPr>
        <w:t xml:space="preserve">  общей протяженностью </w:t>
      </w:r>
      <w:r w:rsidR="00B631CD">
        <w:rPr>
          <w:bCs/>
          <w:sz w:val="28"/>
          <w:szCs w:val="28"/>
        </w:rPr>
        <w:t xml:space="preserve">    </w:t>
      </w:r>
      <w:r w:rsidR="002127AD">
        <w:rPr>
          <w:bCs/>
          <w:sz w:val="28"/>
          <w:szCs w:val="28"/>
        </w:rPr>
        <w:t>2,330 км. (ГП «</w:t>
      </w:r>
      <w:proofErr w:type="spellStart"/>
      <w:r w:rsidR="002127AD">
        <w:rPr>
          <w:bCs/>
          <w:sz w:val="28"/>
          <w:szCs w:val="28"/>
        </w:rPr>
        <w:t>Оловяннинское</w:t>
      </w:r>
      <w:proofErr w:type="spellEnd"/>
      <w:r w:rsidR="002127AD">
        <w:rPr>
          <w:bCs/>
          <w:sz w:val="28"/>
          <w:szCs w:val="28"/>
        </w:rPr>
        <w:t>»).</w:t>
      </w:r>
    </w:p>
    <w:p w:rsidR="007C6C7A" w:rsidRPr="007C6C7A" w:rsidRDefault="00AC37BC" w:rsidP="0030259D">
      <w:pPr>
        <w:spacing w:before="60" w:after="60"/>
        <w:rPr>
          <w:sz w:val="28"/>
          <w:szCs w:val="28"/>
        </w:rPr>
      </w:pPr>
      <w:r>
        <w:rPr>
          <w:sz w:val="28"/>
          <w:szCs w:val="28"/>
        </w:rPr>
        <w:t>Общая п</w:t>
      </w:r>
      <w:r w:rsidR="007C6C7A" w:rsidRPr="007C6C7A">
        <w:rPr>
          <w:sz w:val="28"/>
          <w:szCs w:val="28"/>
        </w:rPr>
        <w:t xml:space="preserve">ротяженность  участков автомобильных дорог местного </w:t>
      </w:r>
      <w:r w:rsidRPr="007C6C7A">
        <w:rPr>
          <w:sz w:val="28"/>
          <w:szCs w:val="28"/>
        </w:rPr>
        <w:t>значения,</w:t>
      </w:r>
      <w:r w:rsidR="007C6C7A" w:rsidRPr="007C6C7A">
        <w:rPr>
          <w:sz w:val="28"/>
          <w:szCs w:val="28"/>
        </w:rPr>
        <w:t xml:space="preserve"> </w:t>
      </w:r>
      <w:r w:rsidR="007C6C7A">
        <w:rPr>
          <w:sz w:val="28"/>
          <w:szCs w:val="28"/>
        </w:rPr>
        <w:t>на которых не выполнены ремонтные работы</w:t>
      </w:r>
      <w:r>
        <w:rPr>
          <w:sz w:val="28"/>
          <w:szCs w:val="28"/>
        </w:rPr>
        <w:t xml:space="preserve"> </w:t>
      </w:r>
      <w:r w:rsidR="007C6C7A" w:rsidRPr="007C6C7A">
        <w:rPr>
          <w:sz w:val="28"/>
          <w:szCs w:val="28"/>
        </w:rPr>
        <w:t>составила 1,2 км</w:t>
      </w:r>
      <w:proofErr w:type="gramStart"/>
      <w:r w:rsidR="007C6C7A" w:rsidRPr="007C6C7A">
        <w:rPr>
          <w:sz w:val="28"/>
          <w:szCs w:val="28"/>
        </w:rPr>
        <w:t>.</w:t>
      </w:r>
      <w:r>
        <w:rPr>
          <w:sz w:val="28"/>
          <w:szCs w:val="28"/>
        </w:rPr>
        <w:t xml:space="preserve">: </w:t>
      </w:r>
      <w:proofErr w:type="gramEnd"/>
      <w:r>
        <w:rPr>
          <w:sz w:val="28"/>
          <w:szCs w:val="28"/>
        </w:rPr>
        <w:t>н</w:t>
      </w:r>
      <w:r w:rsidR="007C6C7A" w:rsidRPr="007C6C7A">
        <w:rPr>
          <w:sz w:val="28"/>
          <w:szCs w:val="28"/>
        </w:rPr>
        <w:t>е выполнены работы по ремо</w:t>
      </w:r>
      <w:r>
        <w:rPr>
          <w:sz w:val="28"/>
          <w:szCs w:val="28"/>
        </w:rPr>
        <w:t xml:space="preserve">нту дорожной одежды автодороги </w:t>
      </w:r>
      <w:r w:rsidR="007C6C7A" w:rsidRPr="007C6C7A">
        <w:rPr>
          <w:sz w:val="28"/>
          <w:szCs w:val="28"/>
        </w:rPr>
        <w:t>ул. Московская  и примыкающих к ней участков (всего 12 участков)</w:t>
      </w:r>
      <w:r>
        <w:rPr>
          <w:sz w:val="28"/>
          <w:szCs w:val="28"/>
        </w:rPr>
        <w:t xml:space="preserve"> </w:t>
      </w:r>
      <w:r w:rsidRPr="00AC37BC">
        <w:rPr>
          <w:sz w:val="28"/>
          <w:szCs w:val="28"/>
        </w:rPr>
        <w:t>в ГП «</w:t>
      </w:r>
      <w:proofErr w:type="spellStart"/>
      <w:r w:rsidRPr="00AC37BC">
        <w:rPr>
          <w:sz w:val="28"/>
          <w:szCs w:val="28"/>
        </w:rPr>
        <w:t>Оловяннинское</w:t>
      </w:r>
      <w:proofErr w:type="spellEnd"/>
      <w:r w:rsidRPr="00AC37BC">
        <w:rPr>
          <w:sz w:val="28"/>
          <w:szCs w:val="28"/>
        </w:rPr>
        <w:t>»</w:t>
      </w:r>
      <w:r>
        <w:rPr>
          <w:sz w:val="28"/>
          <w:szCs w:val="28"/>
        </w:rPr>
        <w:t>,  объем неосвоенных бюджетных средств составил 8 195,2  тыс. рублей</w:t>
      </w:r>
      <w:r w:rsidR="007C6C7A" w:rsidRPr="007C6C7A">
        <w:rPr>
          <w:sz w:val="28"/>
          <w:szCs w:val="28"/>
        </w:rPr>
        <w:t xml:space="preserve">.  </w:t>
      </w:r>
    </w:p>
    <w:p w:rsidR="00B631CD" w:rsidRDefault="00B631CD" w:rsidP="0030259D">
      <w:pPr>
        <w:spacing w:before="60" w:after="60"/>
        <w:rPr>
          <w:sz w:val="28"/>
          <w:szCs w:val="28"/>
        </w:rPr>
      </w:pPr>
      <w:proofErr w:type="spellStart"/>
      <w:r>
        <w:rPr>
          <w:sz w:val="28"/>
          <w:szCs w:val="28"/>
        </w:rPr>
        <w:t>Н</w:t>
      </w:r>
      <w:r w:rsidRPr="00B631CD">
        <w:rPr>
          <w:sz w:val="28"/>
          <w:szCs w:val="28"/>
        </w:rPr>
        <w:t>еосвоение</w:t>
      </w:r>
      <w:proofErr w:type="spellEnd"/>
      <w:r w:rsidRPr="00B631CD">
        <w:rPr>
          <w:sz w:val="28"/>
          <w:szCs w:val="28"/>
        </w:rPr>
        <w:t xml:space="preserve"> бюджетных средств,  при наличии потребности в их использовании в полной мере не обеспечивает выполнение  принципа эффективности использования   бюджетных  средств, установленного статьей 34 БК РФ. На неэффективное использование бюджетных средств, </w:t>
      </w:r>
      <w:proofErr w:type="gramStart"/>
      <w:r w:rsidRPr="00B631CD">
        <w:rPr>
          <w:sz w:val="28"/>
          <w:szCs w:val="28"/>
        </w:rPr>
        <w:t>а</w:t>
      </w:r>
      <w:proofErr w:type="gramEnd"/>
      <w:r w:rsidRPr="00B631CD">
        <w:rPr>
          <w:sz w:val="28"/>
          <w:szCs w:val="28"/>
        </w:rPr>
        <w:t xml:space="preserve"> следовательно,  и на </w:t>
      </w:r>
      <w:proofErr w:type="spellStart"/>
      <w:r w:rsidRPr="00B631CD">
        <w:rPr>
          <w:sz w:val="28"/>
          <w:szCs w:val="28"/>
        </w:rPr>
        <w:t>недостижение</w:t>
      </w:r>
      <w:proofErr w:type="spellEnd"/>
      <w:r w:rsidRPr="00B631CD">
        <w:rPr>
          <w:sz w:val="28"/>
          <w:szCs w:val="28"/>
        </w:rPr>
        <w:t xml:space="preserve"> запланированного результата,  оказали  влияние два фактора,  это недобросовестность подрядчиков  и сложившиеся недостатки в принятии  Администрацией ГП «</w:t>
      </w:r>
      <w:proofErr w:type="spellStart"/>
      <w:r w:rsidRPr="00B631CD">
        <w:rPr>
          <w:sz w:val="28"/>
          <w:szCs w:val="28"/>
        </w:rPr>
        <w:t>Оловяннинское</w:t>
      </w:r>
      <w:proofErr w:type="spellEnd"/>
      <w:r w:rsidRPr="00B631CD">
        <w:rPr>
          <w:sz w:val="28"/>
          <w:szCs w:val="28"/>
        </w:rPr>
        <w:t xml:space="preserve">» управленческих решений в ходе исполнения муниципальных контрактов: подрядчики к выполнению работ по </w:t>
      </w:r>
      <w:r w:rsidRPr="00B631CD">
        <w:rPr>
          <w:sz w:val="28"/>
          <w:szCs w:val="28"/>
        </w:rPr>
        <w:lastRenderedPageBreak/>
        <w:t>условиям трех заключенных муници</w:t>
      </w:r>
      <w:r w:rsidR="005A2D46">
        <w:rPr>
          <w:sz w:val="28"/>
          <w:szCs w:val="28"/>
        </w:rPr>
        <w:t>пальных контрактов не приступили</w:t>
      </w:r>
      <w:r w:rsidRPr="00B631CD">
        <w:rPr>
          <w:sz w:val="28"/>
          <w:szCs w:val="28"/>
        </w:rPr>
        <w:t>; Администрацией ГП «</w:t>
      </w:r>
      <w:proofErr w:type="spellStart"/>
      <w:r w:rsidRPr="00B631CD">
        <w:rPr>
          <w:sz w:val="28"/>
          <w:szCs w:val="28"/>
        </w:rPr>
        <w:t>Оловяннинское</w:t>
      </w:r>
      <w:proofErr w:type="spellEnd"/>
      <w:r w:rsidRPr="00B631CD">
        <w:rPr>
          <w:sz w:val="28"/>
          <w:szCs w:val="28"/>
        </w:rPr>
        <w:t xml:space="preserve">» не осуществлялся должным образом </w:t>
      </w:r>
      <w:proofErr w:type="gramStart"/>
      <w:r w:rsidRPr="00B631CD">
        <w:rPr>
          <w:sz w:val="28"/>
          <w:szCs w:val="28"/>
        </w:rPr>
        <w:t>контроль за</w:t>
      </w:r>
      <w:proofErr w:type="gramEnd"/>
      <w:r w:rsidRPr="00B631CD">
        <w:rPr>
          <w:sz w:val="28"/>
          <w:szCs w:val="28"/>
        </w:rPr>
        <w:t xml:space="preserve"> своевременным исполнением заключенных муниципальных контрактов,  решения о расторжении контрактов приняты  за пределами  установл</w:t>
      </w:r>
      <w:r w:rsidR="005A2D46">
        <w:rPr>
          <w:sz w:val="28"/>
          <w:szCs w:val="28"/>
        </w:rPr>
        <w:t>енных сроков  выполнения работ</w:t>
      </w:r>
      <w:r w:rsidRPr="00B631CD">
        <w:rPr>
          <w:sz w:val="28"/>
          <w:szCs w:val="28"/>
        </w:rPr>
        <w:t>, что  не позволило проводить дальнейший отбор подрядных организаций  с целью проведения запланированных ремонтных работ.</w:t>
      </w:r>
    </w:p>
    <w:p w:rsidR="00323037" w:rsidRPr="00323037" w:rsidRDefault="00323037" w:rsidP="0030259D">
      <w:pPr>
        <w:spacing w:before="60" w:after="60"/>
        <w:rPr>
          <w:sz w:val="28"/>
          <w:szCs w:val="28"/>
        </w:rPr>
      </w:pPr>
      <w:r>
        <w:rPr>
          <w:sz w:val="28"/>
          <w:szCs w:val="28"/>
        </w:rPr>
        <w:t>2</w:t>
      </w:r>
      <w:r w:rsidRPr="00323037">
        <w:rPr>
          <w:sz w:val="28"/>
          <w:szCs w:val="28"/>
        </w:rPr>
        <w:t>) Нарушение при управлении и распоряжении муниципальным имуществом  на общую сумму 2 173,2  тыс. рублей,  в том числе Администрацией ГП «</w:t>
      </w:r>
      <w:proofErr w:type="spellStart"/>
      <w:r w:rsidRPr="00323037">
        <w:rPr>
          <w:sz w:val="28"/>
          <w:szCs w:val="28"/>
        </w:rPr>
        <w:t>Оловяннинское</w:t>
      </w:r>
      <w:proofErr w:type="spellEnd"/>
      <w:r w:rsidRPr="00323037">
        <w:rPr>
          <w:sz w:val="28"/>
          <w:szCs w:val="28"/>
        </w:rPr>
        <w:t xml:space="preserve">»  объект ремонта сети уличного освещения  (протяженностью 2,330  км.) не принят к учету в состав муниципального имущества. </w:t>
      </w:r>
    </w:p>
    <w:p w:rsidR="00610029" w:rsidRDefault="00323037" w:rsidP="0030259D">
      <w:pPr>
        <w:spacing w:before="60" w:after="60"/>
        <w:rPr>
          <w:sz w:val="28"/>
          <w:szCs w:val="28"/>
        </w:rPr>
      </w:pPr>
      <w:r>
        <w:rPr>
          <w:sz w:val="28"/>
          <w:szCs w:val="28"/>
        </w:rPr>
        <w:t>3</w:t>
      </w:r>
      <w:r w:rsidR="00530686" w:rsidRPr="00610029">
        <w:rPr>
          <w:sz w:val="28"/>
          <w:szCs w:val="28"/>
        </w:rPr>
        <w:t xml:space="preserve">) </w:t>
      </w:r>
      <w:r w:rsidR="00610029" w:rsidRPr="00610029">
        <w:rPr>
          <w:sz w:val="28"/>
          <w:szCs w:val="28"/>
        </w:rPr>
        <w:t>Проверкой исполнения муниципальных  контрактов, заключённых в</w:t>
      </w:r>
      <w:r w:rsidR="00610029">
        <w:rPr>
          <w:sz w:val="28"/>
          <w:szCs w:val="28"/>
        </w:rPr>
        <w:t xml:space="preserve"> рамках реализации </w:t>
      </w:r>
      <w:r w:rsidR="00610029" w:rsidRPr="00610029">
        <w:rPr>
          <w:sz w:val="28"/>
          <w:szCs w:val="28"/>
        </w:rPr>
        <w:t xml:space="preserve"> мероприятий</w:t>
      </w:r>
      <w:r w:rsidR="00610029">
        <w:rPr>
          <w:sz w:val="28"/>
          <w:szCs w:val="28"/>
        </w:rPr>
        <w:t xml:space="preserve">  Плана ЦЭР, установлено 44 случаев нарушения</w:t>
      </w:r>
      <w:r w:rsidR="00610029" w:rsidRPr="00610029">
        <w:rPr>
          <w:sz w:val="28"/>
          <w:szCs w:val="28"/>
        </w:rPr>
        <w:t xml:space="preserve"> законодательства РФ о контрактной системе в сфере закупок, </w:t>
      </w:r>
      <w:r w:rsidR="00610029">
        <w:rPr>
          <w:sz w:val="28"/>
          <w:szCs w:val="28"/>
        </w:rPr>
        <w:t>общая сумма нарушений составила 483,4  тыс. рублей.</w:t>
      </w:r>
      <w:r w:rsidR="001A38E7">
        <w:rPr>
          <w:sz w:val="28"/>
          <w:szCs w:val="28"/>
        </w:rPr>
        <w:t xml:space="preserve"> </w:t>
      </w:r>
      <w:r w:rsidR="00610029">
        <w:rPr>
          <w:sz w:val="28"/>
          <w:szCs w:val="28"/>
        </w:rPr>
        <w:t>Наибольшее количество  нарушений установлено при проведении контрольного мероприятия в ГП «</w:t>
      </w:r>
      <w:proofErr w:type="spellStart"/>
      <w:r w:rsidR="00610029">
        <w:rPr>
          <w:sz w:val="28"/>
          <w:szCs w:val="28"/>
        </w:rPr>
        <w:t>Оловяннинское</w:t>
      </w:r>
      <w:proofErr w:type="spellEnd"/>
      <w:r w:rsidR="00610029">
        <w:rPr>
          <w:sz w:val="28"/>
          <w:szCs w:val="28"/>
        </w:rPr>
        <w:t xml:space="preserve">»  </w:t>
      </w:r>
      <w:r w:rsidR="006427F6">
        <w:rPr>
          <w:sz w:val="28"/>
          <w:szCs w:val="28"/>
        </w:rPr>
        <w:t>(</w:t>
      </w:r>
      <w:r w:rsidR="00610029">
        <w:rPr>
          <w:sz w:val="28"/>
          <w:szCs w:val="28"/>
        </w:rPr>
        <w:t>34</w:t>
      </w:r>
      <w:r w:rsidR="006427F6">
        <w:rPr>
          <w:sz w:val="28"/>
          <w:szCs w:val="28"/>
        </w:rPr>
        <w:t xml:space="preserve"> случая</w:t>
      </w:r>
      <w:r w:rsidR="001A38E7">
        <w:rPr>
          <w:sz w:val="28"/>
          <w:szCs w:val="28"/>
        </w:rPr>
        <w:t xml:space="preserve"> на сумму</w:t>
      </w:r>
      <w:r w:rsidR="006427F6">
        <w:rPr>
          <w:sz w:val="28"/>
          <w:szCs w:val="28"/>
        </w:rPr>
        <w:t xml:space="preserve">  </w:t>
      </w:r>
      <w:r w:rsidR="00610029">
        <w:rPr>
          <w:sz w:val="28"/>
          <w:szCs w:val="28"/>
        </w:rPr>
        <w:t> 319,9</w:t>
      </w:r>
      <w:r w:rsidR="006427F6">
        <w:rPr>
          <w:sz w:val="28"/>
          <w:szCs w:val="28"/>
        </w:rPr>
        <w:t xml:space="preserve">  тыс. рублей).</w:t>
      </w:r>
    </w:p>
    <w:p w:rsidR="001A38E7" w:rsidRDefault="001A38E7" w:rsidP="0030259D">
      <w:pPr>
        <w:spacing w:before="60" w:after="60"/>
        <w:rPr>
          <w:sz w:val="28"/>
          <w:szCs w:val="28"/>
        </w:rPr>
      </w:pPr>
      <w:r>
        <w:rPr>
          <w:sz w:val="28"/>
          <w:szCs w:val="28"/>
        </w:rPr>
        <w:t>Основные нарушения:</w:t>
      </w:r>
    </w:p>
    <w:p w:rsidR="001A38E7" w:rsidRDefault="001A38E7" w:rsidP="0030259D">
      <w:pPr>
        <w:spacing w:before="60" w:after="60"/>
        <w:rPr>
          <w:sz w:val="28"/>
          <w:szCs w:val="28"/>
        </w:rPr>
      </w:pPr>
      <w:r>
        <w:rPr>
          <w:sz w:val="28"/>
          <w:szCs w:val="28"/>
        </w:rPr>
        <w:t xml:space="preserve">- </w:t>
      </w:r>
      <w:r w:rsidRPr="001A38E7">
        <w:rPr>
          <w:sz w:val="28"/>
          <w:szCs w:val="28"/>
        </w:rPr>
        <w:t xml:space="preserve"> при обосновании </w:t>
      </w:r>
      <w:r>
        <w:rPr>
          <w:sz w:val="28"/>
          <w:szCs w:val="28"/>
        </w:rPr>
        <w:t xml:space="preserve">и определении </w:t>
      </w:r>
      <w:r w:rsidRPr="001A38E7">
        <w:rPr>
          <w:sz w:val="28"/>
          <w:szCs w:val="28"/>
        </w:rPr>
        <w:t>начальной (максимальной) цены контракта (договора)</w:t>
      </w:r>
      <w:r>
        <w:rPr>
          <w:sz w:val="28"/>
          <w:szCs w:val="28"/>
        </w:rPr>
        <w:t xml:space="preserve"> (2 сл. на сумму 15,6 тыс. рублей);</w:t>
      </w:r>
    </w:p>
    <w:p w:rsidR="00D915AE" w:rsidRDefault="001A38E7" w:rsidP="0030259D">
      <w:pPr>
        <w:spacing w:before="60" w:after="60"/>
        <w:rPr>
          <w:sz w:val="28"/>
          <w:szCs w:val="28"/>
        </w:rPr>
      </w:pPr>
      <w:r>
        <w:rPr>
          <w:sz w:val="28"/>
          <w:szCs w:val="28"/>
        </w:rPr>
        <w:t xml:space="preserve">- </w:t>
      </w:r>
      <w:r w:rsidR="00D915AE">
        <w:rPr>
          <w:sz w:val="28"/>
          <w:szCs w:val="28"/>
        </w:rPr>
        <w:t>н</w:t>
      </w:r>
      <w:r w:rsidR="00D915AE" w:rsidRPr="00D915AE">
        <w:rPr>
          <w:sz w:val="28"/>
          <w:szCs w:val="28"/>
        </w:rPr>
        <w:t>арушения условий исполнения контрактов (договоров), в том числе сроков исполнения</w:t>
      </w:r>
      <w:r w:rsidR="00D915AE">
        <w:rPr>
          <w:sz w:val="28"/>
          <w:szCs w:val="28"/>
        </w:rPr>
        <w:t xml:space="preserve"> (7 сл. на сумму 332,8  тыс. рублей);</w:t>
      </w:r>
    </w:p>
    <w:p w:rsidR="00D915AE" w:rsidRDefault="00D915AE" w:rsidP="0030259D">
      <w:pPr>
        <w:spacing w:before="60" w:after="60"/>
        <w:rPr>
          <w:sz w:val="28"/>
          <w:szCs w:val="28"/>
        </w:rPr>
      </w:pPr>
      <w:r>
        <w:rPr>
          <w:sz w:val="28"/>
          <w:szCs w:val="28"/>
        </w:rPr>
        <w:t>- н</w:t>
      </w:r>
      <w:r w:rsidRPr="00D915AE">
        <w:rPr>
          <w:sz w:val="28"/>
          <w:szCs w:val="28"/>
        </w:rPr>
        <w:t>еприменение мер ответственности по контракту (договору)</w:t>
      </w:r>
      <w:r>
        <w:rPr>
          <w:sz w:val="28"/>
          <w:szCs w:val="28"/>
        </w:rPr>
        <w:t xml:space="preserve"> (4</w:t>
      </w:r>
      <w:r w:rsidR="007E4BFF">
        <w:rPr>
          <w:sz w:val="28"/>
          <w:szCs w:val="28"/>
        </w:rPr>
        <w:t xml:space="preserve"> </w:t>
      </w:r>
      <w:r>
        <w:rPr>
          <w:sz w:val="28"/>
          <w:szCs w:val="28"/>
        </w:rPr>
        <w:t>сл. на сумму 135,0 тыс. рублей);</w:t>
      </w:r>
    </w:p>
    <w:p w:rsidR="00D915AE" w:rsidRDefault="00D915AE" w:rsidP="0030259D">
      <w:pPr>
        <w:spacing w:before="60" w:after="60"/>
        <w:rPr>
          <w:sz w:val="28"/>
          <w:szCs w:val="28"/>
        </w:rPr>
      </w:pPr>
      <w:proofErr w:type="gramStart"/>
      <w:r w:rsidRPr="00D915AE">
        <w:rPr>
          <w:sz w:val="28"/>
          <w:szCs w:val="28"/>
        </w:rPr>
        <w:t>- непредставление, несвоевременное представление информации (сведений) и (или) документов, подлежащих включению в реестр контрактов</w:t>
      </w:r>
      <w:r>
        <w:rPr>
          <w:sz w:val="28"/>
          <w:szCs w:val="28"/>
        </w:rPr>
        <w:t xml:space="preserve"> (8 случаев);</w:t>
      </w:r>
      <w:proofErr w:type="gramEnd"/>
    </w:p>
    <w:p w:rsidR="00D915AE" w:rsidRDefault="00D915AE" w:rsidP="0030259D">
      <w:pPr>
        <w:spacing w:before="60" w:after="60"/>
        <w:rPr>
          <w:sz w:val="28"/>
          <w:szCs w:val="28"/>
        </w:rPr>
      </w:pPr>
      <w:r w:rsidRPr="007E4BFF">
        <w:rPr>
          <w:sz w:val="28"/>
          <w:szCs w:val="28"/>
        </w:rPr>
        <w:t xml:space="preserve">- </w:t>
      </w:r>
      <w:proofErr w:type="spellStart"/>
      <w:r w:rsidRPr="0040309B">
        <w:rPr>
          <w:sz w:val="28"/>
          <w:szCs w:val="28"/>
        </w:rPr>
        <w:t>невключение</w:t>
      </w:r>
      <w:proofErr w:type="spellEnd"/>
      <w:r w:rsidRPr="007E4BFF">
        <w:rPr>
          <w:sz w:val="28"/>
          <w:szCs w:val="28"/>
        </w:rPr>
        <w:t xml:space="preserve"> в контракт (договор) обязательных условий и несоответствие его  требованиям, предусмотренным документацией (извещением) о закупке</w:t>
      </w:r>
      <w:r w:rsidR="007E4BFF">
        <w:rPr>
          <w:sz w:val="28"/>
          <w:szCs w:val="28"/>
        </w:rPr>
        <w:t xml:space="preserve"> (9 случаев);</w:t>
      </w:r>
    </w:p>
    <w:p w:rsidR="007E4BFF" w:rsidRDefault="007E4BFF" w:rsidP="0030259D">
      <w:pPr>
        <w:spacing w:before="60" w:after="60"/>
        <w:rPr>
          <w:sz w:val="28"/>
          <w:szCs w:val="28"/>
        </w:rPr>
      </w:pPr>
      <w:r>
        <w:rPr>
          <w:sz w:val="28"/>
          <w:szCs w:val="28"/>
        </w:rPr>
        <w:t>- н</w:t>
      </w:r>
      <w:r w:rsidRPr="007E4BFF">
        <w:rPr>
          <w:sz w:val="28"/>
          <w:szCs w:val="28"/>
        </w:rPr>
        <w:t>арушения порядка расторжения контракта (договора)</w:t>
      </w:r>
      <w:r>
        <w:rPr>
          <w:sz w:val="28"/>
          <w:szCs w:val="28"/>
        </w:rPr>
        <w:t xml:space="preserve"> (3 случая);</w:t>
      </w:r>
    </w:p>
    <w:p w:rsidR="007E4BFF" w:rsidRPr="007E4BFF" w:rsidRDefault="007E4BFF" w:rsidP="0030259D">
      <w:pPr>
        <w:spacing w:before="60" w:after="60"/>
        <w:rPr>
          <w:sz w:val="28"/>
          <w:szCs w:val="28"/>
        </w:rPr>
      </w:pPr>
      <w:r>
        <w:rPr>
          <w:sz w:val="28"/>
          <w:szCs w:val="28"/>
        </w:rPr>
        <w:t>- и другие.</w:t>
      </w:r>
    </w:p>
    <w:p w:rsidR="006427F6" w:rsidRDefault="006427F6" w:rsidP="006427F6">
      <w:pPr>
        <w:rPr>
          <w:sz w:val="28"/>
          <w:szCs w:val="28"/>
        </w:rPr>
      </w:pPr>
      <w:r w:rsidRPr="006427F6">
        <w:rPr>
          <w:sz w:val="28"/>
          <w:szCs w:val="28"/>
        </w:rPr>
        <w:t>В б</w:t>
      </w:r>
      <w:r>
        <w:rPr>
          <w:sz w:val="28"/>
          <w:szCs w:val="28"/>
        </w:rPr>
        <w:t xml:space="preserve">ольшинстве случаев </w:t>
      </w:r>
      <w:r w:rsidRPr="006427F6">
        <w:rPr>
          <w:sz w:val="28"/>
          <w:szCs w:val="28"/>
        </w:rPr>
        <w:t xml:space="preserve"> нарушения </w:t>
      </w:r>
      <w:r>
        <w:rPr>
          <w:sz w:val="28"/>
          <w:szCs w:val="28"/>
        </w:rPr>
        <w:t>содержат</w:t>
      </w:r>
      <w:r w:rsidRPr="006427F6">
        <w:rPr>
          <w:sz w:val="28"/>
          <w:szCs w:val="28"/>
        </w:rPr>
        <w:t xml:space="preserve"> признаки административных правонарушений, предусмотренных частью 1 статьи 7.29.1, статьей 7.31, частью 4 статьи 7.32  КоАП РФ.  </w:t>
      </w:r>
      <w:r>
        <w:rPr>
          <w:sz w:val="28"/>
          <w:szCs w:val="28"/>
        </w:rPr>
        <w:t xml:space="preserve">В уполномоченный орган в сфере закупок информация Контрольно-счетной палатой не направлялась,  так как </w:t>
      </w:r>
      <w:r w:rsidRPr="006427F6">
        <w:rPr>
          <w:sz w:val="28"/>
          <w:szCs w:val="28"/>
        </w:rPr>
        <w:t>срок давности привлечения к административной ответственности на момент проведения проверки истек</w:t>
      </w:r>
      <w:r w:rsidR="001A38E7">
        <w:rPr>
          <w:sz w:val="28"/>
          <w:szCs w:val="28"/>
        </w:rPr>
        <w:t>.</w:t>
      </w:r>
    </w:p>
    <w:p w:rsidR="00D92CF7" w:rsidRPr="00D92CF7" w:rsidRDefault="00D92CF7" w:rsidP="00D92CF7">
      <w:pPr>
        <w:spacing w:before="120"/>
        <w:rPr>
          <w:b/>
          <w:i/>
          <w:sz w:val="28"/>
          <w:szCs w:val="28"/>
        </w:rPr>
      </w:pPr>
      <w:r w:rsidRPr="00D92CF7">
        <w:rPr>
          <w:b/>
          <w:i/>
          <w:sz w:val="28"/>
          <w:szCs w:val="28"/>
        </w:rPr>
        <w:t xml:space="preserve">4. Краткие итоги контрольного мероприятия «Проверка полноты исполнения представления Контрольно-счетной платы муниципального </w:t>
      </w:r>
      <w:r w:rsidRPr="00D92CF7">
        <w:rPr>
          <w:b/>
          <w:i/>
          <w:sz w:val="28"/>
          <w:szCs w:val="28"/>
        </w:rPr>
        <w:lastRenderedPageBreak/>
        <w:t>района «</w:t>
      </w:r>
      <w:proofErr w:type="spellStart"/>
      <w:r w:rsidRPr="00D92CF7">
        <w:rPr>
          <w:b/>
          <w:i/>
          <w:sz w:val="28"/>
          <w:szCs w:val="28"/>
        </w:rPr>
        <w:t>Оловяннинский</w:t>
      </w:r>
      <w:proofErr w:type="spellEnd"/>
      <w:r w:rsidRPr="00D92CF7">
        <w:rPr>
          <w:b/>
          <w:i/>
          <w:sz w:val="28"/>
          <w:szCs w:val="28"/>
        </w:rPr>
        <w:t xml:space="preserve"> район» от  23.03.2021 №3»</w:t>
      </w:r>
      <w:r>
        <w:rPr>
          <w:b/>
          <w:i/>
          <w:sz w:val="28"/>
          <w:szCs w:val="28"/>
        </w:rPr>
        <w:t xml:space="preserve"> </w:t>
      </w:r>
      <w:r w:rsidRPr="00D92CF7">
        <w:rPr>
          <w:b/>
          <w:i/>
          <w:sz w:val="28"/>
          <w:szCs w:val="28"/>
        </w:rPr>
        <w:t>направленного Администрации сельского поселения «</w:t>
      </w:r>
      <w:proofErr w:type="spellStart"/>
      <w:r w:rsidRPr="00D92CF7">
        <w:rPr>
          <w:b/>
          <w:i/>
          <w:sz w:val="28"/>
          <w:szCs w:val="28"/>
        </w:rPr>
        <w:t>Степнинское</w:t>
      </w:r>
      <w:proofErr w:type="spellEnd"/>
      <w:r w:rsidRPr="00D92CF7">
        <w:rPr>
          <w:b/>
          <w:i/>
          <w:sz w:val="28"/>
          <w:szCs w:val="28"/>
        </w:rPr>
        <w:t>».</w:t>
      </w:r>
    </w:p>
    <w:p w:rsidR="00D92CF7" w:rsidRDefault="00D92CF7" w:rsidP="0030259D">
      <w:pPr>
        <w:spacing w:before="60" w:after="60"/>
        <w:rPr>
          <w:sz w:val="28"/>
          <w:szCs w:val="28"/>
        </w:rPr>
      </w:pPr>
      <w:r>
        <w:rPr>
          <w:sz w:val="28"/>
          <w:szCs w:val="28"/>
        </w:rPr>
        <w:t xml:space="preserve">По итогам проведенного контрольного мероприятия установлено, что </w:t>
      </w:r>
      <w:r w:rsidRPr="00D92CF7">
        <w:rPr>
          <w:sz w:val="28"/>
          <w:szCs w:val="28"/>
        </w:rPr>
        <w:t xml:space="preserve"> Администрацией поселения в полном объеме не исполнено требование пункта 1.4.  Представления № 3 от 23.03.2021 года – не приняты достаточные меры по обеспечению со сто</w:t>
      </w:r>
      <w:r w:rsidR="002702B2">
        <w:rPr>
          <w:sz w:val="28"/>
          <w:szCs w:val="28"/>
        </w:rPr>
        <w:t>роны  Подрядчика</w:t>
      </w:r>
      <w:r w:rsidRPr="00D92CF7">
        <w:rPr>
          <w:sz w:val="28"/>
          <w:szCs w:val="28"/>
        </w:rPr>
        <w:t xml:space="preserve">  установки на территории сквера Победы </w:t>
      </w:r>
      <w:r w:rsidR="002702B2">
        <w:rPr>
          <w:sz w:val="28"/>
          <w:szCs w:val="28"/>
        </w:rPr>
        <w:t xml:space="preserve">  </w:t>
      </w:r>
      <w:r w:rsidR="00F20D9A">
        <w:rPr>
          <w:sz w:val="28"/>
          <w:szCs w:val="28"/>
        </w:rPr>
        <w:t>2 лавочек со спинкой, 4</w:t>
      </w:r>
      <w:r w:rsidRPr="00D92CF7">
        <w:rPr>
          <w:sz w:val="28"/>
          <w:szCs w:val="28"/>
        </w:rPr>
        <w:t xml:space="preserve"> цементных ваз, </w:t>
      </w:r>
      <w:r w:rsidR="00F20D9A">
        <w:rPr>
          <w:sz w:val="28"/>
          <w:szCs w:val="28"/>
        </w:rPr>
        <w:t>2</w:t>
      </w:r>
      <w:r w:rsidRPr="00D92CF7">
        <w:rPr>
          <w:sz w:val="28"/>
          <w:szCs w:val="28"/>
        </w:rPr>
        <w:t xml:space="preserve"> металлических урн</w:t>
      </w:r>
      <w:r w:rsidR="002702B2">
        <w:rPr>
          <w:sz w:val="28"/>
          <w:szCs w:val="28"/>
        </w:rPr>
        <w:t>,  работы по которым были оплачены,  но фактически не были выполнены.</w:t>
      </w:r>
    </w:p>
    <w:p w:rsidR="002702B2" w:rsidRPr="002702B2" w:rsidRDefault="002702B2" w:rsidP="0030259D">
      <w:pPr>
        <w:spacing w:before="60" w:after="60"/>
        <w:rPr>
          <w:sz w:val="28"/>
          <w:szCs w:val="28"/>
        </w:rPr>
      </w:pPr>
      <w:r w:rsidRPr="002702B2">
        <w:rPr>
          <w:sz w:val="28"/>
          <w:szCs w:val="28"/>
        </w:rPr>
        <w:t xml:space="preserve">По результатам контрольного мероприятия в соответствии с положениями статьи 17 Положения о КСП для принятия мер по устранению выявленных нарушений </w:t>
      </w:r>
      <w:r>
        <w:rPr>
          <w:sz w:val="28"/>
          <w:szCs w:val="28"/>
        </w:rPr>
        <w:t>главе сельского поселения «</w:t>
      </w:r>
      <w:proofErr w:type="spellStart"/>
      <w:r>
        <w:rPr>
          <w:sz w:val="28"/>
          <w:szCs w:val="28"/>
        </w:rPr>
        <w:t>Степнинское</w:t>
      </w:r>
      <w:proofErr w:type="spellEnd"/>
      <w:r>
        <w:rPr>
          <w:sz w:val="28"/>
          <w:szCs w:val="28"/>
        </w:rPr>
        <w:t>»</w:t>
      </w:r>
      <w:r w:rsidRPr="002702B2">
        <w:rPr>
          <w:sz w:val="28"/>
          <w:szCs w:val="28"/>
        </w:rPr>
        <w:t xml:space="preserve"> направлено</w:t>
      </w:r>
      <w:r>
        <w:rPr>
          <w:sz w:val="28"/>
          <w:szCs w:val="28"/>
        </w:rPr>
        <w:t xml:space="preserve">  предписание</w:t>
      </w:r>
      <w:r w:rsidRPr="002702B2">
        <w:rPr>
          <w:sz w:val="28"/>
          <w:szCs w:val="28"/>
        </w:rPr>
        <w:t>.</w:t>
      </w:r>
    </w:p>
    <w:p w:rsidR="00F20D9A" w:rsidRPr="00F20D9A" w:rsidRDefault="00F20D9A" w:rsidP="0030259D">
      <w:pPr>
        <w:spacing w:before="60" w:after="60"/>
        <w:rPr>
          <w:sz w:val="28"/>
          <w:szCs w:val="28"/>
        </w:rPr>
      </w:pPr>
      <w:r>
        <w:rPr>
          <w:sz w:val="28"/>
          <w:szCs w:val="28"/>
        </w:rPr>
        <w:t xml:space="preserve">По результатам рассмотрения предписания КСП </w:t>
      </w:r>
      <w:r w:rsidR="002702B2">
        <w:rPr>
          <w:sz w:val="28"/>
          <w:szCs w:val="28"/>
        </w:rPr>
        <w:t xml:space="preserve">Администрацией  поселения </w:t>
      </w:r>
      <w:r w:rsidR="001D2485">
        <w:rPr>
          <w:sz w:val="28"/>
          <w:szCs w:val="28"/>
        </w:rPr>
        <w:t xml:space="preserve">в </w:t>
      </w:r>
      <w:r w:rsidR="002D0005">
        <w:rPr>
          <w:sz w:val="28"/>
          <w:szCs w:val="28"/>
        </w:rPr>
        <w:t>А</w:t>
      </w:r>
      <w:r w:rsidRPr="00F20D9A">
        <w:rPr>
          <w:sz w:val="28"/>
          <w:szCs w:val="28"/>
        </w:rPr>
        <w:t xml:space="preserve">рбитражный суд Забайкальского края направлено исковое заявление  об </w:t>
      </w:r>
      <w:proofErr w:type="spellStart"/>
      <w:r w:rsidRPr="00F20D9A">
        <w:rPr>
          <w:sz w:val="28"/>
          <w:szCs w:val="28"/>
        </w:rPr>
        <w:t>обязании</w:t>
      </w:r>
      <w:proofErr w:type="spellEnd"/>
      <w:r w:rsidRPr="00F20D9A">
        <w:rPr>
          <w:sz w:val="28"/>
          <w:szCs w:val="28"/>
        </w:rPr>
        <w:t xml:space="preserve"> Подрядчика устранить в рамках гарантийных обязательств выявленные нарушения</w:t>
      </w:r>
      <w:r>
        <w:rPr>
          <w:sz w:val="28"/>
          <w:szCs w:val="28"/>
        </w:rPr>
        <w:t>,</w:t>
      </w:r>
      <w:r w:rsidRPr="00F20D9A">
        <w:rPr>
          <w:sz w:val="28"/>
          <w:szCs w:val="28"/>
        </w:rPr>
        <w:t xml:space="preserve"> а</w:t>
      </w:r>
      <w:r>
        <w:rPr>
          <w:sz w:val="28"/>
          <w:szCs w:val="28"/>
        </w:rPr>
        <w:t xml:space="preserve"> именно: установить  цементные цветочные</w:t>
      </w:r>
      <w:r w:rsidRPr="00F20D9A">
        <w:rPr>
          <w:sz w:val="28"/>
          <w:szCs w:val="28"/>
        </w:rPr>
        <w:t xml:space="preserve"> ваз</w:t>
      </w:r>
      <w:r>
        <w:rPr>
          <w:sz w:val="28"/>
          <w:szCs w:val="28"/>
        </w:rPr>
        <w:t>ы в количестве 4 шт.,  металлические</w:t>
      </w:r>
      <w:r w:rsidRPr="00F20D9A">
        <w:rPr>
          <w:sz w:val="28"/>
          <w:szCs w:val="28"/>
        </w:rPr>
        <w:t xml:space="preserve"> урн</w:t>
      </w:r>
      <w:r>
        <w:rPr>
          <w:sz w:val="28"/>
          <w:szCs w:val="28"/>
        </w:rPr>
        <w:t>ы</w:t>
      </w:r>
      <w:r w:rsidRPr="00F20D9A">
        <w:rPr>
          <w:sz w:val="28"/>
          <w:szCs w:val="28"/>
        </w:rPr>
        <w:t xml:space="preserve"> в количестве </w:t>
      </w:r>
      <w:r>
        <w:rPr>
          <w:sz w:val="28"/>
          <w:szCs w:val="28"/>
        </w:rPr>
        <w:t>2 шт.,  скамей</w:t>
      </w:r>
      <w:r w:rsidRPr="00F20D9A">
        <w:rPr>
          <w:sz w:val="28"/>
          <w:szCs w:val="28"/>
        </w:rPr>
        <w:t>к</w:t>
      </w:r>
      <w:r>
        <w:rPr>
          <w:sz w:val="28"/>
          <w:szCs w:val="28"/>
        </w:rPr>
        <w:t xml:space="preserve">и </w:t>
      </w:r>
      <w:r w:rsidRPr="00F20D9A">
        <w:rPr>
          <w:sz w:val="28"/>
          <w:szCs w:val="28"/>
        </w:rPr>
        <w:t>с</w:t>
      </w:r>
      <w:r>
        <w:rPr>
          <w:sz w:val="28"/>
          <w:szCs w:val="28"/>
        </w:rPr>
        <w:t>о спинкой в количестве 2 шт.</w:t>
      </w:r>
      <w:r w:rsidR="000050D7">
        <w:rPr>
          <w:sz w:val="28"/>
          <w:szCs w:val="28"/>
        </w:rPr>
        <w:t xml:space="preserve"> Определением </w:t>
      </w:r>
      <w:r w:rsidR="002D0005">
        <w:rPr>
          <w:sz w:val="28"/>
          <w:szCs w:val="28"/>
        </w:rPr>
        <w:t>А</w:t>
      </w:r>
      <w:r w:rsidR="000050D7" w:rsidRPr="000050D7">
        <w:rPr>
          <w:sz w:val="28"/>
          <w:szCs w:val="28"/>
        </w:rPr>
        <w:t>рбитражный суд</w:t>
      </w:r>
      <w:r w:rsidR="000050D7">
        <w:rPr>
          <w:sz w:val="28"/>
          <w:szCs w:val="28"/>
        </w:rPr>
        <w:t xml:space="preserve">  от 17.01.2023 года  исковое заявление Администрации поселения принято, возбуждено производство по     делу (д</w:t>
      </w:r>
      <w:r w:rsidR="000050D7" w:rsidRPr="000050D7">
        <w:rPr>
          <w:sz w:val="28"/>
          <w:szCs w:val="28"/>
        </w:rPr>
        <w:t>ело будет рассмотрено без проведения судебного заседания в двухмесячный</w:t>
      </w:r>
      <w:r w:rsidR="000050D7">
        <w:rPr>
          <w:sz w:val="28"/>
          <w:szCs w:val="28"/>
        </w:rPr>
        <w:t xml:space="preserve"> </w:t>
      </w:r>
      <w:r w:rsidR="000050D7" w:rsidRPr="000050D7">
        <w:rPr>
          <w:sz w:val="28"/>
          <w:szCs w:val="28"/>
        </w:rPr>
        <w:t>срок</w:t>
      </w:r>
      <w:r w:rsidR="000050D7">
        <w:rPr>
          <w:sz w:val="28"/>
          <w:szCs w:val="28"/>
        </w:rPr>
        <w:t>).</w:t>
      </w:r>
    </w:p>
    <w:p w:rsidR="005F1E18" w:rsidRPr="000727CC" w:rsidRDefault="000050D7" w:rsidP="000050D7">
      <w:pPr>
        <w:spacing w:before="120"/>
        <w:ind w:firstLine="0"/>
        <w:rPr>
          <w:b/>
          <w:i/>
          <w:sz w:val="28"/>
          <w:szCs w:val="28"/>
        </w:rPr>
      </w:pPr>
      <w:r>
        <w:rPr>
          <w:sz w:val="28"/>
          <w:szCs w:val="28"/>
        </w:rPr>
        <w:t xml:space="preserve">     </w:t>
      </w:r>
      <w:r w:rsidR="002702B2" w:rsidRPr="002702B2">
        <w:rPr>
          <w:sz w:val="28"/>
          <w:szCs w:val="28"/>
        </w:rPr>
        <w:t xml:space="preserve"> </w:t>
      </w:r>
      <w:r w:rsidR="00323037">
        <w:rPr>
          <w:b/>
          <w:i/>
          <w:sz w:val="28"/>
          <w:szCs w:val="28"/>
        </w:rPr>
        <w:t xml:space="preserve">    </w:t>
      </w:r>
      <w:r w:rsidR="00B25837">
        <w:rPr>
          <w:b/>
          <w:i/>
          <w:sz w:val="28"/>
          <w:szCs w:val="28"/>
        </w:rPr>
        <w:t>5</w:t>
      </w:r>
      <w:r w:rsidR="005F1E18" w:rsidRPr="000727CC">
        <w:rPr>
          <w:b/>
          <w:i/>
          <w:sz w:val="28"/>
          <w:szCs w:val="28"/>
        </w:rPr>
        <w:t xml:space="preserve">. </w:t>
      </w:r>
      <w:r w:rsidR="00914961" w:rsidRPr="000727CC">
        <w:rPr>
          <w:b/>
          <w:i/>
          <w:sz w:val="28"/>
          <w:szCs w:val="28"/>
        </w:rPr>
        <w:t>Краткие итоги экспертно-аналитического мероприятия «</w:t>
      </w:r>
      <w:r w:rsidR="005F1E18" w:rsidRPr="000727CC">
        <w:rPr>
          <w:b/>
          <w:i/>
          <w:sz w:val="28"/>
          <w:szCs w:val="28"/>
        </w:rPr>
        <w:t xml:space="preserve">Внешняя проверка годовых отчетов об исполнении местных бюджетов, включая проверку годовой бюджетной отчетности главных администраторов бюджетных средств </w:t>
      </w:r>
      <w:r w:rsidR="00FA13E4" w:rsidRPr="000727CC">
        <w:rPr>
          <w:b/>
          <w:bCs/>
          <w:i/>
          <w:sz w:val="28"/>
          <w:szCs w:val="28"/>
        </w:rPr>
        <w:t>за 2021</w:t>
      </w:r>
      <w:r w:rsidR="005F1E18" w:rsidRPr="000727CC">
        <w:rPr>
          <w:b/>
          <w:bCs/>
          <w:i/>
          <w:sz w:val="28"/>
          <w:szCs w:val="28"/>
        </w:rPr>
        <w:t xml:space="preserve"> год</w:t>
      </w:r>
      <w:r w:rsidR="00914961" w:rsidRPr="000727CC">
        <w:rPr>
          <w:b/>
          <w:bCs/>
          <w:i/>
          <w:sz w:val="28"/>
          <w:szCs w:val="28"/>
        </w:rPr>
        <w:t>».</w:t>
      </w:r>
    </w:p>
    <w:p w:rsidR="005F1E18" w:rsidRPr="000727CC" w:rsidRDefault="00FA13E4" w:rsidP="0030259D">
      <w:pPr>
        <w:spacing w:before="60" w:after="60"/>
        <w:rPr>
          <w:sz w:val="28"/>
          <w:szCs w:val="28"/>
        </w:rPr>
      </w:pPr>
      <w:r w:rsidRPr="000727CC">
        <w:rPr>
          <w:sz w:val="28"/>
          <w:szCs w:val="28"/>
        </w:rPr>
        <w:t xml:space="preserve">При проведении экспертно-аналитического мероприятия </w:t>
      </w:r>
      <w:r w:rsidR="005F1E18" w:rsidRPr="000727CC">
        <w:rPr>
          <w:sz w:val="28"/>
          <w:szCs w:val="28"/>
        </w:rPr>
        <w:t>проверено</w:t>
      </w:r>
      <w:r w:rsidRPr="000727CC">
        <w:rPr>
          <w:sz w:val="28"/>
          <w:szCs w:val="28"/>
        </w:rPr>
        <w:t xml:space="preserve"> </w:t>
      </w:r>
      <w:r w:rsidR="005F1E18" w:rsidRPr="000727CC">
        <w:rPr>
          <w:sz w:val="28"/>
          <w:szCs w:val="28"/>
        </w:rPr>
        <w:t xml:space="preserve">20 годовых отчетов об исполнении бюджетов, а также годовая бюджетная отчетность 25 главных администраторов бюджетных средств </w:t>
      </w:r>
      <w:r w:rsidRPr="000727CC">
        <w:rPr>
          <w:sz w:val="28"/>
          <w:szCs w:val="28"/>
        </w:rPr>
        <w:t xml:space="preserve">(ГРБС),  </w:t>
      </w:r>
      <w:r w:rsidR="005F1E18" w:rsidRPr="000727CC">
        <w:rPr>
          <w:sz w:val="28"/>
          <w:szCs w:val="28"/>
        </w:rPr>
        <w:t>из которых</w:t>
      </w:r>
      <w:r w:rsidRPr="000727CC">
        <w:rPr>
          <w:sz w:val="28"/>
          <w:szCs w:val="28"/>
        </w:rPr>
        <w:t xml:space="preserve"> 19</w:t>
      </w:r>
      <w:r w:rsidR="005F1E18" w:rsidRPr="000727CC">
        <w:rPr>
          <w:sz w:val="28"/>
          <w:szCs w:val="28"/>
        </w:rPr>
        <w:t xml:space="preserve"> одновременно являлись органом организующим исполнение бюджета.</w:t>
      </w:r>
    </w:p>
    <w:p w:rsidR="000B6374" w:rsidRPr="000727CC" w:rsidRDefault="000B6374" w:rsidP="0030259D">
      <w:pPr>
        <w:spacing w:before="60" w:after="60"/>
        <w:rPr>
          <w:sz w:val="28"/>
          <w:szCs w:val="28"/>
        </w:rPr>
      </w:pPr>
      <w:r w:rsidRPr="000727CC">
        <w:rPr>
          <w:sz w:val="28"/>
          <w:szCs w:val="28"/>
        </w:rPr>
        <w:t>По результатам внешней проверки установлено,  что показатели отчетов соответствуют показателям исполнения бюджетов за 2021 год.</w:t>
      </w:r>
    </w:p>
    <w:p w:rsidR="000B6374" w:rsidRPr="000727CC" w:rsidRDefault="000B6374" w:rsidP="0030259D">
      <w:pPr>
        <w:autoSpaceDE w:val="0"/>
        <w:autoSpaceDN w:val="0"/>
        <w:adjustRightInd w:val="0"/>
        <w:spacing w:before="60" w:after="60"/>
        <w:rPr>
          <w:rFonts w:eastAsia="Calibri"/>
          <w:color w:val="000000"/>
          <w:sz w:val="28"/>
          <w:szCs w:val="28"/>
          <w:lang w:eastAsia="en-US"/>
        </w:rPr>
      </w:pPr>
      <w:r w:rsidRPr="000727CC">
        <w:rPr>
          <w:rFonts w:eastAsia="Calibri"/>
          <w:bCs/>
          <w:color w:val="000000"/>
          <w:sz w:val="28"/>
          <w:szCs w:val="28"/>
          <w:lang w:eastAsia="en-US"/>
        </w:rPr>
        <w:t xml:space="preserve">Проверкой установлены нарушения и недостатки при осуществлении ГАБС бюджетных полномочий, ведении бюджетного учета и составлении отчетности. </w:t>
      </w:r>
      <w:r w:rsidRPr="000727CC">
        <w:rPr>
          <w:rFonts w:eastAsia="Calibri"/>
          <w:color w:val="000000"/>
          <w:sz w:val="28"/>
          <w:szCs w:val="28"/>
          <w:lang w:eastAsia="en-US"/>
        </w:rPr>
        <w:t>В результате проверок на объектах контроля в общей сложности  установлено нарушений и недостатков на общую сумму 140 804,9  тыс. руб.,  количество нарушений составило 194 случая  (в 2020 году объем нарушений составлял 63 078,2  тыс. руб.,  количество случаев – 143).</w:t>
      </w:r>
    </w:p>
    <w:p w:rsidR="007343B1" w:rsidRPr="000727CC" w:rsidRDefault="007343B1" w:rsidP="0030259D">
      <w:pPr>
        <w:autoSpaceDE w:val="0"/>
        <w:autoSpaceDN w:val="0"/>
        <w:adjustRightInd w:val="0"/>
        <w:spacing w:before="60" w:after="60"/>
        <w:rPr>
          <w:rFonts w:eastAsia="Calibri"/>
          <w:color w:val="000000"/>
          <w:sz w:val="28"/>
          <w:szCs w:val="28"/>
          <w:lang w:eastAsia="en-US"/>
        </w:rPr>
      </w:pPr>
      <w:r w:rsidRPr="000727CC">
        <w:rPr>
          <w:rFonts w:eastAsia="Calibri"/>
          <w:color w:val="000000"/>
          <w:sz w:val="28"/>
          <w:szCs w:val="28"/>
          <w:lang w:eastAsia="en-US"/>
        </w:rPr>
        <w:t>Основные нарушения и недостатками  по видам нарушений:</w:t>
      </w:r>
    </w:p>
    <w:p w:rsidR="007343B1" w:rsidRPr="000727CC" w:rsidRDefault="007343B1" w:rsidP="0030259D">
      <w:pPr>
        <w:autoSpaceDE w:val="0"/>
        <w:autoSpaceDN w:val="0"/>
        <w:adjustRightInd w:val="0"/>
        <w:spacing w:before="60" w:after="60"/>
        <w:ind w:firstLine="0"/>
        <w:rPr>
          <w:rFonts w:eastAsia="Calibri"/>
          <w:color w:val="000000"/>
          <w:sz w:val="28"/>
          <w:szCs w:val="28"/>
          <w:lang w:eastAsia="en-US"/>
        </w:rPr>
      </w:pPr>
      <w:r w:rsidRPr="000727CC">
        <w:rPr>
          <w:rFonts w:eastAsia="Calibri"/>
          <w:color w:val="000000"/>
          <w:sz w:val="28"/>
          <w:szCs w:val="28"/>
          <w:lang w:eastAsia="en-US"/>
        </w:rPr>
        <w:t xml:space="preserve">          при формировании и исполнении бюджета (</w:t>
      </w:r>
      <w:proofErr w:type="spellStart"/>
      <w:r w:rsidRPr="000727CC">
        <w:rPr>
          <w:rFonts w:eastAsia="Calibri"/>
          <w:color w:val="000000"/>
          <w:sz w:val="28"/>
          <w:szCs w:val="28"/>
          <w:lang w:eastAsia="en-US"/>
        </w:rPr>
        <w:t>ст.ст</w:t>
      </w:r>
      <w:proofErr w:type="spellEnd"/>
      <w:r w:rsidRPr="000727CC">
        <w:rPr>
          <w:rFonts w:eastAsia="Calibri"/>
          <w:color w:val="000000"/>
          <w:sz w:val="28"/>
          <w:szCs w:val="28"/>
          <w:lang w:eastAsia="en-US"/>
        </w:rPr>
        <w:t>. 34, 78.4.,</w:t>
      </w:r>
      <w:r w:rsidR="00F5043E" w:rsidRPr="000727CC">
        <w:rPr>
          <w:rFonts w:eastAsia="Calibri"/>
          <w:color w:val="000000"/>
          <w:sz w:val="28"/>
          <w:szCs w:val="28"/>
          <w:lang w:eastAsia="en-US"/>
        </w:rPr>
        <w:t xml:space="preserve"> </w:t>
      </w:r>
      <w:r w:rsidRPr="000727CC">
        <w:rPr>
          <w:rFonts w:eastAsia="Calibri"/>
          <w:color w:val="000000"/>
          <w:sz w:val="28"/>
          <w:szCs w:val="28"/>
          <w:lang w:eastAsia="en-US"/>
        </w:rPr>
        <w:t>158, 160.1.</w:t>
      </w:r>
      <w:r w:rsidR="00F5043E" w:rsidRPr="000727CC">
        <w:rPr>
          <w:rFonts w:eastAsia="Calibri"/>
          <w:color w:val="000000"/>
          <w:sz w:val="28"/>
          <w:szCs w:val="28"/>
          <w:lang w:eastAsia="en-US"/>
        </w:rPr>
        <w:t>, 179.4.,</w:t>
      </w:r>
      <w:r w:rsidRPr="000727CC">
        <w:rPr>
          <w:rFonts w:eastAsia="Calibri"/>
          <w:color w:val="000000"/>
          <w:sz w:val="28"/>
          <w:szCs w:val="28"/>
          <w:lang w:eastAsia="en-US"/>
        </w:rPr>
        <w:t xml:space="preserve"> БК РФ),  в объеме 23</w:t>
      </w:r>
      <w:r w:rsidR="00F5043E" w:rsidRPr="000727CC">
        <w:rPr>
          <w:rFonts w:eastAsia="Calibri"/>
          <w:color w:val="000000"/>
          <w:sz w:val="28"/>
          <w:szCs w:val="28"/>
          <w:lang w:eastAsia="en-US"/>
        </w:rPr>
        <w:t> 920,6</w:t>
      </w:r>
      <w:r w:rsidRPr="000727CC">
        <w:rPr>
          <w:rFonts w:eastAsia="Calibri"/>
          <w:color w:val="000000"/>
          <w:sz w:val="28"/>
          <w:szCs w:val="28"/>
          <w:lang w:eastAsia="en-US"/>
        </w:rPr>
        <w:t xml:space="preserve">  тыс. рублей</w:t>
      </w:r>
      <w:r w:rsidR="00F5043E" w:rsidRPr="000727CC">
        <w:rPr>
          <w:rFonts w:eastAsia="Calibri"/>
          <w:color w:val="000000"/>
          <w:sz w:val="28"/>
          <w:szCs w:val="28"/>
          <w:lang w:eastAsia="en-US"/>
        </w:rPr>
        <w:t xml:space="preserve"> и  71 случай  (бюджет района – 15 / 10 088,7 тыс. рублей, бюджеты поселений – 56 / 13 831,9 тыс. рублей)</w:t>
      </w:r>
      <w:r w:rsidRPr="000727CC">
        <w:rPr>
          <w:rFonts w:eastAsia="Calibri"/>
          <w:color w:val="000000"/>
          <w:sz w:val="28"/>
          <w:szCs w:val="28"/>
          <w:lang w:eastAsia="en-US"/>
        </w:rPr>
        <w:t>;</w:t>
      </w:r>
    </w:p>
    <w:p w:rsidR="007343B1" w:rsidRPr="000727CC" w:rsidRDefault="007343B1" w:rsidP="0030259D">
      <w:pPr>
        <w:autoSpaceDE w:val="0"/>
        <w:autoSpaceDN w:val="0"/>
        <w:adjustRightInd w:val="0"/>
        <w:spacing w:before="60" w:after="60"/>
        <w:ind w:firstLine="0"/>
        <w:rPr>
          <w:rFonts w:eastAsia="Calibri"/>
          <w:color w:val="000000"/>
          <w:sz w:val="28"/>
          <w:szCs w:val="28"/>
          <w:lang w:eastAsia="en-US"/>
        </w:rPr>
      </w:pPr>
      <w:r w:rsidRPr="000727CC">
        <w:rPr>
          <w:rFonts w:eastAsia="Calibri"/>
          <w:color w:val="000000"/>
          <w:sz w:val="28"/>
          <w:szCs w:val="28"/>
          <w:lang w:eastAsia="en-US"/>
        </w:rPr>
        <w:t xml:space="preserve">          </w:t>
      </w:r>
      <w:proofErr w:type="gramStart"/>
      <w:r w:rsidRPr="000727CC">
        <w:rPr>
          <w:rFonts w:eastAsia="Calibri"/>
          <w:color w:val="000000"/>
          <w:sz w:val="28"/>
          <w:szCs w:val="28"/>
          <w:lang w:eastAsia="en-US"/>
        </w:rPr>
        <w:t xml:space="preserve">в ходе ведения бухгалтерского учета,  составления и предоставления  бухгалтерской (финансовой) отчетности  (191н, 157н, 162н, 174н,  Стандарты), в </w:t>
      </w:r>
      <w:r w:rsidRPr="000727CC">
        <w:rPr>
          <w:rFonts w:eastAsia="Calibri"/>
          <w:color w:val="000000"/>
          <w:sz w:val="28"/>
          <w:szCs w:val="28"/>
          <w:lang w:eastAsia="en-US"/>
        </w:rPr>
        <w:lastRenderedPageBreak/>
        <w:t xml:space="preserve">объеме  97 670,5  тыс. руб. и 119 случаев (бюджет района – 3 / 19 213,8 тыс. рублей, бюджеты поселений – 1 / </w:t>
      </w:r>
      <w:r w:rsidR="00F5043E" w:rsidRPr="000727CC">
        <w:rPr>
          <w:rFonts w:eastAsia="Calibri"/>
          <w:color w:val="000000"/>
          <w:sz w:val="28"/>
          <w:szCs w:val="28"/>
          <w:lang w:eastAsia="en-US"/>
        </w:rPr>
        <w:t xml:space="preserve">13 831,9 </w:t>
      </w:r>
      <w:r w:rsidRPr="000727CC">
        <w:rPr>
          <w:rFonts w:eastAsia="Calibri"/>
          <w:color w:val="000000"/>
          <w:sz w:val="28"/>
          <w:szCs w:val="28"/>
          <w:lang w:eastAsia="en-US"/>
        </w:rPr>
        <w:t>тыс. рублей);</w:t>
      </w:r>
      <w:proofErr w:type="gramEnd"/>
    </w:p>
    <w:p w:rsidR="007343B1" w:rsidRPr="000727CC" w:rsidRDefault="007343B1" w:rsidP="0030259D">
      <w:pPr>
        <w:autoSpaceDE w:val="0"/>
        <w:autoSpaceDN w:val="0"/>
        <w:adjustRightInd w:val="0"/>
        <w:spacing w:before="60" w:after="60"/>
        <w:ind w:firstLine="0"/>
        <w:rPr>
          <w:rFonts w:eastAsia="Calibri"/>
          <w:color w:val="000000"/>
          <w:sz w:val="28"/>
          <w:szCs w:val="28"/>
          <w:lang w:eastAsia="en-US"/>
        </w:rPr>
      </w:pPr>
      <w:r w:rsidRPr="000727CC">
        <w:rPr>
          <w:rFonts w:eastAsia="Calibri"/>
          <w:color w:val="000000"/>
          <w:sz w:val="28"/>
          <w:szCs w:val="28"/>
          <w:lang w:eastAsia="en-US"/>
        </w:rPr>
        <w:t xml:space="preserve">         нарушениями в сфере управления и распоряжения муниципальной собственности в общей сумме 19 213,8 тыс. рублей  и 4 случая  (бюджет района – 23 / 9 594,6 тыс. рублей, бюджеты поселений – 96 / 88 075,9  тыс. рублей). </w:t>
      </w:r>
    </w:p>
    <w:p w:rsidR="003970DA" w:rsidRPr="000727CC" w:rsidRDefault="00212301" w:rsidP="0030259D">
      <w:pPr>
        <w:autoSpaceDE w:val="0"/>
        <w:autoSpaceDN w:val="0"/>
        <w:adjustRightInd w:val="0"/>
        <w:spacing w:before="60" w:after="60"/>
        <w:rPr>
          <w:rFonts w:eastAsia="Calibri"/>
          <w:color w:val="000000"/>
          <w:sz w:val="28"/>
          <w:szCs w:val="28"/>
          <w:lang w:eastAsia="en-US"/>
        </w:rPr>
      </w:pPr>
      <w:r w:rsidRPr="000727CC">
        <w:rPr>
          <w:rFonts w:eastAsia="Calibri"/>
          <w:color w:val="000000"/>
          <w:sz w:val="28"/>
          <w:szCs w:val="28"/>
          <w:lang w:eastAsia="en-US"/>
        </w:rPr>
        <w:t>По результатам</w:t>
      </w:r>
      <w:r w:rsidR="007D4AEA" w:rsidRPr="000727CC">
        <w:rPr>
          <w:rFonts w:eastAsia="Calibri"/>
          <w:color w:val="000000"/>
          <w:sz w:val="28"/>
          <w:szCs w:val="28"/>
          <w:lang w:eastAsia="en-US"/>
        </w:rPr>
        <w:t xml:space="preserve">  внешней проверки сформированы предложения </w:t>
      </w:r>
      <w:r w:rsidR="003970DA" w:rsidRPr="000727CC">
        <w:rPr>
          <w:rFonts w:eastAsia="Calibri"/>
          <w:color w:val="000000"/>
          <w:sz w:val="28"/>
          <w:szCs w:val="28"/>
          <w:lang w:eastAsia="en-US"/>
        </w:rPr>
        <w:t>в адрес проверенных объектов</w:t>
      </w:r>
      <w:r w:rsidR="003B70FC" w:rsidRPr="000727CC">
        <w:rPr>
          <w:rFonts w:eastAsia="Calibri"/>
          <w:color w:val="000000"/>
          <w:sz w:val="28"/>
          <w:szCs w:val="28"/>
          <w:lang w:eastAsia="en-US"/>
        </w:rPr>
        <w:t xml:space="preserve">. </w:t>
      </w:r>
      <w:r w:rsidR="003970DA" w:rsidRPr="000727CC">
        <w:rPr>
          <w:rFonts w:eastAsia="Calibri"/>
          <w:color w:val="000000"/>
          <w:sz w:val="28"/>
          <w:szCs w:val="28"/>
          <w:lang w:eastAsia="en-US"/>
        </w:rPr>
        <w:t>О</w:t>
      </w:r>
      <w:r w:rsidR="003B70FC" w:rsidRPr="000727CC">
        <w:rPr>
          <w:rFonts w:eastAsia="Calibri"/>
          <w:color w:val="000000"/>
          <w:sz w:val="28"/>
          <w:szCs w:val="28"/>
          <w:lang w:eastAsia="en-US"/>
        </w:rPr>
        <w:t>тчеты об исполнении бюджетов утверждены решениями представительных органов  с учетом рекомендаций КСП.</w:t>
      </w:r>
      <w:r w:rsidR="003970DA" w:rsidRPr="000727CC">
        <w:rPr>
          <w:rFonts w:eastAsia="Calibri"/>
          <w:color w:val="000000"/>
          <w:sz w:val="28"/>
          <w:szCs w:val="28"/>
          <w:lang w:eastAsia="en-US"/>
        </w:rPr>
        <w:t xml:space="preserve"> </w:t>
      </w:r>
      <w:r w:rsidR="003B70FC" w:rsidRPr="000727CC">
        <w:rPr>
          <w:rFonts w:eastAsia="Calibri"/>
          <w:color w:val="000000"/>
          <w:sz w:val="28"/>
          <w:szCs w:val="28"/>
          <w:lang w:eastAsia="en-US"/>
        </w:rPr>
        <w:t xml:space="preserve">Выявленные нарушения,  подлежащие устранению,  в 2022 году устранены в полном объеме. </w:t>
      </w:r>
    </w:p>
    <w:p w:rsidR="00FA47F7" w:rsidRPr="00FA47F7" w:rsidRDefault="00FA47F7" w:rsidP="000727CC">
      <w:pPr>
        <w:autoSpaceDE w:val="0"/>
        <w:autoSpaceDN w:val="0"/>
        <w:adjustRightInd w:val="0"/>
        <w:rPr>
          <w:rFonts w:eastAsia="Calibri"/>
          <w:color w:val="000000"/>
          <w:sz w:val="28"/>
          <w:szCs w:val="28"/>
          <w:lang w:eastAsia="en-US"/>
        </w:rPr>
      </w:pPr>
      <w:r w:rsidRPr="000727CC">
        <w:rPr>
          <w:rFonts w:eastAsia="Calibri"/>
          <w:color w:val="000000"/>
          <w:sz w:val="28"/>
          <w:szCs w:val="28"/>
          <w:lang w:eastAsia="en-US"/>
        </w:rPr>
        <w:t>В порядке принятия мер реагирования  в адрес МКУ «Централизованная бухгалтерия поселений»  направлена обобщенная информация о нарушениях и недостатках, установленных в рамках проведения внешней проверки годовых отчетов об исполнении бюджетов поселений.</w:t>
      </w:r>
    </w:p>
    <w:p w:rsidR="00F63794" w:rsidRPr="00F63794" w:rsidRDefault="00B25837" w:rsidP="00323037">
      <w:pPr>
        <w:spacing w:before="120"/>
        <w:rPr>
          <w:b/>
          <w:i/>
          <w:sz w:val="28"/>
          <w:szCs w:val="28"/>
        </w:rPr>
      </w:pPr>
      <w:r>
        <w:rPr>
          <w:b/>
          <w:i/>
          <w:sz w:val="28"/>
          <w:szCs w:val="28"/>
        </w:rPr>
        <w:t>6</w:t>
      </w:r>
      <w:r w:rsidR="00323037">
        <w:rPr>
          <w:b/>
          <w:i/>
          <w:sz w:val="28"/>
          <w:szCs w:val="28"/>
        </w:rPr>
        <w:t xml:space="preserve">. </w:t>
      </w:r>
      <w:r w:rsidR="00F63794" w:rsidRPr="00F63794">
        <w:rPr>
          <w:b/>
          <w:i/>
          <w:sz w:val="28"/>
          <w:szCs w:val="28"/>
        </w:rPr>
        <w:t xml:space="preserve">Краткие итоги экспертно-аналитического мероприятия «Экспертиза проекта бюджета района на трехлетний период,  проектов бюджетов поселений на очередной финансовый год».  </w:t>
      </w:r>
    </w:p>
    <w:p w:rsidR="00804693" w:rsidRDefault="00A02BF6" w:rsidP="0030259D">
      <w:pPr>
        <w:spacing w:before="60" w:after="60"/>
        <w:rPr>
          <w:sz w:val="28"/>
          <w:szCs w:val="28"/>
        </w:rPr>
      </w:pPr>
      <w:r w:rsidRPr="00033DE3">
        <w:rPr>
          <w:sz w:val="28"/>
          <w:szCs w:val="28"/>
        </w:rPr>
        <w:t>По результатам</w:t>
      </w:r>
      <w:r w:rsidR="00D0222D">
        <w:rPr>
          <w:sz w:val="28"/>
          <w:szCs w:val="28"/>
        </w:rPr>
        <w:t xml:space="preserve"> </w:t>
      </w:r>
      <w:r w:rsidRPr="00033DE3">
        <w:rPr>
          <w:b/>
          <w:i/>
          <w:sz w:val="28"/>
          <w:szCs w:val="28"/>
        </w:rPr>
        <w:t>экспертизы</w:t>
      </w:r>
      <w:r w:rsidR="00805897" w:rsidRPr="00033DE3">
        <w:rPr>
          <w:b/>
          <w:i/>
          <w:sz w:val="28"/>
          <w:szCs w:val="28"/>
        </w:rPr>
        <w:t xml:space="preserve"> проекта бюджета района н</w:t>
      </w:r>
      <w:r w:rsidRPr="00033DE3">
        <w:rPr>
          <w:b/>
          <w:i/>
          <w:sz w:val="28"/>
          <w:szCs w:val="28"/>
        </w:rPr>
        <w:t xml:space="preserve">а трехлетний период,  </w:t>
      </w:r>
      <w:r w:rsidR="00805897" w:rsidRPr="00033DE3">
        <w:rPr>
          <w:b/>
          <w:i/>
          <w:sz w:val="28"/>
          <w:szCs w:val="28"/>
        </w:rPr>
        <w:t>проектов бюджетов поселений</w:t>
      </w:r>
      <w:r w:rsidR="00431028">
        <w:rPr>
          <w:b/>
          <w:i/>
          <w:sz w:val="28"/>
          <w:szCs w:val="28"/>
        </w:rPr>
        <w:t>на очередной финансовый год</w:t>
      </w:r>
      <w:r w:rsidRPr="00033DE3">
        <w:rPr>
          <w:sz w:val="28"/>
          <w:szCs w:val="28"/>
        </w:rPr>
        <w:t xml:space="preserve">  Контрольно-счетной палатой подготовлено 19 заключений</w:t>
      </w:r>
      <w:r w:rsidR="005855F4" w:rsidRPr="00033DE3">
        <w:rPr>
          <w:sz w:val="28"/>
          <w:szCs w:val="28"/>
        </w:rPr>
        <w:t>,</w:t>
      </w:r>
      <w:r w:rsidRPr="00033DE3">
        <w:rPr>
          <w:sz w:val="28"/>
          <w:szCs w:val="28"/>
        </w:rPr>
        <w:t xml:space="preserve">  в которых отражены отдельные замечания </w:t>
      </w:r>
      <w:r w:rsidR="005855F4" w:rsidRPr="00033DE3">
        <w:rPr>
          <w:sz w:val="28"/>
          <w:szCs w:val="28"/>
        </w:rPr>
        <w:t>и даны предложения.</w:t>
      </w:r>
    </w:p>
    <w:p w:rsidR="00CF6287" w:rsidRDefault="00CB0E19" w:rsidP="0030259D">
      <w:pPr>
        <w:spacing w:before="60" w:after="60"/>
        <w:rPr>
          <w:sz w:val="28"/>
          <w:szCs w:val="28"/>
        </w:rPr>
      </w:pPr>
      <w:r>
        <w:rPr>
          <w:sz w:val="28"/>
          <w:szCs w:val="28"/>
        </w:rPr>
        <w:t xml:space="preserve">1) </w:t>
      </w:r>
      <w:r w:rsidR="00D0222D">
        <w:rPr>
          <w:sz w:val="28"/>
          <w:szCs w:val="28"/>
        </w:rPr>
        <w:t>В заключении,  подготовленном Контрольно-счетной палатой</w:t>
      </w:r>
      <w:r w:rsidR="00EB160E">
        <w:rPr>
          <w:sz w:val="28"/>
          <w:szCs w:val="28"/>
        </w:rPr>
        <w:t xml:space="preserve"> на проект бюджета района  на 2023 год и плановый период 2024 и 2025 годов, </w:t>
      </w:r>
      <w:r w:rsidR="00E622DA">
        <w:rPr>
          <w:sz w:val="28"/>
          <w:szCs w:val="28"/>
        </w:rPr>
        <w:t xml:space="preserve">было отмечено,  что  </w:t>
      </w:r>
      <w:r w:rsidR="00D0222D">
        <w:rPr>
          <w:sz w:val="28"/>
          <w:szCs w:val="28"/>
        </w:rPr>
        <w:t xml:space="preserve"> </w:t>
      </w:r>
      <w:r w:rsidR="00CF6287">
        <w:rPr>
          <w:sz w:val="28"/>
          <w:szCs w:val="28"/>
        </w:rPr>
        <w:t>Проект</w:t>
      </w:r>
      <w:r w:rsidR="00E622DA">
        <w:rPr>
          <w:sz w:val="28"/>
          <w:szCs w:val="28"/>
        </w:rPr>
        <w:t xml:space="preserve">  решения о</w:t>
      </w:r>
      <w:r w:rsidR="00CF6287">
        <w:rPr>
          <w:sz w:val="28"/>
          <w:szCs w:val="28"/>
        </w:rPr>
        <w:t xml:space="preserve"> </w:t>
      </w:r>
      <w:r w:rsidR="00E622DA">
        <w:rPr>
          <w:sz w:val="28"/>
          <w:szCs w:val="28"/>
        </w:rPr>
        <w:t>бюджете района</w:t>
      </w:r>
      <w:r w:rsidR="00CF6287">
        <w:rPr>
          <w:sz w:val="28"/>
          <w:szCs w:val="28"/>
        </w:rPr>
        <w:t xml:space="preserve"> внесен на рассмотрение представительного органа в установленный срок.</w:t>
      </w:r>
      <w:r w:rsidR="00CF6287" w:rsidRPr="00CF6287">
        <w:rPr>
          <w:sz w:val="28"/>
          <w:szCs w:val="28"/>
        </w:rPr>
        <w:t xml:space="preserve"> Состав показателей, представленных для рассмотрения</w:t>
      </w:r>
      <w:r w:rsidR="00CF6287">
        <w:rPr>
          <w:sz w:val="28"/>
          <w:szCs w:val="28"/>
        </w:rPr>
        <w:t xml:space="preserve"> и утверждения</w:t>
      </w:r>
      <w:r w:rsidR="00CF6287" w:rsidRPr="00CF6287">
        <w:rPr>
          <w:sz w:val="28"/>
          <w:szCs w:val="28"/>
        </w:rPr>
        <w:t xml:space="preserve">, соответствует требованиям </w:t>
      </w:r>
      <w:r w:rsidR="00CF6287">
        <w:rPr>
          <w:sz w:val="28"/>
          <w:szCs w:val="28"/>
        </w:rPr>
        <w:t>бюджетного законодательства.</w:t>
      </w:r>
    </w:p>
    <w:p w:rsidR="0041724E" w:rsidRPr="0041724E" w:rsidRDefault="00E622DA" w:rsidP="0030259D">
      <w:pPr>
        <w:spacing w:before="60" w:after="60"/>
        <w:rPr>
          <w:sz w:val="28"/>
          <w:szCs w:val="28"/>
        </w:rPr>
      </w:pPr>
      <w:r>
        <w:rPr>
          <w:sz w:val="28"/>
          <w:szCs w:val="28"/>
        </w:rPr>
        <w:t xml:space="preserve">По результатам анализа доходной части бюджета </w:t>
      </w:r>
      <w:r w:rsidR="0041724E">
        <w:rPr>
          <w:sz w:val="28"/>
          <w:szCs w:val="28"/>
        </w:rPr>
        <w:t xml:space="preserve">на 2023 год </w:t>
      </w:r>
      <w:r>
        <w:rPr>
          <w:sz w:val="28"/>
          <w:szCs w:val="28"/>
        </w:rPr>
        <w:t xml:space="preserve">сделан вывод </w:t>
      </w:r>
      <w:proofErr w:type="gramStart"/>
      <w:r>
        <w:rPr>
          <w:sz w:val="28"/>
          <w:szCs w:val="28"/>
        </w:rPr>
        <w:t>о</w:t>
      </w:r>
      <w:proofErr w:type="gramEnd"/>
      <w:r>
        <w:rPr>
          <w:sz w:val="28"/>
          <w:szCs w:val="28"/>
        </w:rPr>
        <w:t xml:space="preserve"> имеющемся резерве поступлений,  по оценке Контрольно-счетной палаты он составляет в пределах </w:t>
      </w:r>
      <w:r w:rsidR="0041724E">
        <w:rPr>
          <w:sz w:val="28"/>
          <w:szCs w:val="28"/>
        </w:rPr>
        <w:t xml:space="preserve">1400-1600 тыс. рублей, </w:t>
      </w:r>
      <w:r w:rsidR="0041724E" w:rsidRPr="0041724E">
        <w:rPr>
          <w:sz w:val="28"/>
          <w:szCs w:val="28"/>
        </w:rPr>
        <w:t xml:space="preserve">в том числе: по налогу, взимаемому в связи с применением упрощенной системы налогообложения – 700,0  тыс. рублей; налогам, сборам и регулярным платежам за пользование природными ресурсами – 100,0 тыс. рублей; </w:t>
      </w:r>
      <w:r w:rsidR="0041724E" w:rsidRPr="0041724E">
        <w:rPr>
          <w:bCs/>
          <w:sz w:val="28"/>
          <w:szCs w:val="28"/>
        </w:rPr>
        <w:t>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- 600,0-800,0  тыс. рублей.</w:t>
      </w:r>
    </w:p>
    <w:p w:rsidR="00CB0E19" w:rsidRPr="00CB0E19" w:rsidRDefault="0041724E" w:rsidP="0030259D">
      <w:pPr>
        <w:spacing w:before="60" w:after="60"/>
        <w:rPr>
          <w:sz w:val="28"/>
          <w:szCs w:val="28"/>
        </w:rPr>
      </w:pPr>
      <w:r>
        <w:rPr>
          <w:sz w:val="28"/>
          <w:szCs w:val="28"/>
        </w:rPr>
        <w:t xml:space="preserve">При анализе расходной части проекта бюджета  на 2023 год,  </w:t>
      </w:r>
      <w:r w:rsidRPr="0041724E">
        <w:rPr>
          <w:sz w:val="28"/>
          <w:szCs w:val="28"/>
        </w:rPr>
        <w:t>было установлено, что ассигнования на отдельные статьи расходов запланированы в объемах, меньших их расчетной потребности</w:t>
      </w:r>
      <w:r>
        <w:rPr>
          <w:sz w:val="28"/>
          <w:szCs w:val="28"/>
        </w:rPr>
        <w:t xml:space="preserve">  </w:t>
      </w:r>
      <w:r w:rsidRPr="0041724E">
        <w:rPr>
          <w:sz w:val="28"/>
          <w:szCs w:val="28"/>
        </w:rPr>
        <w:t>(первоочередные расходы</w:t>
      </w:r>
      <w:r>
        <w:rPr>
          <w:sz w:val="28"/>
          <w:szCs w:val="28"/>
        </w:rPr>
        <w:t xml:space="preserve"> </w:t>
      </w:r>
      <w:r w:rsidRPr="0041724E">
        <w:rPr>
          <w:sz w:val="28"/>
          <w:szCs w:val="28"/>
        </w:rPr>
        <w:t xml:space="preserve">на оплату труда работников бюджетной сферы и </w:t>
      </w:r>
      <w:r>
        <w:rPr>
          <w:sz w:val="28"/>
          <w:szCs w:val="28"/>
        </w:rPr>
        <w:t xml:space="preserve">расходы на </w:t>
      </w:r>
      <w:r w:rsidRPr="0041724E">
        <w:rPr>
          <w:sz w:val="28"/>
          <w:szCs w:val="28"/>
        </w:rPr>
        <w:t>оплату коммунальных услуг</w:t>
      </w:r>
      <w:r>
        <w:rPr>
          <w:sz w:val="28"/>
          <w:szCs w:val="28"/>
        </w:rPr>
        <w:t>)</w:t>
      </w:r>
      <w:r w:rsidR="00E513E5">
        <w:rPr>
          <w:sz w:val="28"/>
          <w:szCs w:val="28"/>
        </w:rPr>
        <w:t>,  что в основном обусловлено</w:t>
      </w:r>
      <w:r w:rsidR="00E513E5" w:rsidRPr="00E513E5">
        <w:rPr>
          <w:sz w:val="28"/>
          <w:szCs w:val="28"/>
        </w:rPr>
        <w:t xml:space="preserve"> </w:t>
      </w:r>
      <w:r w:rsidR="00E513E5">
        <w:rPr>
          <w:sz w:val="28"/>
          <w:szCs w:val="28"/>
        </w:rPr>
        <w:t>ограниченностью</w:t>
      </w:r>
      <w:r w:rsidR="00E513E5" w:rsidRPr="00E513E5">
        <w:rPr>
          <w:sz w:val="28"/>
          <w:szCs w:val="28"/>
        </w:rPr>
        <w:t xml:space="preserve"> финансовых возможностей</w:t>
      </w:r>
      <w:r w:rsidR="00E513E5">
        <w:rPr>
          <w:sz w:val="28"/>
          <w:szCs w:val="28"/>
        </w:rPr>
        <w:t xml:space="preserve">. </w:t>
      </w:r>
      <w:proofErr w:type="gramStart"/>
      <w:r w:rsidR="00E04EB8">
        <w:rPr>
          <w:sz w:val="28"/>
          <w:szCs w:val="28"/>
        </w:rPr>
        <w:t xml:space="preserve">Кроме того,  в заключении отмечено,  что на необеспеченность первоочередных расходов оказало наличие в  </w:t>
      </w:r>
      <w:r w:rsidR="00E04EB8" w:rsidRPr="00E04EB8">
        <w:rPr>
          <w:sz w:val="28"/>
          <w:szCs w:val="28"/>
        </w:rPr>
        <w:t xml:space="preserve">проекте закона о краевом бюджете </w:t>
      </w:r>
      <w:r w:rsidR="00E04EB8" w:rsidRPr="00E04EB8">
        <w:rPr>
          <w:sz w:val="28"/>
          <w:szCs w:val="28"/>
        </w:rPr>
        <w:lastRenderedPageBreak/>
        <w:t>на 2023 год и плановый период 2024 и 2025</w:t>
      </w:r>
      <w:r w:rsidR="00E04EB8">
        <w:rPr>
          <w:sz w:val="28"/>
          <w:szCs w:val="28"/>
        </w:rPr>
        <w:t xml:space="preserve"> годов наличие не распределенного между муниципальными образования объема дотаций, указанное позволило сделать вывод,  что </w:t>
      </w:r>
      <w:r w:rsidR="00CB0E19" w:rsidRPr="00CB0E19">
        <w:rPr>
          <w:b/>
          <w:sz w:val="28"/>
          <w:szCs w:val="28"/>
        </w:rPr>
        <w:t xml:space="preserve"> </w:t>
      </w:r>
      <w:r w:rsidR="00CB0E19" w:rsidRPr="00CB0E19">
        <w:rPr>
          <w:sz w:val="28"/>
          <w:szCs w:val="28"/>
        </w:rPr>
        <w:t>рассматриваемый проект бюджета, не окончательная версия, в бюджет будут вноситься изменения.</w:t>
      </w:r>
      <w:proofErr w:type="gramEnd"/>
      <w:r w:rsidR="00CB0E19" w:rsidRPr="00CB0E19">
        <w:rPr>
          <w:sz w:val="28"/>
          <w:szCs w:val="28"/>
        </w:rPr>
        <w:t xml:space="preserve"> Традиционно – по предоставляемым из краевого  бюджета межбюджетным трансфертам.</w:t>
      </w:r>
    </w:p>
    <w:p w:rsidR="00CB0E19" w:rsidRPr="00CB0E19" w:rsidRDefault="00CB0E19" w:rsidP="0030259D">
      <w:pPr>
        <w:spacing w:before="60" w:after="60"/>
        <w:rPr>
          <w:sz w:val="28"/>
          <w:szCs w:val="28"/>
        </w:rPr>
      </w:pPr>
      <w:r>
        <w:rPr>
          <w:sz w:val="28"/>
          <w:szCs w:val="28"/>
        </w:rPr>
        <w:t xml:space="preserve">2) </w:t>
      </w:r>
      <w:r w:rsidRPr="00CB0E19">
        <w:rPr>
          <w:sz w:val="28"/>
          <w:szCs w:val="28"/>
        </w:rPr>
        <w:t>Итоги экспертно-аналитических мероприятий, проведенных в рамках экспертизы проектов бюджетов поселений на 2023 год, доведены с рекомендациями до соответствующих представительных органов, а также до главы поселений.</w:t>
      </w:r>
    </w:p>
    <w:p w:rsidR="00CB0E19" w:rsidRPr="00CB0E19" w:rsidRDefault="00CB0E19" w:rsidP="0030259D">
      <w:pPr>
        <w:spacing w:before="60" w:after="60"/>
        <w:rPr>
          <w:sz w:val="28"/>
          <w:szCs w:val="28"/>
        </w:rPr>
      </w:pPr>
      <w:r w:rsidRPr="00CB0E19">
        <w:rPr>
          <w:sz w:val="28"/>
          <w:szCs w:val="28"/>
        </w:rPr>
        <w:t>Основными недостатками, ук</w:t>
      </w:r>
      <w:r>
        <w:rPr>
          <w:sz w:val="28"/>
          <w:szCs w:val="28"/>
        </w:rPr>
        <w:t>азанными в заключениях, являлись</w:t>
      </w:r>
      <w:r w:rsidRPr="00CB0E19">
        <w:rPr>
          <w:sz w:val="28"/>
          <w:szCs w:val="28"/>
        </w:rPr>
        <w:t>:</w:t>
      </w:r>
    </w:p>
    <w:p w:rsidR="00CB0E19" w:rsidRPr="00CB0E19" w:rsidRDefault="00CB0E19" w:rsidP="0030259D">
      <w:pPr>
        <w:spacing w:before="60" w:after="60"/>
        <w:rPr>
          <w:sz w:val="28"/>
          <w:szCs w:val="28"/>
        </w:rPr>
      </w:pPr>
      <w:r w:rsidRPr="00CB0E19">
        <w:rPr>
          <w:sz w:val="28"/>
          <w:szCs w:val="28"/>
        </w:rPr>
        <w:t>- неполный перечень документов и материалов, необходимый для представления в представительный орган поселений одновременно с проектом бюджета;</w:t>
      </w:r>
    </w:p>
    <w:p w:rsidR="00CB0E19" w:rsidRPr="00CB0E19" w:rsidRDefault="00CB0E19" w:rsidP="0030259D">
      <w:pPr>
        <w:spacing w:before="60" w:after="60"/>
        <w:rPr>
          <w:sz w:val="28"/>
          <w:szCs w:val="28"/>
        </w:rPr>
      </w:pPr>
      <w:r w:rsidRPr="00CB0E19">
        <w:rPr>
          <w:sz w:val="28"/>
          <w:szCs w:val="28"/>
        </w:rPr>
        <w:t>- недостаточное обоснование отдельных планируемых показателей;</w:t>
      </w:r>
    </w:p>
    <w:p w:rsidR="00CB0E19" w:rsidRPr="00CB0E19" w:rsidRDefault="00CB0E19" w:rsidP="0030259D">
      <w:pPr>
        <w:spacing w:before="60" w:after="60"/>
        <w:rPr>
          <w:sz w:val="28"/>
          <w:szCs w:val="28"/>
        </w:rPr>
      </w:pPr>
      <w:r w:rsidRPr="00CB0E19">
        <w:rPr>
          <w:sz w:val="28"/>
          <w:szCs w:val="28"/>
        </w:rPr>
        <w:t>- несоблюдение требований к применению бюджетной классификации Российской Федерации;</w:t>
      </w:r>
    </w:p>
    <w:p w:rsidR="00CB0E19" w:rsidRPr="00CB0E19" w:rsidRDefault="00CB0E19" w:rsidP="0030259D">
      <w:pPr>
        <w:spacing w:before="60" w:after="60"/>
        <w:rPr>
          <w:sz w:val="28"/>
          <w:szCs w:val="28"/>
        </w:rPr>
      </w:pPr>
      <w:r w:rsidRPr="00CB0E19">
        <w:rPr>
          <w:sz w:val="28"/>
          <w:szCs w:val="28"/>
        </w:rPr>
        <w:t xml:space="preserve">- несвоевременное внесение изменений в действующие нормативные правовые акты, регулирующие расходные обязательства по оплате труда  работников органа местного самоуправления поселения, в результате чего, в отдельных случаях размеры окладов по должностям муниципальной службы и </w:t>
      </w:r>
      <w:r w:rsidR="006A19BE">
        <w:rPr>
          <w:sz w:val="28"/>
          <w:szCs w:val="28"/>
        </w:rPr>
        <w:t xml:space="preserve">размеры окладов </w:t>
      </w:r>
      <w:r w:rsidRPr="00CB0E19">
        <w:rPr>
          <w:sz w:val="28"/>
          <w:szCs w:val="28"/>
        </w:rPr>
        <w:t>обслуживающего персонала, устанавливаемые штатным расписанием, нормативно не обоснованы.</w:t>
      </w:r>
    </w:p>
    <w:p w:rsidR="006A19BE" w:rsidRDefault="006A19BE" w:rsidP="0030259D">
      <w:pPr>
        <w:tabs>
          <w:tab w:val="left" w:pos="983"/>
        </w:tabs>
        <w:autoSpaceDE w:val="0"/>
        <w:autoSpaceDN w:val="0"/>
        <w:adjustRightInd w:val="0"/>
        <w:spacing w:before="60"/>
        <w:ind w:firstLine="0"/>
        <w:rPr>
          <w:sz w:val="28"/>
          <w:szCs w:val="28"/>
        </w:rPr>
      </w:pPr>
      <w:r>
        <w:rPr>
          <w:sz w:val="28"/>
          <w:szCs w:val="28"/>
        </w:rPr>
        <w:t xml:space="preserve">         </w:t>
      </w:r>
      <w:r w:rsidR="005B27E4" w:rsidRPr="00033DE3">
        <w:rPr>
          <w:sz w:val="28"/>
          <w:szCs w:val="28"/>
        </w:rPr>
        <w:t xml:space="preserve">Всего по результатам </w:t>
      </w:r>
      <w:r w:rsidR="000343E6" w:rsidRPr="00033DE3">
        <w:rPr>
          <w:sz w:val="28"/>
          <w:szCs w:val="28"/>
        </w:rPr>
        <w:t>экс</w:t>
      </w:r>
      <w:r>
        <w:rPr>
          <w:sz w:val="28"/>
          <w:szCs w:val="28"/>
        </w:rPr>
        <w:t xml:space="preserve">пертизы </w:t>
      </w:r>
      <w:r w:rsidR="000343E6" w:rsidRPr="00033DE3">
        <w:rPr>
          <w:sz w:val="28"/>
          <w:szCs w:val="28"/>
        </w:rPr>
        <w:t xml:space="preserve"> проектов бюджетов поселений </w:t>
      </w:r>
      <w:r w:rsidR="005C13E5" w:rsidRPr="00033DE3">
        <w:rPr>
          <w:sz w:val="28"/>
          <w:szCs w:val="28"/>
        </w:rPr>
        <w:t xml:space="preserve">в исполнительные органы местного самоуправления Контрольно-счетной палатой было внесено </w:t>
      </w:r>
      <w:r>
        <w:rPr>
          <w:sz w:val="28"/>
          <w:szCs w:val="28"/>
        </w:rPr>
        <w:t>24</w:t>
      </w:r>
      <w:r w:rsidR="005C13E5" w:rsidRPr="00033DE3">
        <w:rPr>
          <w:sz w:val="28"/>
          <w:szCs w:val="28"/>
        </w:rPr>
        <w:t xml:space="preserve"> замеча</w:t>
      </w:r>
      <w:r>
        <w:rPr>
          <w:sz w:val="28"/>
          <w:szCs w:val="28"/>
        </w:rPr>
        <w:t>ния</w:t>
      </w:r>
      <w:r w:rsidR="005C13E5" w:rsidRPr="00033DE3">
        <w:rPr>
          <w:sz w:val="28"/>
          <w:szCs w:val="28"/>
        </w:rPr>
        <w:t xml:space="preserve"> и </w:t>
      </w:r>
      <w:r>
        <w:rPr>
          <w:sz w:val="28"/>
          <w:szCs w:val="28"/>
        </w:rPr>
        <w:t>17</w:t>
      </w:r>
      <w:r w:rsidR="005C13E5" w:rsidRPr="00033DE3">
        <w:rPr>
          <w:sz w:val="28"/>
          <w:szCs w:val="28"/>
        </w:rPr>
        <w:t xml:space="preserve"> предложений по их устранению</w:t>
      </w:r>
      <w:r>
        <w:rPr>
          <w:sz w:val="28"/>
          <w:szCs w:val="28"/>
        </w:rPr>
        <w:t>.</w:t>
      </w:r>
    </w:p>
    <w:p w:rsidR="003804D8" w:rsidRDefault="003804D8" w:rsidP="00606C29">
      <w:pPr>
        <w:tabs>
          <w:tab w:val="left" w:pos="983"/>
        </w:tabs>
        <w:autoSpaceDE w:val="0"/>
        <w:autoSpaceDN w:val="0"/>
        <w:adjustRightInd w:val="0"/>
        <w:ind w:firstLine="0"/>
        <w:rPr>
          <w:sz w:val="28"/>
          <w:szCs w:val="28"/>
        </w:rPr>
      </w:pPr>
    </w:p>
    <w:p w:rsidR="00860AA8" w:rsidRPr="00860AA8" w:rsidRDefault="00860AA8" w:rsidP="00860AA8">
      <w:pPr>
        <w:tabs>
          <w:tab w:val="left" w:pos="983"/>
        </w:tabs>
        <w:autoSpaceDE w:val="0"/>
        <w:autoSpaceDN w:val="0"/>
        <w:adjustRightInd w:val="0"/>
        <w:ind w:firstLine="0"/>
        <w:rPr>
          <w:i/>
          <w:sz w:val="28"/>
          <w:szCs w:val="28"/>
        </w:rPr>
      </w:pPr>
      <w:r w:rsidRPr="00860AA8">
        <w:rPr>
          <w:i/>
          <w:sz w:val="28"/>
          <w:szCs w:val="28"/>
        </w:rPr>
        <w:t xml:space="preserve">         Более подробная и детализированная информация об основных показателях деятельности Контрольно-счетной палаты за 2022 год приведена в приложении    № 1 к настоящему Отчету.</w:t>
      </w:r>
    </w:p>
    <w:p w:rsidR="003804D8" w:rsidRDefault="003804D8" w:rsidP="00606C29">
      <w:pPr>
        <w:tabs>
          <w:tab w:val="left" w:pos="983"/>
        </w:tabs>
        <w:autoSpaceDE w:val="0"/>
        <w:autoSpaceDN w:val="0"/>
        <w:adjustRightInd w:val="0"/>
        <w:ind w:firstLine="0"/>
        <w:rPr>
          <w:sz w:val="28"/>
          <w:szCs w:val="28"/>
        </w:rPr>
      </w:pPr>
    </w:p>
    <w:p w:rsidR="00860AA8" w:rsidRPr="00860AA8" w:rsidRDefault="00860AA8" w:rsidP="00860AA8">
      <w:pPr>
        <w:tabs>
          <w:tab w:val="left" w:pos="983"/>
        </w:tabs>
        <w:autoSpaceDE w:val="0"/>
        <w:autoSpaceDN w:val="0"/>
        <w:adjustRightInd w:val="0"/>
        <w:ind w:firstLine="0"/>
        <w:jc w:val="center"/>
        <w:rPr>
          <w:sz w:val="28"/>
          <w:szCs w:val="28"/>
        </w:rPr>
      </w:pPr>
      <w:r w:rsidRPr="00860AA8">
        <w:rPr>
          <w:sz w:val="28"/>
          <w:szCs w:val="28"/>
        </w:rPr>
        <w:t>Председатель КСП                                                           Р.А. Куцых</w:t>
      </w:r>
    </w:p>
    <w:p w:rsidR="003804D8" w:rsidRPr="00033DE3" w:rsidRDefault="003804D8" w:rsidP="00606C29">
      <w:pPr>
        <w:tabs>
          <w:tab w:val="left" w:pos="983"/>
        </w:tabs>
        <w:autoSpaceDE w:val="0"/>
        <w:autoSpaceDN w:val="0"/>
        <w:adjustRightInd w:val="0"/>
        <w:ind w:firstLine="0"/>
        <w:rPr>
          <w:sz w:val="28"/>
          <w:szCs w:val="28"/>
        </w:rPr>
      </w:pPr>
    </w:p>
    <w:p w:rsidR="00E314DC" w:rsidRDefault="00E314DC" w:rsidP="00A11301">
      <w:pPr>
        <w:ind w:firstLine="567"/>
        <w:rPr>
          <w:sz w:val="28"/>
          <w:szCs w:val="28"/>
        </w:rPr>
      </w:pPr>
    </w:p>
    <w:p w:rsidR="00A11301" w:rsidRPr="009B7906" w:rsidRDefault="00A11301" w:rsidP="00A11301">
      <w:pPr>
        <w:ind w:firstLine="567"/>
        <w:rPr>
          <w:sz w:val="28"/>
          <w:szCs w:val="28"/>
        </w:rPr>
      </w:pPr>
      <w:r w:rsidRPr="009B7906">
        <w:rPr>
          <w:sz w:val="28"/>
          <w:szCs w:val="28"/>
        </w:rPr>
        <w:t xml:space="preserve">     </w:t>
      </w:r>
    </w:p>
    <w:p w:rsidR="006F41D5" w:rsidRPr="004B413C" w:rsidRDefault="004B413C" w:rsidP="00CA3E9E">
      <w:pPr>
        <w:tabs>
          <w:tab w:val="left" w:pos="567"/>
        </w:tabs>
        <w:ind w:firstLine="567"/>
        <w:rPr>
          <w:sz w:val="20"/>
        </w:rPr>
      </w:pPr>
      <w:r w:rsidRPr="004B413C">
        <w:rPr>
          <w:sz w:val="20"/>
        </w:rPr>
        <w:t>Настоящий Отчет рассмотрен и принят к сведению Советом муниципального района «</w:t>
      </w:r>
      <w:proofErr w:type="spellStart"/>
      <w:r w:rsidRPr="004B413C">
        <w:rPr>
          <w:sz w:val="20"/>
        </w:rPr>
        <w:t>Оло</w:t>
      </w:r>
      <w:r>
        <w:rPr>
          <w:sz w:val="20"/>
        </w:rPr>
        <w:t>вяннинский</w:t>
      </w:r>
      <w:proofErr w:type="spellEnd"/>
      <w:r>
        <w:rPr>
          <w:sz w:val="20"/>
        </w:rPr>
        <w:t xml:space="preserve"> район», решение от 14.06.2023</w:t>
      </w:r>
      <w:bookmarkStart w:id="0" w:name="_GoBack"/>
      <w:bookmarkEnd w:id="0"/>
      <w:r w:rsidRPr="004B413C">
        <w:rPr>
          <w:sz w:val="20"/>
        </w:rPr>
        <w:t xml:space="preserve">  года  </w:t>
      </w:r>
      <w:r>
        <w:rPr>
          <w:sz w:val="20"/>
        </w:rPr>
        <w:t xml:space="preserve"> № 121</w:t>
      </w:r>
      <w:r w:rsidRPr="004B413C">
        <w:rPr>
          <w:sz w:val="20"/>
        </w:rPr>
        <w:t>.</w:t>
      </w:r>
    </w:p>
    <w:p w:rsidR="006F41D5" w:rsidRPr="006F41D5" w:rsidRDefault="006F41D5" w:rsidP="006F41D5">
      <w:pPr>
        <w:rPr>
          <w:sz w:val="28"/>
          <w:szCs w:val="28"/>
        </w:rPr>
      </w:pPr>
    </w:p>
    <w:p w:rsidR="006F41D5" w:rsidRDefault="006F41D5" w:rsidP="006F41D5">
      <w:pPr>
        <w:rPr>
          <w:sz w:val="28"/>
          <w:szCs w:val="28"/>
        </w:rPr>
      </w:pPr>
    </w:p>
    <w:p w:rsidR="006F41D5" w:rsidRPr="00CE2163" w:rsidRDefault="006F41D5" w:rsidP="006F41D5">
      <w:pPr>
        <w:ind w:firstLine="567"/>
        <w:rPr>
          <w:sz w:val="26"/>
          <w:szCs w:val="26"/>
        </w:rPr>
      </w:pPr>
    </w:p>
    <w:p w:rsidR="00F235F4" w:rsidRDefault="00F235F4" w:rsidP="006F41D5">
      <w:pPr>
        <w:rPr>
          <w:sz w:val="28"/>
          <w:szCs w:val="28"/>
        </w:rPr>
      </w:pPr>
    </w:p>
    <w:p w:rsidR="00F235F4" w:rsidRPr="00F235F4" w:rsidRDefault="00F235F4" w:rsidP="00F235F4">
      <w:pPr>
        <w:rPr>
          <w:sz w:val="28"/>
          <w:szCs w:val="28"/>
        </w:rPr>
      </w:pPr>
    </w:p>
    <w:p w:rsidR="00F235F4" w:rsidRPr="00F235F4" w:rsidRDefault="00F235F4" w:rsidP="00F235F4">
      <w:pPr>
        <w:rPr>
          <w:sz w:val="28"/>
          <w:szCs w:val="28"/>
        </w:rPr>
      </w:pPr>
    </w:p>
    <w:p w:rsidR="00F235F4" w:rsidRDefault="00F235F4" w:rsidP="00F235F4">
      <w:pPr>
        <w:rPr>
          <w:sz w:val="28"/>
          <w:szCs w:val="28"/>
        </w:rPr>
      </w:pPr>
    </w:p>
    <w:p w:rsidR="0030259D" w:rsidRDefault="00F235F4" w:rsidP="00F235F4">
      <w:pPr>
        <w:rPr>
          <w:sz w:val="28"/>
          <w:szCs w:val="28"/>
        </w:rPr>
      </w:pPr>
      <w:r w:rsidRPr="00F235F4">
        <w:rPr>
          <w:sz w:val="28"/>
          <w:szCs w:val="28"/>
        </w:rPr>
        <w:t xml:space="preserve">    </w:t>
      </w:r>
    </w:p>
    <w:sectPr w:rsidR="0030259D" w:rsidSect="00F764F6">
      <w:headerReference w:type="default" r:id="rId10"/>
      <w:pgSz w:w="11906" w:h="16838"/>
      <w:pgMar w:top="1021" w:right="851" w:bottom="1021"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B18" w:rsidRDefault="00B81B18" w:rsidP="00896C58">
      <w:r>
        <w:separator/>
      </w:r>
    </w:p>
  </w:endnote>
  <w:endnote w:type="continuationSeparator" w:id="0">
    <w:p w:rsidR="00B81B18" w:rsidRDefault="00B81B18" w:rsidP="0089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TT Jenevers">
    <w:altName w:val="TT Jenevers"/>
    <w:panose1 w:val="00000000000000000000"/>
    <w:charset w:val="CC"/>
    <w:family w:val="roman"/>
    <w:notTrueType/>
    <w:pitch w:val="default"/>
    <w:sig w:usb0="00000201" w:usb1="00000000" w:usb2="00000000" w:usb3="00000000" w:csb0="00000004" w:csb1="00000000"/>
  </w:font>
  <w:font w:name="TT Jenevers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B18" w:rsidRDefault="00B81B18" w:rsidP="00896C58">
      <w:r>
        <w:separator/>
      </w:r>
    </w:p>
  </w:footnote>
  <w:footnote w:type="continuationSeparator" w:id="0">
    <w:p w:rsidR="00B81B18" w:rsidRDefault="00B81B18" w:rsidP="00896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14594"/>
    </w:sdtPr>
    <w:sdtEndPr/>
    <w:sdtContent>
      <w:p w:rsidR="00FA7F01" w:rsidRDefault="00FA7F01">
        <w:pPr>
          <w:pStyle w:val="a9"/>
          <w:jc w:val="right"/>
        </w:pPr>
        <w:r>
          <w:fldChar w:fldCharType="begin"/>
        </w:r>
        <w:r>
          <w:instrText xml:space="preserve"> PAGE   \* MERGEFORMAT </w:instrText>
        </w:r>
        <w:r>
          <w:fldChar w:fldCharType="separate"/>
        </w:r>
        <w:r w:rsidR="004B413C">
          <w:rPr>
            <w:noProof/>
          </w:rPr>
          <w:t>13</w:t>
        </w:r>
        <w:r>
          <w:rPr>
            <w:noProof/>
          </w:rPr>
          <w:fldChar w:fldCharType="end"/>
        </w:r>
      </w:p>
    </w:sdtContent>
  </w:sdt>
  <w:p w:rsidR="00FA7F01" w:rsidRDefault="00FA7F0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46B7B"/>
    <w:multiLevelType w:val="hybridMultilevel"/>
    <w:tmpl w:val="1AFEDF28"/>
    <w:lvl w:ilvl="0" w:tplc="652CB388">
      <w:start w:val="1"/>
      <w:numFmt w:val="bullet"/>
      <w:lvlText w:val=""/>
      <w:lvlJc w:val="left"/>
      <w:pPr>
        <w:ind w:left="0" w:firstLine="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E17F44"/>
    <w:multiLevelType w:val="hybridMultilevel"/>
    <w:tmpl w:val="846ECE8C"/>
    <w:lvl w:ilvl="0" w:tplc="DD4E7308">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353C53"/>
    <w:multiLevelType w:val="hybridMultilevel"/>
    <w:tmpl w:val="3490E1C2"/>
    <w:lvl w:ilvl="0" w:tplc="E0EE9F70">
      <w:start w:val="1"/>
      <w:numFmt w:val="decimal"/>
      <w:lvlText w:val="%1."/>
      <w:lvlJc w:val="left"/>
      <w:pPr>
        <w:ind w:left="0" w:firstLine="709"/>
      </w:pPr>
      <w:rPr>
        <w:rFonts w:ascii="Times New Roman" w:eastAsia="Times New Roman" w:hAnsi="Times New Roman" w:cs="Times New Roman"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8B09A0"/>
    <w:multiLevelType w:val="multilevel"/>
    <w:tmpl w:val="F66047F4"/>
    <w:lvl w:ilvl="0">
      <w:start w:val="1"/>
      <w:numFmt w:val="decimal"/>
      <w:lvlText w:val="%1."/>
      <w:lvlJc w:val="left"/>
      <w:pPr>
        <w:ind w:left="142" w:firstLine="709"/>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2AF7BB0"/>
    <w:multiLevelType w:val="hybridMultilevel"/>
    <w:tmpl w:val="01E4FCFC"/>
    <w:lvl w:ilvl="0" w:tplc="8ECA5B2C">
      <w:start w:val="1"/>
      <w:numFmt w:val="bullet"/>
      <w:lvlText w:val=""/>
      <w:lvlJc w:val="left"/>
      <w:pPr>
        <w:ind w:left="0" w:firstLine="68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3046AF"/>
    <w:multiLevelType w:val="hybridMultilevel"/>
    <w:tmpl w:val="B35435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9F23BF"/>
    <w:multiLevelType w:val="hybridMultilevel"/>
    <w:tmpl w:val="DF182A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C924B84"/>
    <w:multiLevelType w:val="hybridMultilevel"/>
    <w:tmpl w:val="CAFCBBE4"/>
    <w:lvl w:ilvl="0" w:tplc="A5FA1270">
      <w:start w:val="1"/>
      <w:numFmt w:val="decimal"/>
      <w:lvlText w:val="%1."/>
      <w:lvlJc w:val="left"/>
      <w:pPr>
        <w:ind w:left="0" w:firstLine="851"/>
      </w:pPr>
      <w:rPr>
        <w:rFonts w:hint="default"/>
        <w:b/>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9">
    <w:nsid w:val="239D7917"/>
    <w:multiLevelType w:val="hybridMultilevel"/>
    <w:tmpl w:val="39A2514E"/>
    <w:lvl w:ilvl="0" w:tplc="5AD4EC02">
      <w:start w:val="1"/>
      <w:numFmt w:val="decimal"/>
      <w:lvlText w:val="%1."/>
      <w:lvlJc w:val="left"/>
      <w:pPr>
        <w:tabs>
          <w:tab w:val="num" w:pos="720"/>
        </w:tabs>
        <w:ind w:left="720" w:hanging="360"/>
      </w:pPr>
      <w:rPr>
        <w:b/>
        <w:i w:val="0"/>
      </w:rPr>
    </w:lvl>
    <w:lvl w:ilvl="1" w:tplc="0419000D">
      <w:start w:val="1"/>
      <w:numFmt w:val="bullet"/>
      <w:lvlText w:val=""/>
      <w:lvlJc w:val="left"/>
      <w:pPr>
        <w:tabs>
          <w:tab w:val="num" w:pos="1440"/>
        </w:tabs>
        <w:ind w:left="1440" w:hanging="360"/>
      </w:pPr>
      <w:rPr>
        <w:rFonts w:ascii="Wingdings" w:hAnsi="Wingdings" w:hint="default"/>
        <w:b/>
        <w:i w:val="0"/>
      </w:rPr>
    </w:lvl>
    <w:lvl w:ilvl="2" w:tplc="0419000D">
      <w:start w:val="1"/>
      <w:numFmt w:val="bullet"/>
      <w:lvlText w:val=""/>
      <w:lvlJc w:val="left"/>
      <w:pPr>
        <w:tabs>
          <w:tab w:val="num" w:pos="2340"/>
        </w:tabs>
        <w:ind w:left="2340" w:hanging="360"/>
      </w:pPr>
      <w:rPr>
        <w:rFonts w:ascii="Wingdings" w:hAnsi="Wingdings" w:hint="default"/>
        <w:b/>
        <w:i w:val="0"/>
      </w:rPr>
    </w:lvl>
    <w:lvl w:ilvl="3" w:tplc="0419000F">
      <w:start w:val="1"/>
      <w:numFmt w:val="decimal"/>
      <w:lvlText w:val="%4."/>
      <w:lvlJc w:val="left"/>
      <w:pPr>
        <w:tabs>
          <w:tab w:val="num" w:pos="2880"/>
        </w:tabs>
        <w:ind w:left="2880" w:hanging="360"/>
      </w:pPr>
      <w:rPr>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CC491A"/>
    <w:multiLevelType w:val="hybridMultilevel"/>
    <w:tmpl w:val="7AD49046"/>
    <w:lvl w:ilvl="0" w:tplc="FD4C1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462405"/>
    <w:multiLevelType w:val="hybridMultilevel"/>
    <w:tmpl w:val="216464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48A4BE6"/>
    <w:multiLevelType w:val="hybridMultilevel"/>
    <w:tmpl w:val="46F0E3BC"/>
    <w:lvl w:ilvl="0" w:tplc="CA8E49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69F3BD8"/>
    <w:multiLevelType w:val="hybridMultilevel"/>
    <w:tmpl w:val="F7A4022C"/>
    <w:lvl w:ilvl="0" w:tplc="842AC5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1B582F"/>
    <w:multiLevelType w:val="hybridMultilevel"/>
    <w:tmpl w:val="81C6EAC6"/>
    <w:lvl w:ilvl="0" w:tplc="D1789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16759D6"/>
    <w:multiLevelType w:val="hybridMultilevel"/>
    <w:tmpl w:val="C636B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9F22C2"/>
    <w:multiLevelType w:val="hybridMultilevel"/>
    <w:tmpl w:val="BCD4ABB2"/>
    <w:lvl w:ilvl="0" w:tplc="7D269146">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FF53E8E"/>
    <w:multiLevelType w:val="hybridMultilevel"/>
    <w:tmpl w:val="138E759E"/>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nsid w:val="57A34116"/>
    <w:multiLevelType w:val="hybridMultilevel"/>
    <w:tmpl w:val="D08659FE"/>
    <w:lvl w:ilvl="0" w:tplc="FFFFFFFF">
      <w:start w:val="1"/>
      <w:numFmt w:val="decimal"/>
      <w:lvlText w:val="%1)"/>
      <w:lvlJc w:val="left"/>
      <w:pPr>
        <w:ind w:left="1860" w:hanging="114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68014ED3"/>
    <w:multiLevelType w:val="hybridMultilevel"/>
    <w:tmpl w:val="6368154E"/>
    <w:lvl w:ilvl="0" w:tplc="436E6140">
      <w:start w:val="1"/>
      <w:numFmt w:val="decimal"/>
      <w:lvlText w:val="%1."/>
      <w:lvlJc w:val="left"/>
      <w:pPr>
        <w:ind w:left="360"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2F655C"/>
    <w:multiLevelType w:val="hybridMultilevel"/>
    <w:tmpl w:val="5B90315E"/>
    <w:lvl w:ilvl="0" w:tplc="CBF03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F2D70F0"/>
    <w:multiLevelType w:val="hybridMultilevel"/>
    <w:tmpl w:val="15F22F7A"/>
    <w:lvl w:ilvl="0" w:tplc="4F049F0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9B153F4"/>
    <w:multiLevelType w:val="hybridMultilevel"/>
    <w:tmpl w:val="6CAC8860"/>
    <w:lvl w:ilvl="0" w:tplc="32E61CAC">
      <w:start w:val="8"/>
      <w:numFmt w:val="decimal"/>
      <w:lvlText w:val="%1."/>
      <w:lvlJc w:val="left"/>
      <w:pPr>
        <w:ind w:left="0" w:firstLine="567"/>
      </w:pPr>
      <w:rPr>
        <w:rFonts w:ascii="Times New Roman" w:eastAsia="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7"/>
  </w:num>
  <w:num w:numId="4">
    <w:abstractNumId w:val="9"/>
  </w:num>
  <w:num w:numId="5">
    <w:abstractNumId w:val="6"/>
  </w:num>
  <w:num w:numId="6">
    <w:abstractNumId w:val="13"/>
  </w:num>
  <w:num w:numId="7">
    <w:abstractNumId w:val="4"/>
  </w:num>
  <w:num w:numId="8">
    <w:abstractNumId w:val="22"/>
  </w:num>
  <w:num w:numId="9">
    <w:abstractNumId w:val="15"/>
  </w:num>
  <w:num w:numId="10">
    <w:abstractNumId w:val="16"/>
  </w:num>
  <w:num w:numId="11">
    <w:abstractNumId w:val="5"/>
  </w:num>
  <w:num w:numId="12">
    <w:abstractNumId w:val="18"/>
  </w:num>
  <w:num w:numId="13">
    <w:abstractNumId w:val="0"/>
  </w:num>
  <w:num w:numId="14">
    <w:abstractNumId w:val="12"/>
  </w:num>
  <w:num w:numId="15">
    <w:abstractNumId w:val="2"/>
  </w:num>
  <w:num w:numId="16">
    <w:abstractNumId w:val="21"/>
  </w:num>
  <w:num w:numId="17">
    <w:abstractNumId w:val="10"/>
  </w:num>
  <w:num w:numId="18">
    <w:abstractNumId w:val="19"/>
  </w:num>
  <w:num w:numId="19">
    <w:abstractNumId w:val="3"/>
  </w:num>
  <w:num w:numId="20">
    <w:abstractNumId w:val="20"/>
  </w:num>
  <w:num w:numId="21">
    <w:abstractNumId w:val="14"/>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41C7"/>
    <w:rsid w:val="00000A80"/>
    <w:rsid w:val="0000168D"/>
    <w:rsid w:val="000021ED"/>
    <w:rsid w:val="000024D1"/>
    <w:rsid w:val="000024FA"/>
    <w:rsid w:val="0000282B"/>
    <w:rsid w:val="00002976"/>
    <w:rsid w:val="00002A47"/>
    <w:rsid w:val="00002D73"/>
    <w:rsid w:val="00003834"/>
    <w:rsid w:val="00003D4F"/>
    <w:rsid w:val="00004F14"/>
    <w:rsid w:val="000050D7"/>
    <w:rsid w:val="00005AE0"/>
    <w:rsid w:val="00007755"/>
    <w:rsid w:val="00010769"/>
    <w:rsid w:val="00011D67"/>
    <w:rsid w:val="00011ED9"/>
    <w:rsid w:val="00012281"/>
    <w:rsid w:val="000124E8"/>
    <w:rsid w:val="00012B2C"/>
    <w:rsid w:val="00015F94"/>
    <w:rsid w:val="00016064"/>
    <w:rsid w:val="000162AA"/>
    <w:rsid w:val="000162B0"/>
    <w:rsid w:val="0001791F"/>
    <w:rsid w:val="00020462"/>
    <w:rsid w:val="00020B17"/>
    <w:rsid w:val="00020B25"/>
    <w:rsid w:val="000220AB"/>
    <w:rsid w:val="00022553"/>
    <w:rsid w:val="00022B53"/>
    <w:rsid w:val="00022ECC"/>
    <w:rsid w:val="0002365C"/>
    <w:rsid w:val="000237E0"/>
    <w:rsid w:val="00023E88"/>
    <w:rsid w:val="00025E00"/>
    <w:rsid w:val="000261C0"/>
    <w:rsid w:val="00026AA5"/>
    <w:rsid w:val="00030152"/>
    <w:rsid w:val="00030C06"/>
    <w:rsid w:val="00030DD6"/>
    <w:rsid w:val="00032F66"/>
    <w:rsid w:val="00033039"/>
    <w:rsid w:val="00033454"/>
    <w:rsid w:val="00033DE3"/>
    <w:rsid w:val="0003425F"/>
    <w:rsid w:val="000343E6"/>
    <w:rsid w:val="00034E63"/>
    <w:rsid w:val="000353A0"/>
    <w:rsid w:val="00035B78"/>
    <w:rsid w:val="00036D08"/>
    <w:rsid w:val="00036D97"/>
    <w:rsid w:val="00037461"/>
    <w:rsid w:val="00040230"/>
    <w:rsid w:val="00040DE8"/>
    <w:rsid w:val="00041179"/>
    <w:rsid w:val="000421C2"/>
    <w:rsid w:val="000430EA"/>
    <w:rsid w:val="000433DC"/>
    <w:rsid w:val="000435FD"/>
    <w:rsid w:val="00043C65"/>
    <w:rsid w:val="00047549"/>
    <w:rsid w:val="000476B9"/>
    <w:rsid w:val="00047DF1"/>
    <w:rsid w:val="00047E4F"/>
    <w:rsid w:val="0005067E"/>
    <w:rsid w:val="00050D1A"/>
    <w:rsid w:val="00051805"/>
    <w:rsid w:val="00051955"/>
    <w:rsid w:val="00051ACC"/>
    <w:rsid w:val="00051C0C"/>
    <w:rsid w:val="00052884"/>
    <w:rsid w:val="00052BA7"/>
    <w:rsid w:val="00053BE8"/>
    <w:rsid w:val="00053DF6"/>
    <w:rsid w:val="00054C7E"/>
    <w:rsid w:val="000553EE"/>
    <w:rsid w:val="00055B56"/>
    <w:rsid w:val="0005621F"/>
    <w:rsid w:val="000562EF"/>
    <w:rsid w:val="00056D26"/>
    <w:rsid w:val="00056D55"/>
    <w:rsid w:val="000571CA"/>
    <w:rsid w:val="0005724D"/>
    <w:rsid w:val="000600DD"/>
    <w:rsid w:val="0006142E"/>
    <w:rsid w:val="000619EC"/>
    <w:rsid w:val="00062F03"/>
    <w:rsid w:val="00064C59"/>
    <w:rsid w:val="00065733"/>
    <w:rsid w:val="00067304"/>
    <w:rsid w:val="00070676"/>
    <w:rsid w:val="000711DE"/>
    <w:rsid w:val="000727CC"/>
    <w:rsid w:val="00072CB9"/>
    <w:rsid w:val="00073A3B"/>
    <w:rsid w:val="00074367"/>
    <w:rsid w:val="00074BC7"/>
    <w:rsid w:val="00076281"/>
    <w:rsid w:val="00076742"/>
    <w:rsid w:val="000771D5"/>
    <w:rsid w:val="0008082A"/>
    <w:rsid w:val="00081058"/>
    <w:rsid w:val="00081528"/>
    <w:rsid w:val="0008175E"/>
    <w:rsid w:val="00082E6A"/>
    <w:rsid w:val="000830F8"/>
    <w:rsid w:val="00083285"/>
    <w:rsid w:val="000832D4"/>
    <w:rsid w:val="00084538"/>
    <w:rsid w:val="00084947"/>
    <w:rsid w:val="000855ED"/>
    <w:rsid w:val="000863AB"/>
    <w:rsid w:val="00087565"/>
    <w:rsid w:val="00087C84"/>
    <w:rsid w:val="00087F70"/>
    <w:rsid w:val="00090662"/>
    <w:rsid w:val="000920C1"/>
    <w:rsid w:val="000926E0"/>
    <w:rsid w:val="00092D8B"/>
    <w:rsid w:val="00093258"/>
    <w:rsid w:val="000932F0"/>
    <w:rsid w:val="000936E1"/>
    <w:rsid w:val="0009487E"/>
    <w:rsid w:val="0009592A"/>
    <w:rsid w:val="00095BE0"/>
    <w:rsid w:val="00095CDA"/>
    <w:rsid w:val="00096662"/>
    <w:rsid w:val="0009671D"/>
    <w:rsid w:val="000969CA"/>
    <w:rsid w:val="00096CFA"/>
    <w:rsid w:val="000977FD"/>
    <w:rsid w:val="00097CA5"/>
    <w:rsid w:val="000A0268"/>
    <w:rsid w:val="000A06BD"/>
    <w:rsid w:val="000A08D3"/>
    <w:rsid w:val="000A09EC"/>
    <w:rsid w:val="000A16E3"/>
    <w:rsid w:val="000A18AA"/>
    <w:rsid w:val="000A1FFE"/>
    <w:rsid w:val="000A3F5D"/>
    <w:rsid w:val="000A413F"/>
    <w:rsid w:val="000A60D6"/>
    <w:rsid w:val="000A61B7"/>
    <w:rsid w:val="000A6D14"/>
    <w:rsid w:val="000A768D"/>
    <w:rsid w:val="000B1492"/>
    <w:rsid w:val="000B1814"/>
    <w:rsid w:val="000B1B42"/>
    <w:rsid w:val="000B1D42"/>
    <w:rsid w:val="000B2683"/>
    <w:rsid w:val="000B3415"/>
    <w:rsid w:val="000B3A67"/>
    <w:rsid w:val="000B3C66"/>
    <w:rsid w:val="000B4882"/>
    <w:rsid w:val="000B48A7"/>
    <w:rsid w:val="000B5BB6"/>
    <w:rsid w:val="000B5D8D"/>
    <w:rsid w:val="000B6374"/>
    <w:rsid w:val="000B6DE4"/>
    <w:rsid w:val="000B726E"/>
    <w:rsid w:val="000C1287"/>
    <w:rsid w:val="000C2429"/>
    <w:rsid w:val="000C2473"/>
    <w:rsid w:val="000C35BD"/>
    <w:rsid w:val="000C3CC9"/>
    <w:rsid w:val="000C4814"/>
    <w:rsid w:val="000C4C18"/>
    <w:rsid w:val="000C4D68"/>
    <w:rsid w:val="000C79EB"/>
    <w:rsid w:val="000D03AD"/>
    <w:rsid w:val="000D0C14"/>
    <w:rsid w:val="000D0D12"/>
    <w:rsid w:val="000D2352"/>
    <w:rsid w:val="000D25C4"/>
    <w:rsid w:val="000D26ED"/>
    <w:rsid w:val="000D3758"/>
    <w:rsid w:val="000D3A57"/>
    <w:rsid w:val="000D4564"/>
    <w:rsid w:val="000D4640"/>
    <w:rsid w:val="000D50B2"/>
    <w:rsid w:val="000D52C8"/>
    <w:rsid w:val="000D5C4A"/>
    <w:rsid w:val="000D63A1"/>
    <w:rsid w:val="000D6900"/>
    <w:rsid w:val="000D7D3A"/>
    <w:rsid w:val="000D7E52"/>
    <w:rsid w:val="000E0C0F"/>
    <w:rsid w:val="000E1A47"/>
    <w:rsid w:val="000E1DCC"/>
    <w:rsid w:val="000E1E6B"/>
    <w:rsid w:val="000E22D7"/>
    <w:rsid w:val="000E26AC"/>
    <w:rsid w:val="000E2CDC"/>
    <w:rsid w:val="000E4869"/>
    <w:rsid w:val="000E50B4"/>
    <w:rsid w:val="000E6777"/>
    <w:rsid w:val="000E6A0A"/>
    <w:rsid w:val="000E6E29"/>
    <w:rsid w:val="000E7545"/>
    <w:rsid w:val="000E76C2"/>
    <w:rsid w:val="000F0375"/>
    <w:rsid w:val="000F1825"/>
    <w:rsid w:val="000F1AB7"/>
    <w:rsid w:val="000F2863"/>
    <w:rsid w:val="000F33B4"/>
    <w:rsid w:val="000F4EF5"/>
    <w:rsid w:val="000F52F0"/>
    <w:rsid w:val="000F661F"/>
    <w:rsid w:val="000F7198"/>
    <w:rsid w:val="00100962"/>
    <w:rsid w:val="00100BBB"/>
    <w:rsid w:val="00102809"/>
    <w:rsid w:val="00102839"/>
    <w:rsid w:val="00102C62"/>
    <w:rsid w:val="00104D2E"/>
    <w:rsid w:val="00104EB6"/>
    <w:rsid w:val="001061C4"/>
    <w:rsid w:val="00106C15"/>
    <w:rsid w:val="00107EFD"/>
    <w:rsid w:val="00111039"/>
    <w:rsid w:val="00111257"/>
    <w:rsid w:val="0011152E"/>
    <w:rsid w:val="0011195B"/>
    <w:rsid w:val="00111E54"/>
    <w:rsid w:val="001126F8"/>
    <w:rsid w:val="00112783"/>
    <w:rsid w:val="00112E21"/>
    <w:rsid w:val="00116416"/>
    <w:rsid w:val="00116FB5"/>
    <w:rsid w:val="00117593"/>
    <w:rsid w:val="0011779A"/>
    <w:rsid w:val="001205ED"/>
    <w:rsid w:val="0012085C"/>
    <w:rsid w:val="00120E40"/>
    <w:rsid w:val="00124995"/>
    <w:rsid w:val="00124A93"/>
    <w:rsid w:val="00125652"/>
    <w:rsid w:val="001259F6"/>
    <w:rsid w:val="00125F7F"/>
    <w:rsid w:val="001267A9"/>
    <w:rsid w:val="00126FCE"/>
    <w:rsid w:val="00127095"/>
    <w:rsid w:val="00127996"/>
    <w:rsid w:val="00127A63"/>
    <w:rsid w:val="0013034E"/>
    <w:rsid w:val="00130FC1"/>
    <w:rsid w:val="001323FB"/>
    <w:rsid w:val="00133041"/>
    <w:rsid w:val="001346F3"/>
    <w:rsid w:val="001349CF"/>
    <w:rsid w:val="00134F7D"/>
    <w:rsid w:val="00135030"/>
    <w:rsid w:val="001356A2"/>
    <w:rsid w:val="00135D05"/>
    <w:rsid w:val="00136E76"/>
    <w:rsid w:val="00137BC1"/>
    <w:rsid w:val="00140B44"/>
    <w:rsid w:val="00141025"/>
    <w:rsid w:val="0014175D"/>
    <w:rsid w:val="00141CC3"/>
    <w:rsid w:val="00141E2C"/>
    <w:rsid w:val="00141EA1"/>
    <w:rsid w:val="00142297"/>
    <w:rsid w:val="00142CD7"/>
    <w:rsid w:val="00142DDE"/>
    <w:rsid w:val="00145C18"/>
    <w:rsid w:val="0014663C"/>
    <w:rsid w:val="00146831"/>
    <w:rsid w:val="00146D68"/>
    <w:rsid w:val="00147125"/>
    <w:rsid w:val="001475CF"/>
    <w:rsid w:val="00147C6E"/>
    <w:rsid w:val="00150AB6"/>
    <w:rsid w:val="00152A54"/>
    <w:rsid w:val="00152E13"/>
    <w:rsid w:val="001538B0"/>
    <w:rsid w:val="0015448A"/>
    <w:rsid w:val="00154626"/>
    <w:rsid w:val="00154A21"/>
    <w:rsid w:val="001550E9"/>
    <w:rsid w:val="00155596"/>
    <w:rsid w:val="001570A0"/>
    <w:rsid w:val="0015721B"/>
    <w:rsid w:val="00157D3A"/>
    <w:rsid w:val="00160634"/>
    <w:rsid w:val="00160ADF"/>
    <w:rsid w:val="001612A6"/>
    <w:rsid w:val="00161B5E"/>
    <w:rsid w:val="00161BA0"/>
    <w:rsid w:val="00161EB7"/>
    <w:rsid w:val="001622D2"/>
    <w:rsid w:val="00162BD4"/>
    <w:rsid w:val="00164069"/>
    <w:rsid w:val="00164BE9"/>
    <w:rsid w:val="001651FF"/>
    <w:rsid w:val="00165A78"/>
    <w:rsid w:val="00166813"/>
    <w:rsid w:val="0016724D"/>
    <w:rsid w:val="00170075"/>
    <w:rsid w:val="001715C6"/>
    <w:rsid w:val="00171C0E"/>
    <w:rsid w:val="00173976"/>
    <w:rsid w:val="0017402E"/>
    <w:rsid w:val="001745E2"/>
    <w:rsid w:val="00175643"/>
    <w:rsid w:val="001760E0"/>
    <w:rsid w:val="0017686D"/>
    <w:rsid w:val="00176EEF"/>
    <w:rsid w:val="001770C8"/>
    <w:rsid w:val="001776D1"/>
    <w:rsid w:val="001814B6"/>
    <w:rsid w:val="001815BE"/>
    <w:rsid w:val="00181ACE"/>
    <w:rsid w:val="00181BFD"/>
    <w:rsid w:val="00184224"/>
    <w:rsid w:val="00184407"/>
    <w:rsid w:val="00184B7D"/>
    <w:rsid w:val="0018523B"/>
    <w:rsid w:val="00186183"/>
    <w:rsid w:val="00187025"/>
    <w:rsid w:val="001876EF"/>
    <w:rsid w:val="001915B7"/>
    <w:rsid w:val="001916A8"/>
    <w:rsid w:val="00191ABE"/>
    <w:rsid w:val="001934B2"/>
    <w:rsid w:val="00193E41"/>
    <w:rsid w:val="00194167"/>
    <w:rsid w:val="00194D5F"/>
    <w:rsid w:val="0019512B"/>
    <w:rsid w:val="00195FC5"/>
    <w:rsid w:val="0019644A"/>
    <w:rsid w:val="001967D0"/>
    <w:rsid w:val="00197107"/>
    <w:rsid w:val="001A0FDE"/>
    <w:rsid w:val="001A16C0"/>
    <w:rsid w:val="001A1748"/>
    <w:rsid w:val="001A254C"/>
    <w:rsid w:val="001A2930"/>
    <w:rsid w:val="001A2CAF"/>
    <w:rsid w:val="001A349D"/>
    <w:rsid w:val="001A38E7"/>
    <w:rsid w:val="001A4536"/>
    <w:rsid w:val="001A5EC9"/>
    <w:rsid w:val="001A60AF"/>
    <w:rsid w:val="001A697E"/>
    <w:rsid w:val="001A74C1"/>
    <w:rsid w:val="001A7831"/>
    <w:rsid w:val="001A7D21"/>
    <w:rsid w:val="001B0C0C"/>
    <w:rsid w:val="001B2823"/>
    <w:rsid w:val="001B2AB9"/>
    <w:rsid w:val="001B34FA"/>
    <w:rsid w:val="001B4F26"/>
    <w:rsid w:val="001B54B4"/>
    <w:rsid w:val="001B5D18"/>
    <w:rsid w:val="001B5E44"/>
    <w:rsid w:val="001B614D"/>
    <w:rsid w:val="001B7051"/>
    <w:rsid w:val="001C0F8A"/>
    <w:rsid w:val="001C13CB"/>
    <w:rsid w:val="001C27E1"/>
    <w:rsid w:val="001C28D6"/>
    <w:rsid w:val="001C3757"/>
    <w:rsid w:val="001C3DE7"/>
    <w:rsid w:val="001C510C"/>
    <w:rsid w:val="001C53DD"/>
    <w:rsid w:val="001C61B4"/>
    <w:rsid w:val="001C67BB"/>
    <w:rsid w:val="001C6E5D"/>
    <w:rsid w:val="001C6ECD"/>
    <w:rsid w:val="001D149A"/>
    <w:rsid w:val="001D160D"/>
    <w:rsid w:val="001D2029"/>
    <w:rsid w:val="001D2123"/>
    <w:rsid w:val="001D2485"/>
    <w:rsid w:val="001D2617"/>
    <w:rsid w:val="001D2637"/>
    <w:rsid w:val="001D2AC6"/>
    <w:rsid w:val="001D302D"/>
    <w:rsid w:val="001D39AC"/>
    <w:rsid w:val="001D3AEB"/>
    <w:rsid w:val="001D3D9E"/>
    <w:rsid w:val="001D47E7"/>
    <w:rsid w:val="001D4FD8"/>
    <w:rsid w:val="001D55B1"/>
    <w:rsid w:val="001D573D"/>
    <w:rsid w:val="001D6998"/>
    <w:rsid w:val="001D69B8"/>
    <w:rsid w:val="001D7D90"/>
    <w:rsid w:val="001E0383"/>
    <w:rsid w:val="001E0C33"/>
    <w:rsid w:val="001E1906"/>
    <w:rsid w:val="001E1A09"/>
    <w:rsid w:val="001E2970"/>
    <w:rsid w:val="001E2AF9"/>
    <w:rsid w:val="001E2F46"/>
    <w:rsid w:val="001E421D"/>
    <w:rsid w:val="001E4D51"/>
    <w:rsid w:val="001E4EFB"/>
    <w:rsid w:val="001E4F23"/>
    <w:rsid w:val="001E544F"/>
    <w:rsid w:val="001E5B61"/>
    <w:rsid w:val="001E7F36"/>
    <w:rsid w:val="001F028A"/>
    <w:rsid w:val="001F0F29"/>
    <w:rsid w:val="001F10A5"/>
    <w:rsid w:val="001F1978"/>
    <w:rsid w:val="001F1C03"/>
    <w:rsid w:val="001F2272"/>
    <w:rsid w:val="001F236E"/>
    <w:rsid w:val="001F2B83"/>
    <w:rsid w:val="001F42F7"/>
    <w:rsid w:val="001F4533"/>
    <w:rsid w:val="001F4730"/>
    <w:rsid w:val="001F476C"/>
    <w:rsid w:val="001F4F3D"/>
    <w:rsid w:val="001F67AF"/>
    <w:rsid w:val="001F69FC"/>
    <w:rsid w:val="001F6F29"/>
    <w:rsid w:val="001F7AFD"/>
    <w:rsid w:val="0020026B"/>
    <w:rsid w:val="0020053A"/>
    <w:rsid w:val="00200CD8"/>
    <w:rsid w:val="00201427"/>
    <w:rsid w:val="002016EA"/>
    <w:rsid w:val="00201A08"/>
    <w:rsid w:val="00202121"/>
    <w:rsid w:val="00202D4A"/>
    <w:rsid w:val="00204534"/>
    <w:rsid w:val="002059AC"/>
    <w:rsid w:val="00205D46"/>
    <w:rsid w:val="00206352"/>
    <w:rsid w:val="0020671C"/>
    <w:rsid w:val="00206A61"/>
    <w:rsid w:val="0020751C"/>
    <w:rsid w:val="00207661"/>
    <w:rsid w:val="00210249"/>
    <w:rsid w:val="002102C3"/>
    <w:rsid w:val="002108F2"/>
    <w:rsid w:val="002112DF"/>
    <w:rsid w:val="00211B4E"/>
    <w:rsid w:val="00212301"/>
    <w:rsid w:val="002127AD"/>
    <w:rsid w:val="00212948"/>
    <w:rsid w:val="00212B95"/>
    <w:rsid w:val="002153EB"/>
    <w:rsid w:val="00215A77"/>
    <w:rsid w:val="00216B62"/>
    <w:rsid w:val="002176B8"/>
    <w:rsid w:val="00217C12"/>
    <w:rsid w:val="0022098C"/>
    <w:rsid w:val="00220DBA"/>
    <w:rsid w:val="00221EEE"/>
    <w:rsid w:val="002220C4"/>
    <w:rsid w:val="00223347"/>
    <w:rsid w:val="0022399A"/>
    <w:rsid w:val="002243D7"/>
    <w:rsid w:val="00224522"/>
    <w:rsid w:val="00225551"/>
    <w:rsid w:val="0022758F"/>
    <w:rsid w:val="002314D4"/>
    <w:rsid w:val="002327D1"/>
    <w:rsid w:val="00233F45"/>
    <w:rsid w:val="0023501E"/>
    <w:rsid w:val="00235DED"/>
    <w:rsid w:val="00236D73"/>
    <w:rsid w:val="00236E95"/>
    <w:rsid w:val="00237EB0"/>
    <w:rsid w:val="002402F0"/>
    <w:rsid w:val="00240CB6"/>
    <w:rsid w:val="00241B59"/>
    <w:rsid w:val="00241F80"/>
    <w:rsid w:val="00242430"/>
    <w:rsid w:val="0024261C"/>
    <w:rsid w:val="00242A5C"/>
    <w:rsid w:val="00242F28"/>
    <w:rsid w:val="002433E0"/>
    <w:rsid w:val="0024386F"/>
    <w:rsid w:val="002439FA"/>
    <w:rsid w:val="00243AE2"/>
    <w:rsid w:val="002451B5"/>
    <w:rsid w:val="002455C3"/>
    <w:rsid w:val="00246871"/>
    <w:rsid w:val="002468BE"/>
    <w:rsid w:val="002470DA"/>
    <w:rsid w:val="00247C1C"/>
    <w:rsid w:val="0025103B"/>
    <w:rsid w:val="00251644"/>
    <w:rsid w:val="00251E72"/>
    <w:rsid w:val="0025334C"/>
    <w:rsid w:val="00253546"/>
    <w:rsid w:val="002538A5"/>
    <w:rsid w:val="0025506A"/>
    <w:rsid w:val="00255F92"/>
    <w:rsid w:val="002562F6"/>
    <w:rsid w:val="00256371"/>
    <w:rsid w:val="00257519"/>
    <w:rsid w:val="00257DEF"/>
    <w:rsid w:val="0026021F"/>
    <w:rsid w:val="00260946"/>
    <w:rsid w:val="002617D0"/>
    <w:rsid w:val="00261B3A"/>
    <w:rsid w:val="0026263E"/>
    <w:rsid w:val="00262A14"/>
    <w:rsid w:val="00262C84"/>
    <w:rsid w:val="00262D01"/>
    <w:rsid w:val="00262FF6"/>
    <w:rsid w:val="00263754"/>
    <w:rsid w:val="00264681"/>
    <w:rsid w:val="00264B34"/>
    <w:rsid w:val="002657E7"/>
    <w:rsid w:val="00265878"/>
    <w:rsid w:val="00265C82"/>
    <w:rsid w:val="00266880"/>
    <w:rsid w:val="00266E17"/>
    <w:rsid w:val="00266E57"/>
    <w:rsid w:val="00267758"/>
    <w:rsid w:val="00267ACC"/>
    <w:rsid w:val="002702B2"/>
    <w:rsid w:val="00270769"/>
    <w:rsid w:val="002712C0"/>
    <w:rsid w:val="002722EE"/>
    <w:rsid w:val="00272D79"/>
    <w:rsid w:val="00272F1A"/>
    <w:rsid w:val="00274374"/>
    <w:rsid w:val="00274D8D"/>
    <w:rsid w:val="002776D5"/>
    <w:rsid w:val="00282045"/>
    <w:rsid w:val="00282B08"/>
    <w:rsid w:val="002830A3"/>
    <w:rsid w:val="00284875"/>
    <w:rsid w:val="002852D8"/>
    <w:rsid w:val="002854EE"/>
    <w:rsid w:val="00286F03"/>
    <w:rsid w:val="0028732C"/>
    <w:rsid w:val="00287739"/>
    <w:rsid w:val="002878C8"/>
    <w:rsid w:val="00290F26"/>
    <w:rsid w:val="0029106E"/>
    <w:rsid w:val="002927FB"/>
    <w:rsid w:val="00292ADE"/>
    <w:rsid w:val="00292BF9"/>
    <w:rsid w:val="00292E39"/>
    <w:rsid w:val="00292E8C"/>
    <w:rsid w:val="00292F35"/>
    <w:rsid w:val="0029358F"/>
    <w:rsid w:val="00293B48"/>
    <w:rsid w:val="0029417C"/>
    <w:rsid w:val="0029439C"/>
    <w:rsid w:val="00294C95"/>
    <w:rsid w:val="002953CF"/>
    <w:rsid w:val="00295F9C"/>
    <w:rsid w:val="00296FDF"/>
    <w:rsid w:val="00297335"/>
    <w:rsid w:val="00297847"/>
    <w:rsid w:val="002A01BE"/>
    <w:rsid w:val="002A11E7"/>
    <w:rsid w:val="002A1705"/>
    <w:rsid w:val="002A1FA4"/>
    <w:rsid w:val="002A212A"/>
    <w:rsid w:val="002A2D5E"/>
    <w:rsid w:val="002A2DBD"/>
    <w:rsid w:val="002A2F1A"/>
    <w:rsid w:val="002A311A"/>
    <w:rsid w:val="002A526A"/>
    <w:rsid w:val="002A7DD3"/>
    <w:rsid w:val="002B0107"/>
    <w:rsid w:val="002B14AC"/>
    <w:rsid w:val="002B2A22"/>
    <w:rsid w:val="002B2D2A"/>
    <w:rsid w:val="002B4588"/>
    <w:rsid w:val="002B4E72"/>
    <w:rsid w:val="002B5C9E"/>
    <w:rsid w:val="002B6062"/>
    <w:rsid w:val="002B611D"/>
    <w:rsid w:val="002C0023"/>
    <w:rsid w:val="002C0CB8"/>
    <w:rsid w:val="002C172B"/>
    <w:rsid w:val="002C31BC"/>
    <w:rsid w:val="002C393A"/>
    <w:rsid w:val="002C3CBB"/>
    <w:rsid w:val="002C3D42"/>
    <w:rsid w:val="002C473D"/>
    <w:rsid w:val="002C4A85"/>
    <w:rsid w:val="002C5160"/>
    <w:rsid w:val="002C5B64"/>
    <w:rsid w:val="002C6523"/>
    <w:rsid w:val="002C68C1"/>
    <w:rsid w:val="002C6BAA"/>
    <w:rsid w:val="002D0005"/>
    <w:rsid w:val="002D0D97"/>
    <w:rsid w:val="002D1692"/>
    <w:rsid w:val="002D4165"/>
    <w:rsid w:val="002D43AE"/>
    <w:rsid w:val="002D4582"/>
    <w:rsid w:val="002D4C50"/>
    <w:rsid w:val="002D52F0"/>
    <w:rsid w:val="002D6784"/>
    <w:rsid w:val="002D7244"/>
    <w:rsid w:val="002D7508"/>
    <w:rsid w:val="002D7609"/>
    <w:rsid w:val="002D76A8"/>
    <w:rsid w:val="002E00B8"/>
    <w:rsid w:val="002E1700"/>
    <w:rsid w:val="002E2123"/>
    <w:rsid w:val="002E2569"/>
    <w:rsid w:val="002E3200"/>
    <w:rsid w:val="002E3E96"/>
    <w:rsid w:val="002E4286"/>
    <w:rsid w:val="002E4552"/>
    <w:rsid w:val="002E580F"/>
    <w:rsid w:val="002E5B68"/>
    <w:rsid w:val="002E6160"/>
    <w:rsid w:val="002E74E5"/>
    <w:rsid w:val="002E7627"/>
    <w:rsid w:val="002E7806"/>
    <w:rsid w:val="002E7D1B"/>
    <w:rsid w:val="002F0D84"/>
    <w:rsid w:val="002F1CAC"/>
    <w:rsid w:val="002F1E9E"/>
    <w:rsid w:val="002F224A"/>
    <w:rsid w:val="002F2442"/>
    <w:rsid w:val="002F2475"/>
    <w:rsid w:val="002F43E2"/>
    <w:rsid w:val="002F4F49"/>
    <w:rsid w:val="002F5182"/>
    <w:rsid w:val="002F5449"/>
    <w:rsid w:val="002F56B7"/>
    <w:rsid w:val="002F70C9"/>
    <w:rsid w:val="002F72D4"/>
    <w:rsid w:val="002F7CA1"/>
    <w:rsid w:val="00300502"/>
    <w:rsid w:val="0030248A"/>
    <w:rsid w:val="003024E5"/>
    <w:rsid w:val="0030259D"/>
    <w:rsid w:val="00302A4C"/>
    <w:rsid w:val="00303321"/>
    <w:rsid w:val="00303A84"/>
    <w:rsid w:val="00303BC0"/>
    <w:rsid w:val="00303D1E"/>
    <w:rsid w:val="003046C9"/>
    <w:rsid w:val="00304AE7"/>
    <w:rsid w:val="003058F1"/>
    <w:rsid w:val="00305C1D"/>
    <w:rsid w:val="00305E0D"/>
    <w:rsid w:val="00305F94"/>
    <w:rsid w:val="0030655C"/>
    <w:rsid w:val="00306BDA"/>
    <w:rsid w:val="00306C20"/>
    <w:rsid w:val="00307E32"/>
    <w:rsid w:val="003107AF"/>
    <w:rsid w:val="003107E0"/>
    <w:rsid w:val="0031146B"/>
    <w:rsid w:val="0031162D"/>
    <w:rsid w:val="0031329D"/>
    <w:rsid w:val="00313737"/>
    <w:rsid w:val="00313ACF"/>
    <w:rsid w:val="00313D2E"/>
    <w:rsid w:val="00313DD6"/>
    <w:rsid w:val="00314F67"/>
    <w:rsid w:val="0031547D"/>
    <w:rsid w:val="00315FCC"/>
    <w:rsid w:val="003160E1"/>
    <w:rsid w:val="0032023A"/>
    <w:rsid w:val="00322A60"/>
    <w:rsid w:val="00323037"/>
    <w:rsid w:val="00323939"/>
    <w:rsid w:val="00323EE5"/>
    <w:rsid w:val="00324375"/>
    <w:rsid w:val="00325173"/>
    <w:rsid w:val="00325A29"/>
    <w:rsid w:val="00326382"/>
    <w:rsid w:val="0032683C"/>
    <w:rsid w:val="00327043"/>
    <w:rsid w:val="003300B6"/>
    <w:rsid w:val="0033084F"/>
    <w:rsid w:val="00331750"/>
    <w:rsid w:val="00331E3E"/>
    <w:rsid w:val="00332C4F"/>
    <w:rsid w:val="0033303E"/>
    <w:rsid w:val="00333F39"/>
    <w:rsid w:val="003347EC"/>
    <w:rsid w:val="00335252"/>
    <w:rsid w:val="00335834"/>
    <w:rsid w:val="00336717"/>
    <w:rsid w:val="00336F54"/>
    <w:rsid w:val="00337B0D"/>
    <w:rsid w:val="00337C90"/>
    <w:rsid w:val="00340464"/>
    <w:rsid w:val="00340665"/>
    <w:rsid w:val="00340888"/>
    <w:rsid w:val="00340AD7"/>
    <w:rsid w:val="00340FCA"/>
    <w:rsid w:val="00341D39"/>
    <w:rsid w:val="00341ED5"/>
    <w:rsid w:val="00342643"/>
    <w:rsid w:val="00342948"/>
    <w:rsid w:val="00342F38"/>
    <w:rsid w:val="0034351C"/>
    <w:rsid w:val="003439DD"/>
    <w:rsid w:val="003448C7"/>
    <w:rsid w:val="00345BB4"/>
    <w:rsid w:val="00345FB4"/>
    <w:rsid w:val="00351901"/>
    <w:rsid w:val="00351998"/>
    <w:rsid w:val="003524E4"/>
    <w:rsid w:val="0035316C"/>
    <w:rsid w:val="00354C43"/>
    <w:rsid w:val="003563B7"/>
    <w:rsid w:val="00357719"/>
    <w:rsid w:val="003606AD"/>
    <w:rsid w:val="00360FC1"/>
    <w:rsid w:val="003611C8"/>
    <w:rsid w:val="00362A9A"/>
    <w:rsid w:val="00362C0A"/>
    <w:rsid w:val="00363075"/>
    <w:rsid w:val="00363106"/>
    <w:rsid w:val="003636F7"/>
    <w:rsid w:val="00363ACC"/>
    <w:rsid w:val="00363B4F"/>
    <w:rsid w:val="00365D8D"/>
    <w:rsid w:val="00367C50"/>
    <w:rsid w:val="00370D91"/>
    <w:rsid w:val="00370EFE"/>
    <w:rsid w:val="00371768"/>
    <w:rsid w:val="00371AF6"/>
    <w:rsid w:val="00372327"/>
    <w:rsid w:val="00372640"/>
    <w:rsid w:val="00372C74"/>
    <w:rsid w:val="00372F24"/>
    <w:rsid w:val="0037402A"/>
    <w:rsid w:val="003741A8"/>
    <w:rsid w:val="003745A3"/>
    <w:rsid w:val="0037461C"/>
    <w:rsid w:val="003748A4"/>
    <w:rsid w:val="00374D1B"/>
    <w:rsid w:val="00376A33"/>
    <w:rsid w:val="00376B1D"/>
    <w:rsid w:val="00376F78"/>
    <w:rsid w:val="003804D8"/>
    <w:rsid w:val="003810D9"/>
    <w:rsid w:val="0038171C"/>
    <w:rsid w:val="00383335"/>
    <w:rsid w:val="00384439"/>
    <w:rsid w:val="00385744"/>
    <w:rsid w:val="00385D1D"/>
    <w:rsid w:val="003869BF"/>
    <w:rsid w:val="00386D88"/>
    <w:rsid w:val="00387564"/>
    <w:rsid w:val="00387569"/>
    <w:rsid w:val="00387CB6"/>
    <w:rsid w:val="0039054F"/>
    <w:rsid w:val="00390FAD"/>
    <w:rsid w:val="00391033"/>
    <w:rsid w:val="003910F3"/>
    <w:rsid w:val="003911F3"/>
    <w:rsid w:val="00391514"/>
    <w:rsid w:val="00391B57"/>
    <w:rsid w:val="003920B9"/>
    <w:rsid w:val="003923D8"/>
    <w:rsid w:val="003924E3"/>
    <w:rsid w:val="00392E64"/>
    <w:rsid w:val="00393406"/>
    <w:rsid w:val="0039384C"/>
    <w:rsid w:val="00394C54"/>
    <w:rsid w:val="00395C75"/>
    <w:rsid w:val="00395D89"/>
    <w:rsid w:val="00396378"/>
    <w:rsid w:val="00396D18"/>
    <w:rsid w:val="0039708D"/>
    <w:rsid w:val="003970DA"/>
    <w:rsid w:val="0039752D"/>
    <w:rsid w:val="003978EC"/>
    <w:rsid w:val="00397927"/>
    <w:rsid w:val="0039794F"/>
    <w:rsid w:val="003A05EE"/>
    <w:rsid w:val="003A08D7"/>
    <w:rsid w:val="003A0E58"/>
    <w:rsid w:val="003A151D"/>
    <w:rsid w:val="003A243D"/>
    <w:rsid w:val="003A2AE7"/>
    <w:rsid w:val="003A359D"/>
    <w:rsid w:val="003A394D"/>
    <w:rsid w:val="003A3A1B"/>
    <w:rsid w:val="003A4424"/>
    <w:rsid w:val="003A45B5"/>
    <w:rsid w:val="003A499C"/>
    <w:rsid w:val="003A4B3E"/>
    <w:rsid w:val="003A5BBB"/>
    <w:rsid w:val="003A5D98"/>
    <w:rsid w:val="003B0152"/>
    <w:rsid w:val="003B1110"/>
    <w:rsid w:val="003B15FC"/>
    <w:rsid w:val="003B1A35"/>
    <w:rsid w:val="003B2879"/>
    <w:rsid w:val="003B4040"/>
    <w:rsid w:val="003B423C"/>
    <w:rsid w:val="003B50D8"/>
    <w:rsid w:val="003B535B"/>
    <w:rsid w:val="003B60B8"/>
    <w:rsid w:val="003B6BE0"/>
    <w:rsid w:val="003B6D14"/>
    <w:rsid w:val="003B70FC"/>
    <w:rsid w:val="003B7C76"/>
    <w:rsid w:val="003C0767"/>
    <w:rsid w:val="003C1836"/>
    <w:rsid w:val="003C1A1E"/>
    <w:rsid w:val="003C33BE"/>
    <w:rsid w:val="003C4425"/>
    <w:rsid w:val="003C44E0"/>
    <w:rsid w:val="003C51E6"/>
    <w:rsid w:val="003C6362"/>
    <w:rsid w:val="003C6582"/>
    <w:rsid w:val="003C661B"/>
    <w:rsid w:val="003D13C2"/>
    <w:rsid w:val="003D289A"/>
    <w:rsid w:val="003D29D3"/>
    <w:rsid w:val="003D2EBE"/>
    <w:rsid w:val="003D5D15"/>
    <w:rsid w:val="003D5F16"/>
    <w:rsid w:val="003D5F2F"/>
    <w:rsid w:val="003D641C"/>
    <w:rsid w:val="003D6AA8"/>
    <w:rsid w:val="003D7120"/>
    <w:rsid w:val="003D7760"/>
    <w:rsid w:val="003E03AF"/>
    <w:rsid w:val="003E074A"/>
    <w:rsid w:val="003E0DA0"/>
    <w:rsid w:val="003E1152"/>
    <w:rsid w:val="003E1924"/>
    <w:rsid w:val="003E2B09"/>
    <w:rsid w:val="003E319D"/>
    <w:rsid w:val="003E3410"/>
    <w:rsid w:val="003E38BE"/>
    <w:rsid w:val="003E39DF"/>
    <w:rsid w:val="003E39EC"/>
    <w:rsid w:val="003E3D9F"/>
    <w:rsid w:val="003E4BB3"/>
    <w:rsid w:val="003E4C15"/>
    <w:rsid w:val="003E5C2B"/>
    <w:rsid w:val="003E62D2"/>
    <w:rsid w:val="003E6690"/>
    <w:rsid w:val="003E6737"/>
    <w:rsid w:val="003E6997"/>
    <w:rsid w:val="003F06B6"/>
    <w:rsid w:val="003F0FED"/>
    <w:rsid w:val="003F2926"/>
    <w:rsid w:val="003F2E14"/>
    <w:rsid w:val="003F34DC"/>
    <w:rsid w:val="003F3E2E"/>
    <w:rsid w:val="003F3F98"/>
    <w:rsid w:val="003F47B6"/>
    <w:rsid w:val="003F4A58"/>
    <w:rsid w:val="003F5E2C"/>
    <w:rsid w:val="003F5E30"/>
    <w:rsid w:val="003F64A1"/>
    <w:rsid w:val="003F7039"/>
    <w:rsid w:val="003F7180"/>
    <w:rsid w:val="003F7B1B"/>
    <w:rsid w:val="00400ECD"/>
    <w:rsid w:val="004012D2"/>
    <w:rsid w:val="004016AD"/>
    <w:rsid w:val="004017A8"/>
    <w:rsid w:val="00401A9F"/>
    <w:rsid w:val="00402812"/>
    <w:rsid w:val="00402BA3"/>
    <w:rsid w:val="0040309B"/>
    <w:rsid w:val="00403C8F"/>
    <w:rsid w:val="0040439C"/>
    <w:rsid w:val="004048AF"/>
    <w:rsid w:val="00404F05"/>
    <w:rsid w:val="0040573C"/>
    <w:rsid w:val="00406710"/>
    <w:rsid w:val="0040706B"/>
    <w:rsid w:val="00407E43"/>
    <w:rsid w:val="0041023D"/>
    <w:rsid w:val="0041028F"/>
    <w:rsid w:val="00410BE5"/>
    <w:rsid w:val="00411391"/>
    <w:rsid w:val="00411636"/>
    <w:rsid w:val="004116EC"/>
    <w:rsid w:val="00411852"/>
    <w:rsid w:val="004122F9"/>
    <w:rsid w:val="004145AD"/>
    <w:rsid w:val="00415705"/>
    <w:rsid w:val="00415972"/>
    <w:rsid w:val="00415C11"/>
    <w:rsid w:val="00415E17"/>
    <w:rsid w:val="0041625E"/>
    <w:rsid w:val="00416762"/>
    <w:rsid w:val="0041724E"/>
    <w:rsid w:val="0041731D"/>
    <w:rsid w:val="00420204"/>
    <w:rsid w:val="00421B3A"/>
    <w:rsid w:val="00421C82"/>
    <w:rsid w:val="00421E3A"/>
    <w:rsid w:val="00421FAB"/>
    <w:rsid w:val="0042213A"/>
    <w:rsid w:val="00422230"/>
    <w:rsid w:val="004222FA"/>
    <w:rsid w:val="00422A72"/>
    <w:rsid w:val="00422C80"/>
    <w:rsid w:val="00422ED0"/>
    <w:rsid w:val="004230D3"/>
    <w:rsid w:val="004239C9"/>
    <w:rsid w:val="00424720"/>
    <w:rsid w:val="0042551C"/>
    <w:rsid w:val="00425619"/>
    <w:rsid w:val="00425722"/>
    <w:rsid w:val="00425BB7"/>
    <w:rsid w:val="00426370"/>
    <w:rsid w:val="00430245"/>
    <w:rsid w:val="004305A2"/>
    <w:rsid w:val="00431028"/>
    <w:rsid w:val="0043165A"/>
    <w:rsid w:val="00431F03"/>
    <w:rsid w:val="00432A3F"/>
    <w:rsid w:val="004334F3"/>
    <w:rsid w:val="00433580"/>
    <w:rsid w:val="00433721"/>
    <w:rsid w:val="00434B71"/>
    <w:rsid w:val="00436352"/>
    <w:rsid w:val="00436B4D"/>
    <w:rsid w:val="00436E49"/>
    <w:rsid w:val="0043785C"/>
    <w:rsid w:val="0044008E"/>
    <w:rsid w:val="004401EA"/>
    <w:rsid w:val="00441E49"/>
    <w:rsid w:val="00443943"/>
    <w:rsid w:val="0044442C"/>
    <w:rsid w:val="00444DC7"/>
    <w:rsid w:val="00445083"/>
    <w:rsid w:val="0044664A"/>
    <w:rsid w:val="00446FF4"/>
    <w:rsid w:val="0044796A"/>
    <w:rsid w:val="00447AED"/>
    <w:rsid w:val="00447EE1"/>
    <w:rsid w:val="00451451"/>
    <w:rsid w:val="0045311E"/>
    <w:rsid w:val="00453676"/>
    <w:rsid w:val="004544C6"/>
    <w:rsid w:val="00455BF5"/>
    <w:rsid w:val="00455F01"/>
    <w:rsid w:val="00457A2D"/>
    <w:rsid w:val="004600C7"/>
    <w:rsid w:val="004619A4"/>
    <w:rsid w:val="00461EC4"/>
    <w:rsid w:val="00462462"/>
    <w:rsid w:val="00463212"/>
    <w:rsid w:val="004637C6"/>
    <w:rsid w:val="00463820"/>
    <w:rsid w:val="0046399D"/>
    <w:rsid w:val="004645AE"/>
    <w:rsid w:val="00465B3F"/>
    <w:rsid w:val="00465D9A"/>
    <w:rsid w:val="00467832"/>
    <w:rsid w:val="00467FEB"/>
    <w:rsid w:val="00473FE2"/>
    <w:rsid w:val="00475102"/>
    <w:rsid w:val="00475658"/>
    <w:rsid w:val="004762F3"/>
    <w:rsid w:val="00476E18"/>
    <w:rsid w:val="004777CD"/>
    <w:rsid w:val="00477D9B"/>
    <w:rsid w:val="00480066"/>
    <w:rsid w:val="004808B5"/>
    <w:rsid w:val="00481964"/>
    <w:rsid w:val="004823E0"/>
    <w:rsid w:val="00482EA2"/>
    <w:rsid w:val="00482FC3"/>
    <w:rsid w:val="00483450"/>
    <w:rsid w:val="004845DA"/>
    <w:rsid w:val="00485365"/>
    <w:rsid w:val="00485A18"/>
    <w:rsid w:val="00485DDF"/>
    <w:rsid w:val="00485E45"/>
    <w:rsid w:val="004877C8"/>
    <w:rsid w:val="00487E98"/>
    <w:rsid w:val="00490647"/>
    <w:rsid w:val="00490FAF"/>
    <w:rsid w:val="004914C2"/>
    <w:rsid w:val="00491F6A"/>
    <w:rsid w:val="00493114"/>
    <w:rsid w:val="0049362F"/>
    <w:rsid w:val="00494997"/>
    <w:rsid w:val="004949E1"/>
    <w:rsid w:val="0049576A"/>
    <w:rsid w:val="0049620D"/>
    <w:rsid w:val="00496C02"/>
    <w:rsid w:val="00496FDA"/>
    <w:rsid w:val="0049790D"/>
    <w:rsid w:val="004A1083"/>
    <w:rsid w:val="004A2030"/>
    <w:rsid w:val="004A24E8"/>
    <w:rsid w:val="004A461B"/>
    <w:rsid w:val="004A5725"/>
    <w:rsid w:val="004A5BA8"/>
    <w:rsid w:val="004A6240"/>
    <w:rsid w:val="004A720A"/>
    <w:rsid w:val="004A762E"/>
    <w:rsid w:val="004A77BD"/>
    <w:rsid w:val="004A77F2"/>
    <w:rsid w:val="004A7D1B"/>
    <w:rsid w:val="004B1214"/>
    <w:rsid w:val="004B1468"/>
    <w:rsid w:val="004B175D"/>
    <w:rsid w:val="004B1A50"/>
    <w:rsid w:val="004B1CCC"/>
    <w:rsid w:val="004B1E9E"/>
    <w:rsid w:val="004B32D8"/>
    <w:rsid w:val="004B372D"/>
    <w:rsid w:val="004B3C7F"/>
    <w:rsid w:val="004B3D15"/>
    <w:rsid w:val="004B413C"/>
    <w:rsid w:val="004B4F65"/>
    <w:rsid w:val="004B513E"/>
    <w:rsid w:val="004B5FE0"/>
    <w:rsid w:val="004B715F"/>
    <w:rsid w:val="004B7742"/>
    <w:rsid w:val="004B792C"/>
    <w:rsid w:val="004B7EFF"/>
    <w:rsid w:val="004C013E"/>
    <w:rsid w:val="004C0BC3"/>
    <w:rsid w:val="004C0E04"/>
    <w:rsid w:val="004C1FB3"/>
    <w:rsid w:val="004C3075"/>
    <w:rsid w:val="004C3586"/>
    <w:rsid w:val="004C59BE"/>
    <w:rsid w:val="004C60D1"/>
    <w:rsid w:val="004C6493"/>
    <w:rsid w:val="004C68A8"/>
    <w:rsid w:val="004C6FF8"/>
    <w:rsid w:val="004C7C24"/>
    <w:rsid w:val="004D0B3E"/>
    <w:rsid w:val="004D3C4E"/>
    <w:rsid w:val="004D4F51"/>
    <w:rsid w:val="004D550F"/>
    <w:rsid w:val="004D5C23"/>
    <w:rsid w:val="004D6583"/>
    <w:rsid w:val="004D7605"/>
    <w:rsid w:val="004D7CFC"/>
    <w:rsid w:val="004D7D50"/>
    <w:rsid w:val="004E03A0"/>
    <w:rsid w:val="004E0CC3"/>
    <w:rsid w:val="004E11B6"/>
    <w:rsid w:val="004E29F7"/>
    <w:rsid w:val="004E2D5B"/>
    <w:rsid w:val="004E2DB2"/>
    <w:rsid w:val="004E2ED8"/>
    <w:rsid w:val="004E30D0"/>
    <w:rsid w:val="004E3737"/>
    <w:rsid w:val="004E44D9"/>
    <w:rsid w:val="004E487D"/>
    <w:rsid w:val="004E4AFC"/>
    <w:rsid w:val="004E5DAD"/>
    <w:rsid w:val="004E5FBF"/>
    <w:rsid w:val="004E6422"/>
    <w:rsid w:val="004E67E7"/>
    <w:rsid w:val="004E68F3"/>
    <w:rsid w:val="004E69BF"/>
    <w:rsid w:val="004E746C"/>
    <w:rsid w:val="004E7589"/>
    <w:rsid w:val="004F1C9E"/>
    <w:rsid w:val="004F20EC"/>
    <w:rsid w:val="004F298F"/>
    <w:rsid w:val="004F2A54"/>
    <w:rsid w:val="004F3E02"/>
    <w:rsid w:val="004F721F"/>
    <w:rsid w:val="004F72DA"/>
    <w:rsid w:val="004F7D25"/>
    <w:rsid w:val="00500A3D"/>
    <w:rsid w:val="00501760"/>
    <w:rsid w:val="00503D9B"/>
    <w:rsid w:val="00504FF2"/>
    <w:rsid w:val="0050553A"/>
    <w:rsid w:val="005058B5"/>
    <w:rsid w:val="00506A33"/>
    <w:rsid w:val="00507E9D"/>
    <w:rsid w:val="005115CE"/>
    <w:rsid w:val="005127B0"/>
    <w:rsid w:val="00513458"/>
    <w:rsid w:val="00513459"/>
    <w:rsid w:val="0051350F"/>
    <w:rsid w:val="005141DA"/>
    <w:rsid w:val="00515D94"/>
    <w:rsid w:val="00516086"/>
    <w:rsid w:val="00517142"/>
    <w:rsid w:val="00520DDB"/>
    <w:rsid w:val="005211D2"/>
    <w:rsid w:val="005219E0"/>
    <w:rsid w:val="00521BC0"/>
    <w:rsid w:val="00522CAF"/>
    <w:rsid w:val="00522FAB"/>
    <w:rsid w:val="00523265"/>
    <w:rsid w:val="005244A2"/>
    <w:rsid w:val="0052463C"/>
    <w:rsid w:val="005255DA"/>
    <w:rsid w:val="005266E8"/>
    <w:rsid w:val="00526CFF"/>
    <w:rsid w:val="00526F0E"/>
    <w:rsid w:val="00527E8D"/>
    <w:rsid w:val="0053022A"/>
    <w:rsid w:val="005303EF"/>
    <w:rsid w:val="00530686"/>
    <w:rsid w:val="0053099D"/>
    <w:rsid w:val="00531743"/>
    <w:rsid w:val="00532EBD"/>
    <w:rsid w:val="00534768"/>
    <w:rsid w:val="005348A1"/>
    <w:rsid w:val="005351B7"/>
    <w:rsid w:val="00535710"/>
    <w:rsid w:val="00535850"/>
    <w:rsid w:val="00535ED5"/>
    <w:rsid w:val="005360B6"/>
    <w:rsid w:val="005360E3"/>
    <w:rsid w:val="005361D5"/>
    <w:rsid w:val="00536372"/>
    <w:rsid w:val="00536FDD"/>
    <w:rsid w:val="005371CC"/>
    <w:rsid w:val="00537B16"/>
    <w:rsid w:val="00537DB1"/>
    <w:rsid w:val="0054006C"/>
    <w:rsid w:val="00540787"/>
    <w:rsid w:val="0054260B"/>
    <w:rsid w:val="0054360A"/>
    <w:rsid w:val="00544A02"/>
    <w:rsid w:val="00544DCB"/>
    <w:rsid w:val="005458E5"/>
    <w:rsid w:val="00545AAF"/>
    <w:rsid w:val="005461D8"/>
    <w:rsid w:val="00547187"/>
    <w:rsid w:val="005508C5"/>
    <w:rsid w:val="00551CAA"/>
    <w:rsid w:val="005523F3"/>
    <w:rsid w:val="00552D1E"/>
    <w:rsid w:val="00552E92"/>
    <w:rsid w:val="0055323E"/>
    <w:rsid w:val="00553383"/>
    <w:rsid w:val="005556E5"/>
    <w:rsid w:val="00555794"/>
    <w:rsid w:val="005557C5"/>
    <w:rsid w:val="00556804"/>
    <w:rsid w:val="00557BE6"/>
    <w:rsid w:val="00560109"/>
    <w:rsid w:val="00560CD1"/>
    <w:rsid w:val="00561B1C"/>
    <w:rsid w:val="00562204"/>
    <w:rsid w:val="00562EA1"/>
    <w:rsid w:val="005630E4"/>
    <w:rsid w:val="00563835"/>
    <w:rsid w:val="00564F48"/>
    <w:rsid w:val="005653EE"/>
    <w:rsid w:val="00565885"/>
    <w:rsid w:val="00565F17"/>
    <w:rsid w:val="00566268"/>
    <w:rsid w:val="00566D7E"/>
    <w:rsid w:val="00567D34"/>
    <w:rsid w:val="00567E64"/>
    <w:rsid w:val="00570B00"/>
    <w:rsid w:val="005710C8"/>
    <w:rsid w:val="005718F9"/>
    <w:rsid w:val="0057324D"/>
    <w:rsid w:val="0057452F"/>
    <w:rsid w:val="00574879"/>
    <w:rsid w:val="0057699F"/>
    <w:rsid w:val="005802A4"/>
    <w:rsid w:val="005805F8"/>
    <w:rsid w:val="0058093A"/>
    <w:rsid w:val="00580F61"/>
    <w:rsid w:val="00582802"/>
    <w:rsid w:val="005829E1"/>
    <w:rsid w:val="0058497F"/>
    <w:rsid w:val="00585238"/>
    <w:rsid w:val="005855F4"/>
    <w:rsid w:val="005859B5"/>
    <w:rsid w:val="005867B1"/>
    <w:rsid w:val="0058680E"/>
    <w:rsid w:val="00586B36"/>
    <w:rsid w:val="005872FF"/>
    <w:rsid w:val="00587995"/>
    <w:rsid w:val="0059074F"/>
    <w:rsid w:val="00590E97"/>
    <w:rsid w:val="00591CC4"/>
    <w:rsid w:val="00593CCE"/>
    <w:rsid w:val="00594200"/>
    <w:rsid w:val="00597726"/>
    <w:rsid w:val="005A00D0"/>
    <w:rsid w:val="005A0911"/>
    <w:rsid w:val="005A2176"/>
    <w:rsid w:val="005A2D46"/>
    <w:rsid w:val="005A34F8"/>
    <w:rsid w:val="005A3641"/>
    <w:rsid w:val="005A3F18"/>
    <w:rsid w:val="005A46AA"/>
    <w:rsid w:val="005A4833"/>
    <w:rsid w:val="005A50AC"/>
    <w:rsid w:val="005A5C79"/>
    <w:rsid w:val="005A76A7"/>
    <w:rsid w:val="005A7716"/>
    <w:rsid w:val="005A7CA8"/>
    <w:rsid w:val="005B0D44"/>
    <w:rsid w:val="005B1427"/>
    <w:rsid w:val="005B1762"/>
    <w:rsid w:val="005B1916"/>
    <w:rsid w:val="005B20E1"/>
    <w:rsid w:val="005B2499"/>
    <w:rsid w:val="005B27E4"/>
    <w:rsid w:val="005B293F"/>
    <w:rsid w:val="005B3335"/>
    <w:rsid w:val="005B3942"/>
    <w:rsid w:val="005B520F"/>
    <w:rsid w:val="005B6E18"/>
    <w:rsid w:val="005C0415"/>
    <w:rsid w:val="005C097D"/>
    <w:rsid w:val="005C13E5"/>
    <w:rsid w:val="005C28AB"/>
    <w:rsid w:val="005C44DD"/>
    <w:rsid w:val="005C66D5"/>
    <w:rsid w:val="005C7C4D"/>
    <w:rsid w:val="005D0B29"/>
    <w:rsid w:val="005D0B3D"/>
    <w:rsid w:val="005D0E6E"/>
    <w:rsid w:val="005D1205"/>
    <w:rsid w:val="005D14F4"/>
    <w:rsid w:val="005D2A1F"/>
    <w:rsid w:val="005D6547"/>
    <w:rsid w:val="005E159D"/>
    <w:rsid w:val="005E3FBA"/>
    <w:rsid w:val="005E4097"/>
    <w:rsid w:val="005E632F"/>
    <w:rsid w:val="005E66CD"/>
    <w:rsid w:val="005E70D5"/>
    <w:rsid w:val="005E7F3B"/>
    <w:rsid w:val="005F0388"/>
    <w:rsid w:val="005F06AE"/>
    <w:rsid w:val="005F0C31"/>
    <w:rsid w:val="005F1496"/>
    <w:rsid w:val="005F1E18"/>
    <w:rsid w:val="005F3940"/>
    <w:rsid w:val="005F546E"/>
    <w:rsid w:val="005F5D27"/>
    <w:rsid w:val="005F72A3"/>
    <w:rsid w:val="005F773A"/>
    <w:rsid w:val="005F7C38"/>
    <w:rsid w:val="0060020B"/>
    <w:rsid w:val="0060026D"/>
    <w:rsid w:val="00600893"/>
    <w:rsid w:val="00601C25"/>
    <w:rsid w:val="00601CCF"/>
    <w:rsid w:val="00602D4A"/>
    <w:rsid w:val="0060631C"/>
    <w:rsid w:val="00606BFC"/>
    <w:rsid w:val="00606C29"/>
    <w:rsid w:val="00607C4A"/>
    <w:rsid w:val="00610029"/>
    <w:rsid w:val="00610085"/>
    <w:rsid w:val="0061068A"/>
    <w:rsid w:val="00610826"/>
    <w:rsid w:val="00612C76"/>
    <w:rsid w:val="00613063"/>
    <w:rsid w:val="00613AC1"/>
    <w:rsid w:val="00613B34"/>
    <w:rsid w:val="00613B95"/>
    <w:rsid w:val="00614835"/>
    <w:rsid w:val="00615869"/>
    <w:rsid w:val="00615AE0"/>
    <w:rsid w:val="00615C9A"/>
    <w:rsid w:val="00616275"/>
    <w:rsid w:val="006163FF"/>
    <w:rsid w:val="00616C28"/>
    <w:rsid w:val="00616CD4"/>
    <w:rsid w:val="006173A1"/>
    <w:rsid w:val="00617BD0"/>
    <w:rsid w:val="00617D4A"/>
    <w:rsid w:val="0062003E"/>
    <w:rsid w:val="00620603"/>
    <w:rsid w:val="006229D3"/>
    <w:rsid w:val="00623857"/>
    <w:rsid w:val="00623FA6"/>
    <w:rsid w:val="0062408A"/>
    <w:rsid w:val="00624CAC"/>
    <w:rsid w:val="00624F17"/>
    <w:rsid w:val="006256D0"/>
    <w:rsid w:val="00625FE9"/>
    <w:rsid w:val="00630168"/>
    <w:rsid w:val="00630171"/>
    <w:rsid w:val="006301A4"/>
    <w:rsid w:val="00630A3C"/>
    <w:rsid w:val="0063440C"/>
    <w:rsid w:val="0063464F"/>
    <w:rsid w:val="006351CD"/>
    <w:rsid w:val="00635C61"/>
    <w:rsid w:val="00637342"/>
    <w:rsid w:val="00637B87"/>
    <w:rsid w:val="006401E8"/>
    <w:rsid w:val="0064058D"/>
    <w:rsid w:val="00640BAC"/>
    <w:rsid w:val="006425C4"/>
    <w:rsid w:val="006427F6"/>
    <w:rsid w:val="00642A7D"/>
    <w:rsid w:val="00643B49"/>
    <w:rsid w:val="00644A8A"/>
    <w:rsid w:val="00644CC8"/>
    <w:rsid w:val="0064576B"/>
    <w:rsid w:val="006470AB"/>
    <w:rsid w:val="006477EB"/>
    <w:rsid w:val="0065083F"/>
    <w:rsid w:val="00651060"/>
    <w:rsid w:val="006518CB"/>
    <w:rsid w:val="006519B9"/>
    <w:rsid w:val="00652665"/>
    <w:rsid w:val="0065341C"/>
    <w:rsid w:val="00653588"/>
    <w:rsid w:val="00653DCB"/>
    <w:rsid w:val="00653F7F"/>
    <w:rsid w:val="00654057"/>
    <w:rsid w:val="00654551"/>
    <w:rsid w:val="006545C3"/>
    <w:rsid w:val="00654A0F"/>
    <w:rsid w:val="00655539"/>
    <w:rsid w:val="0065593E"/>
    <w:rsid w:val="00655F2B"/>
    <w:rsid w:val="00656B67"/>
    <w:rsid w:val="00656EC5"/>
    <w:rsid w:val="006618AF"/>
    <w:rsid w:val="006627B5"/>
    <w:rsid w:val="006628B3"/>
    <w:rsid w:val="0066337A"/>
    <w:rsid w:val="006641A8"/>
    <w:rsid w:val="006643FC"/>
    <w:rsid w:val="006650A6"/>
    <w:rsid w:val="006658E7"/>
    <w:rsid w:val="00666068"/>
    <w:rsid w:val="006666B8"/>
    <w:rsid w:val="00670A34"/>
    <w:rsid w:val="00671271"/>
    <w:rsid w:val="00671E5C"/>
    <w:rsid w:val="00671F6A"/>
    <w:rsid w:val="00672081"/>
    <w:rsid w:val="00672649"/>
    <w:rsid w:val="00672EC0"/>
    <w:rsid w:val="0067344A"/>
    <w:rsid w:val="00673527"/>
    <w:rsid w:val="00674527"/>
    <w:rsid w:val="00674851"/>
    <w:rsid w:val="0067533D"/>
    <w:rsid w:val="00675AED"/>
    <w:rsid w:val="00676580"/>
    <w:rsid w:val="00676850"/>
    <w:rsid w:val="00677687"/>
    <w:rsid w:val="00677938"/>
    <w:rsid w:val="0068084D"/>
    <w:rsid w:val="006821E9"/>
    <w:rsid w:val="0068257A"/>
    <w:rsid w:val="00682D90"/>
    <w:rsid w:val="00683A2B"/>
    <w:rsid w:val="006842E4"/>
    <w:rsid w:val="00684562"/>
    <w:rsid w:val="0068649D"/>
    <w:rsid w:val="00686F91"/>
    <w:rsid w:val="00687BEB"/>
    <w:rsid w:val="0069068B"/>
    <w:rsid w:val="006906B8"/>
    <w:rsid w:val="00690B86"/>
    <w:rsid w:val="00694FB6"/>
    <w:rsid w:val="00696126"/>
    <w:rsid w:val="006970A6"/>
    <w:rsid w:val="006974E1"/>
    <w:rsid w:val="006979C2"/>
    <w:rsid w:val="00697A70"/>
    <w:rsid w:val="006A0655"/>
    <w:rsid w:val="006A12A7"/>
    <w:rsid w:val="006A12FC"/>
    <w:rsid w:val="006A15EC"/>
    <w:rsid w:val="006A19BE"/>
    <w:rsid w:val="006A2224"/>
    <w:rsid w:val="006A27D4"/>
    <w:rsid w:val="006A3F19"/>
    <w:rsid w:val="006A4CC7"/>
    <w:rsid w:val="006A5AC8"/>
    <w:rsid w:val="006A60F6"/>
    <w:rsid w:val="006A6DDB"/>
    <w:rsid w:val="006A7450"/>
    <w:rsid w:val="006A7ACD"/>
    <w:rsid w:val="006B0F58"/>
    <w:rsid w:val="006B15F6"/>
    <w:rsid w:val="006B209A"/>
    <w:rsid w:val="006B20CD"/>
    <w:rsid w:val="006B241D"/>
    <w:rsid w:val="006B2BDB"/>
    <w:rsid w:val="006B33BE"/>
    <w:rsid w:val="006B678B"/>
    <w:rsid w:val="006B6B2C"/>
    <w:rsid w:val="006B6DC7"/>
    <w:rsid w:val="006B6F98"/>
    <w:rsid w:val="006B730E"/>
    <w:rsid w:val="006B731C"/>
    <w:rsid w:val="006B750F"/>
    <w:rsid w:val="006B7DBB"/>
    <w:rsid w:val="006C0376"/>
    <w:rsid w:val="006C03B9"/>
    <w:rsid w:val="006C0409"/>
    <w:rsid w:val="006C0A1F"/>
    <w:rsid w:val="006C0A99"/>
    <w:rsid w:val="006C1B78"/>
    <w:rsid w:val="006C279A"/>
    <w:rsid w:val="006C4230"/>
    <w:rsid w:val="006C4A48"/>
    <w:rsid w:val="006C5749"/>
    <w:rsid w:val="006C706A"/>
    <w:rsid w:val="006C7D4F"/>
    <w:rsid w:val="006C7D84"/>
    <w:rsid w:val="006D15A5"/>
    <w:rsid w:val="006D1C78"/>
    <w:rsid w:val="006D2496"/>
    <w:rsid w:val="006D2657"/>
    <w:rsid w:val="006D2C93"/>
    <w:rsid w:val="006D2CCF"/>
    <w:rsid w:val="006D4824"/>
    <w:rsid w:val="006D4FC2"/>
    <w:rsid w:val="006D5070"/>
    <w:rsid w:val="006D583D"/>
    <w:rsid w:val="006D5A20"/>
    <w:rsid w:val="006D5A85"/>
    <w:rsid w:val="006D6E21"/>
    <w:rsid w:val="006D7082"/>
    <w:rsid w:val="006E0CBA"/>
    <w:rsid w:val="006E1A11"/>
    <w:rsid w:val="006E1B9D"/>
    <w:rsid w:val="006E4628"/>
    <w:rsid w:val="006E5D68"/>
    <w:rsid w:val="006E65D5"/>
    <w:rsid w:val="006E6BDF"/>
    <w:rsid w:val="006E6E0C"/>
    <w:rsid w:val="006E6E66"/>
    <w:rsid w:val="006E788B"/>
    <w:rsid w:val="006F02DE"/>
    <w:rsid w:val="006F10EB"/>
    <w:rsid w:val="006F3266"/>
    <w:rsid w:val="006F3977"/>
    <w:rsid w:val="006F3A2D"/>
    <w:rsid w:val="006F41D5"/>
    <w:rsid w:val="006F5A7F"/>
    <w:rsid w:val="006F5D80"/>
    <w:rsid w:val="006F6091"/>
    <w:rsid w:val="006F6903"/>
    <w:rsid w:val="006F69A3"/>
    <w:rsid w:val="006F6CDF"/>
    <w:rsid w:val="007024F0"/>
    <w:rsid w:val="007029C5"/>
    <w:rsid w:val="00702DD7"/>
    <w:rsid w:val="00703FF7"/>
    <w:rsid w:val="00704769"/>
    <w:rsid w:val="007047DB"/>
    <w:rsid w:val="007048EE"/>
    <w:rsid w:val="00704A64"/>
    <w:rsid w:val="00706862"/>
    <w:rsid w:val="00706E1D"/>
    <w:rsid w:val="007105F3"/>
    <w:rsid w:val="00711101"/>
    <w:rsid w:val="00711C42"/>
    <w:rsid w:val="00711C7F"/>
    <w:rsid w:val="0071261C"/>
    <w:rsid w:val="00714D72"/>
    <w:rsid w:val="00715270"/>
    <w:rsid w:val="00715C89"/>
    <w:rsid w:val="007168DD"/>
    <w:rsid w:val="00716DB3"/>
    <w:rsid w:val="007170E7"/>
    <w:rsid w:val="00717A01"/>
    <w:rsid w:val="00717AFF"/>
    <w:rsid w:val="00721B0C"/>
    <w:rsid w:val="007229A0"/>
    <w:rsid w:val="00722C17"/>
    <w:rsid w:val="0072379A"/>
    <w:rsid w:val="00723950"/>
    <w:rsid w:val="00725CCB"/>
    <w:rsid w:val="00725F85"/>
    <w:rsid w:val="00726486"/>
    <w:rsid w:val="00727232"/>
    <w:rsid w:val="00727E20"/>
    <w:rsid w:val="00727E39"/>
    <w:rsid w:val="00730D7C"/>
    <w:rsid w:val="00732703"/>
    <w:rsid w:val="00732DBA"/>
    <w:rsid w:val="007331B7"/>
    <w:rsid w:val="00733C24"/>
    <w:rsid w:val="007343B1"/>
    <w:rsid w:val="00734B3F"/>
    <w:rsid w:val="007351FE"/>
    <w:rsid w:val="00735252"/>
    <w:rsid w:val="0073560A"/>
    <w:rsid w:val="007358BB"/>
    <w:rsid w:val="007360A0"/>
    <w:rsid w:val="00736EB1"/>
    <w:rsid w:val="00736F08"/>
    <w:rsid w:val="007375AD"/>
    <w:rsid w:val="007404E6"/>
    <w:rsid w:val="00741243"/>
    <w:rsid w:val="007416DF"/>
    <w:rsid w:val="00742106"/>
    <w:rsid w:val="00743180"/>
    <w:rsid w:val="007451CF"/>
    <w:rsid w:val="00746147"/>
    <w:rsid w:val="00751295"/>
    <w:rsid w:val="0075140A"/>
    <w:rsid w:val="007521FA"/>
    <w:rsid w:val="007528EE"/>
    <w:rsid w:val="007529B8"/>
    <w:rsid w:val="00752FF4"/>
    <w:rsid w:val="0075368A"/>
    <w:rsid w:val="00753A95"/>
    <w:rsid w:val="00753D3E"/>
    <w:rsid w:val="0075422B"/>
    <w:rsid w:val="007554A7"/>
    <w:rsid w:val="00756079"/>
    <w:rsid w:val="007579A9"/>
    <w:rsid w:val="00757DCA"/>
    <w:rsid w:val="0076017D"/>
    <w:rsid w:val="00761815"/>
    <w:rsid w:val="00761C37"/>
    <w:rsid w:val="00763143"/>
    <w:rsid w:val="00764CE6"/>
    <w:rsid w:val="007650A8"/>
    <w:rsid w:val="007661E1"/>
    <w:rsid w:val="0076785C"/>
    <w:rsid w:val="0077040B"/>
    <w:rsid w:val="00770C33"/>
    <w:rsid w:val="00771EA1"/>
    <w:rsid w:val="00772FE3"/>
    <w:rsid w:val="007731F3"/>
    <w:rsid w:val="00773F63"/>
    <w:rsid w:val="00774E7A"/>
    <w:rsid w:val="0077546A"/>
    <w:rsid w:val="007758D9"/>
    <w:rsid w:val="00775C34"/>
    <w:rsid w:val="007778BF"/>
    <w:rsid w:val="007802BE"/>
    <w:rsid w:val="00780B00"/>
    <w:rsid w:val="007813E4"/>
    <w:rsid w:val="007815BB"/>
    <w:rsid w:val="00782A92"/>
    <w:rsid w:val="00783C5F"/>
    <w:rsid w:val="007844C7"/>
    <w:rsid w:val="00785AE2"/>
    <w:rsid w:val="00786019"/>
    <w:rsid w:val="007916DC"/>
    <w:rsid w:val="00791AFE"/>
    <w:rsid w:val="0079220E"/>
    <w:rsid w:val="0079272B"/>
    <w:rsid w:val="00793552"/>
    <w:rsid w:val="00794EC9"/>
    <w:rsid w:val="00795C3B"/>
    <w:rsid w:val="00796599"/>
    <w:rsid w:val="00796644"/>
    <w:rsid w:val="00796C09"/>
    <w:rsid w:val="00796F62"/>
    <w:rsid w:val="00797D87"/>
    <w:rsid w:val="007A07DF"/>
    <w:rsid w:val="007A084B"/>
    <w:rsid w:val="007A0C6A"/>
    <w:rsid w:val="007A11EF"/>
    <w:rsid w:val="007A2B10"/>
    <w:rsid w:val="007A3832"/>
    <w:rsid w:val="007A39B1"/>
    <w:rsid w:val="007A3ACD"/>
    <w:rsid w:val="007A41D8"/>
    <w:rsid w:val="007A4A65"/>
    <w:rsid w:val="007A509B"/>
    <w:rsid w:val="007A51DE"/>
    <w:rsid w:val="007A54D4"/>
    <w:rsid w:val="007A6FA9"/>
    <w:rsid w:val="007A7F43"/>
    <w:rsid w:val="007B0020"/>
    <w:rsid w:val="007B07A5"/>
    <w:rsid w:val="007B4717"/>
    <w:rsid w:val="007B53E9"/>
    <w:rsid w:val="007B5B84"/>
    <w:rsid w:val="007B5C26"/>
    <w:rsid w:val="007B5C8A"/>
    <w:rsid w:val="007B7345"/>
    <w:rsid w:val="007C1A2A"/>
    <w:rsid w:val="007C29D4"/>
    <w:rsid w:val="007C2BD9"/>
    <w:rsid w:val="007C45C3"/>
    <w:rsid w:val="007C592C"/>
    <w:rsid w:val="007C5B10"/>
    <w:rsid w:val="007C6471"/>
    <w:rsid w:val="007C6C7A"/>
    <w:rsid w:val="007C6C7C"/>
    <w:rsid w:val="007C7B3B"/>
    <w:rsid w:val="007D1722"/>
    <w:rsid w:val="007D1964"/>
    <w:rsid w:val="007D1A5C"/>
    <w:rsid w:val="007D2AC5"/>
    <w:rsid w:val="007D3FDE"/>
    <w:rsid w:val="007D4AEA"/>
    <w:rsid w:val="007D4C95"/>
    <w:rsid w:val="007D5286"/>
    <w:rsid w:val="007D5413"/>
    <w:rsid w:val="007D5B1F"/>
    <w:rsid w:val="007D6FF7"/>
    <w:rsid w:val="007D71EB"/>
    <w:rsid w:val="007E06F2"/>
    <w:rsid w:val="007E1649"/>
    <w:rsid w:val="007E16CD"/>
    <w:rsid w:val="007E1BE8"/>
    <w:rsid w:val="007E1D06"/>
    <w:rsid w:val="007E1E24"/>
    <w:rsid w:val="007E3C42"/>
    <w:rsid w:val="007E3D87"/>
    <w:rsid w:val="007E4BFF"/>
    <w:rsid w:val="007E6692"/>
    <w:rsid w:val="007E67C9"/>
    <w:rsid w:val="007F028C"/>
    <w:rsid w:val="007F0297"/>
    <w:rsid w:val="007F070C"/>
    <w:rsid w:val="007F0792"/>
    <w:rsid w:val="007F127C"/>
    <w:rsid w:val="007F21E2"/>
    <w:rsid w:val="007F2580"/>
    <w:rsid w:val="007F3501"/>
    <w:rsid w:val="007F379B"/>
    <w:rsid w:val="007F4778"/>
    <w:rsid w:val="007F521F"/>
    <w:rsid w:val="007F5C29"/>
    <w:rsid w:val="007F635A"/>
    <w:rsid w:val="007F640E"/>
    <w:rsid w:val="007F64C9"/>
    <w:rsid w:val="007F7479"/>
    <w:rsid w:val="0080055E"/>
    <w:rsid w:val="00800CD9"/>
    <w:rsid w:val="00800EEC"/>
    <w:rsid w:val="00801290"/>
    <w:rsid w:val="00801417"/>
    <w:rsid w:val="00804693"/>
    <w:rsid w:val="00804E48"/>
    <w:rsid w:val="00805649"/>
    <w:rsid w:val="00805897"/>
    <w:rsid w:val="00805B01"/>
    <w:rsid w:val="00805F8B"/>
    <w:rsid w:val="008064EE"/>
    <w:rsid w:val="008068F4"/>
    <w:rsid w:val="00807104"/>
    <w:rsid w:val="00807319"/>
    <w:rsid w:val="00807CDA"/>
    <w:rsid w:val="008102AE"/>
    <w:rsid w:val="00810348"/>
    <w:rsid w:val="00810538"/>
    <w:rsid w:val="00811D84"/>
    <w:rsid w:val="008121D2"/>
    <w:rsid w:val="0081274E"/>
    <w:rsid w:val="00812DE9"/>
    <w:rsid w:val="00813BC0"/>
    <w:rsid w:val="00814008"/>
    <w:rsid w:val="00814092"/>
    <w:rsid w:val="00814F6D"/>
    <w:rsid w:val="008153C4"/>
    <w:rsid w:val="00815BF3"/>
    <w:rsid w:val="00816478"/>
    <w:rsid w:val="00816B6D"/>
    <w:rsid w:val="008200AB"/>
    <w:rsid w:val="008212BB"/>
    <w:rsid w:val="00822681"/>
    <w:rsid w:val="008228E3"/>
    <w:rsid w:val="008234BF"/>
    <w:rsid w:val="0082398F"/>
    <w:rsid w:val="008252D0"/>
    <w:rsid w:val="008259FE"/>
    <w:rsid w:val="00825A2D"/>
    <w:rsid w:val="008264F4"/>
    <w:rsid w:val="008269FD"/>
    <w:rsid w:val="00827792"/>
    <w:rsid w:val="00827DF5"/>
    <w:rsid w:val="00831EBC"/>
    <w:rsid w:val="00832122"/>
    <w:rsid w:val="00832BD4"/>
    <w:rsid w:val="0083375E"/>
    <w:rsid w:val="008344BB"/>
    <w:rsid w:val="00834679"/>
    <w:rsid w:val="00834872"/>
    <w:rsid w:val="0083536E"/>
    <w:rsid w:val="00836531"/>
    <w:rsid w:val="00837556"/>
    <w:rsid w:val="008405AF"/>
    <w:rsid w:val="008418AB"/>
    <w:rsid w:val="0084328D"/>
    <w:rsid w:val="00843422"/>
    <w:rsid w:val="00844358"/>
    <w:rsid w:val="0084505E"/>
    <w:rsid w:val="00846004"/>
    <w:rsid w:val="0084629F"/>
    <w:rsid w:val="00846F55"/>
    <w:rsid w:val="008509F9"/>
    <w:rsid w:val="00850CCC"/>
    <w:rsid w:val="00851E02"/>
    <w:rsid w:val="0085296E"/>
    <w:rsid w:val="008536E3"/>
    <w:rsid w:val="00853920"/>
    <w:rsid w:val="00853D7B"/>
    <w:rsid w:val="00853FED"/>
    <w:rsid w:val="00854380"/>
    <w:rsid w:val="0085668C"/>
    <w:rsid w:val="008566E6"/>
    <w:rsid w:val="00860000"/>
    <w:rsid w:val="008601DB"/>
    <w:rsid w:val="008603B2"/>
    <w:rsid w:val="00860A16"/>
    <w:rsid w:val="00860AA8"/>
    <w:rsid w:val="00861590"/>
    <w:rsid w:val="00861979"/>
    <w:rsid w:val="00862319"/>
    <w:rsid w:val="008625DB"/>
    <w:rsid w:val="00862611"/>
    <w:rsid w:val="00862DA1"/>
    <w:rsid w:val="0086310B"/>
    <w:rsid w:val="008638B6"/>
    <w:rsid w:val="00863AAD"/>
    <w:rsid w:val="008644E4"/>
    <w:rsid w:val="00866486"/>
    <w:rsid w:val="00866DF2"/>
    <w:rsid w:val="00867DA8"/>
    <w:rsid w:val="00867F95"/>
    <w:rsid w:val="00870A5F"/>
    <w:rsid w:val="008723E2"/>
    <w:rsid w:val="00872504"/>
    <w:rsid w:val="00872569"/>
    <w:rsid w:val="00872CB3"/>
    <w:rsid w:val="0087346E"/>
    <w:rsid w:val="00873692"/>
    <w:rsid w:val="00874E9E"/>
    <w:rsid w:val="0087500C"/>
    <w:rsid w:val="00876710"/>
    <w:rsid w:val="00877574"/>
    <w:rsid w:val="008778A2"/>
    <w:rsid w:val="00877E8C"/>
    <w:rsid w:val="0088011A"/>
    <w:rsid w:val="00881214"/>
    <w:rsid w:val="0088243A"/>
    <w:rsid w:val="008837D0"/>
    <w:rsid w:val="00884B4C"/>
    <w:rsid w:val="00884C0E"/>
    <w:rsid w:val="00884F8E"/>
    <w:rsid w:val="00885899"/>
    <w:rsid w:val="008867F3"/>
    <w:rsid w:val="008870BA"/>
    <w:rsid w:val="00887107"/>
    <w:rsid w:val="008874B9"/>
    <w:rsid w:val="00887571"/>
    <w:rsid w:val="008915C1"/>
    <w:rsid w:val="008917DD"/>
    <w:rsid w:val="00891A23"/>
    <w:rsid w:val="008924F7"/>
    <w:rsid w:val="0089250E"/>
    <w:rsid w:val="008932E1"/>
    <w:rsid w:val="00893689"/>
    <w:rsid w:val="008940DD"/>
    <w:rsid w:val="00894C3E"/>
    <w:rsid w:val="00894E41"/>
    <w:rsid w:val="00894FBF"/>
    <w:rsid w:val="008956AE"/>
    <w:rsid w:val="00895F39"/>
    <w:rsid w:val="00896705"/>
    <w:rsid w:val="00896C58"/>
    <w:rsid w:val="00896F8F"/>
    <w:rsid w:val="00897240"/>
    <w:rsid w:val="00897928"/>
    <w:rsid w:val="008A013C"/>
    <w:rsid w:val="008A0B47"/>
    <w:rsid w:val="008A19B2"/>
    <w:rsid w:val="008A2369"/>
    <w:rsid w:val="008A2EE2"/>
    <w:rsid w:val="008A4174"/>
    <w:rsid w:val="008A46E6"/>
    <w:rsid w:val="008A5174"/>
    <w:rsid w:val="008A5619"/>
    <w:rsid w:val="008A6CFE"/>
    <w:rsid w:val="008B0CE9"/>
    <w:rsid w:val="008B1379"/>
    <w:rsid w:val="008B184B"/>
    <w:rsid w:val="008B39F2"/>
    <w:rsid w:val="008B3E5F"/>
    <w:rsid w:val="008B43E3"/>
    <w:rsid w:val="008B59F5"/>
    <w:rsid w:val="008B63EA"/>
    <w:rsid w:val="008B7183"/>
    <w:rsid w:val="008C0848"/>
    <w:rsid w:val="008C0FE3"/>
    <w:rsid w:val="008C109F"/>
    <w:rsid w:val="008C147C"/>
    <w:rsid w:val="008C1C87"/>
    <w:rsid w:val="008C2AE1"/>
    <w:rsid w:val="008C3889"/>
    <w:rsid w:val="008C3E6E"/>
    <w:rsid w:val="008C45DB"/>
    <w:rsid w:val="008C47C5"/>
    <w:rsid w:val="008C4927"/>
    <w:rsid w:val="008C5B2A"/>
    <w:rsid w:val="008C5D50"/>
    <w:rsid w:val="008C6547"/>
    <w:rsid w:val="008C6893"/>
    <w:rsid w:val="008C7087"/>
    <w:rsid w:val="008C750B"/>
    <w:rsid w:val="008C789A"/>
    <w:rsid w:val="008C7ED6"/>
    <w:rsid w:val="008D013B"/>
    <w:rsid w:val="008D214B"/>
    <w:rsid w:val="008D2A58"/>
    <w:rsid w:val="008D3A78"/>
    <w:rsid w:val="008D444E"/>
    <w:rsid w:val="008D4E9A"/>
    <w:rsid w:val="008D521D"/>
    <w:rsid w:val="008D6026"/>
    <w:rsid w:val="008D71E4"/>
    <w:rsid w:val="008E0580"/>
    <w:rsid w:val="008E165F"/>
    <w:rsid w:val="008E2954"/>
    <w:rsid w:val="008E3B23"/>
    <w:rsid w:val="008E3D8B"/>
    <w:rsid w:val="008E3F4B"/>
    <w:rsid w:val="008E52DE"/>
    <w:rsid w:val="008E60A1"/>
    <w:rsid w:val="008E761B"/>
    <w:rsid w:val="008E7AC7"/>
    <w:rsid w:val="008E7F34"/>
    <w:rsid w:val="008F0217"/>
    <w:rsid w:val="008F12F2"/>
    <w:rsid w:val="008F16C6"/>
    <w:rsid w:val="008F1A97"/>
    <w:rsid w:val="008F1ADE"/>
    <w:rsid w:val="008F2045"/>
    <w:rsid w:val="008F26F1"/>
    <w:rsid w:val="008F2C96"/>
    <w:rsid w:val="008F2EAC"/>
    <w:rsid w:val="008F2FF5"/>
    <w:rsid w:val="008F377F"/>
    <w:rsid w:val="008F4143"/>
    <w:rsid w:val="008F6F31"/>
    <w:rsid w:val="008F7954"/>
    <w:rsid w:val="00900406"/>
    <w:rsid w:val="009005E5"/>
    <w:rsid w:val="00901D2D"/>
    <w:rsid w:val="00902E10"/>
    <w:rsid w:val="00902F64"/>
    <w:rsid w:val="00903143"/>
    <w:rsid w:val="0090329D"/>
    <w:rsid w:val="00903891"/>
    <w:rsid w:val="00903A17"/>
    <w:rsid w:val="00903CD4"/>
    <w:rsid w:val="009048D3"/>
    <w:rsid w:val="00904A0D"/>
    <w:rsid w:val="00904D26"/>
    <w:rsid w:val="00906B36"/>
    <w:rsid w:val="00906EFA"/>
    <w:rsid w:val="00907A3D"/>
    <w:rsid w:val="00911A87"/>
    <w:rsid w:val="00912390"/>
    <w:rsid w:val="0091264B"/>
    <w:rsid w:val="00913D55"/>
    <w:rsid w:val="00914663"/>
    <w:rsid w:val="009147C6"/>
    <w:rsid w:val="00914961"/>
    <w:rsid w:val="00914A4D"/>
    <w:rsid w:val="00914FBB"/>
    <w:rsid w:val="00916ED0"/>
    <w:rsid w:val="0092005A"/>
    <w:rsid w:val="009200BC"/>
    <w:rsid w:val="00920A6B"/>
    <w:rsid w:val="00922BFB"/>
    <w:rsid w:val="00922F69"/>
    <w:rsid w:val="00924F84"/>
    <w:rsid w:val="009267EE"/>
    <w:rsid w:val="00926BF6"/>
    <w:rsid w:val="00926FE4"/>
    <w:rsid w:val="00927562"/>
    <w:rsid w:val="0092778D"/>
    <w:rsid w:val="009301A4"/>
    <w:rsid w:val="00930AAF"/>
    <w:rsid w:val="00930C15"/>
    <w:rsid w:val="0093137E"/>
    <w:rsid w:val="0093267F"/>
    <w:rsid w:val="009326C9"/>
    <w:rsid w:val="00932E2D"/>
    <w:rsid w:val="0093308A"/>
    <w:rsid w:val="00934B99"/>
    <w:rsid w:val="00934C11"/>
    <w:rsid w:val="009365B4"/>
    <w:rsid w:val="00936674"/>
    <w:rsid w:val="00937872"/>
    <w:rsid w:val="00937F07"/>
    <w:rsid w:val="0094011C"/>
    <w:rsid w:val="0094068A"/>
    <w:rsid w:val="00941D0D"/>
    <w:rsid w:val="00942288"/>
    <w:rsid w:val="00942B26"/>
    <w:rsid w:val="00943460"/>
    <w:rsid w:val="0094383F"/>
    <w:rsid w:val="009439B5"/>
    <w:rsid w:val="00943ABE"/>
    <w:rsid w:val="00944683"/>
    <w:rsid w:val="00945497"/>
    <w:rsid w:val="00945610"/>
    <w:rsid w:val="00946ECE"/>
    <w:rsid w:val="00947C58"/>
    <w:rsid w:val="009503F3"/>
    <w:rsid w:val="00951551"/>
    <w:rsid w:val="0095190D"/>
    <w:rsid w:val="009519FD"/>
    <w:rsid w:val="00951BFA"/>
    <w:rsid w:val="00954273"/>
    <w:rsid w:val="00954B45"/>
    <w:rsid w:val="00954D20"/>
    <w:rsid w:val="0095554C"/>
    <w:rsid w:val="009556D1"/>
    <w:rsid w:val="00955C1F"/>
    <w:rsid w:val="00956D95"/>
    <w:rsid w:val="0095716F"/>
    <w:rsid w:val="009575CD"/>
    <w:rsid w:val="009577D9"/>
    <w:rsid w:val="009600E8"/>
    <w:rsid w:val="0096014A"/>
    <w:rsid w:val="00961BED"/>
    <w:rsid w:val="00962074"/>
    <w:rsid w:val="0096375A"/>
    <w:rsid w:val="00964F63"/>
    <w:rsid w:val="00965C01"/>
    <w:rsid w:val="009661CE"/>
    <w:rsid w:val="00966860"/>
    <w:rsid w:val="0096705D"/>
    <w:rsid w:val="00967A46"/>
    <w:rsid w:val="00967C3C"/>
    <w:rsid w:val="00967FDF"/>
    <w:rsid w:val="00970E61"/>
    <w:rsid w:val="009717D5"/>
    <w:rsid w:val="009744C2"/>
    <w:rsid w:val="00974CC2"/>
    <w:rsid w:val="009755D9"/>
    <w:rsid w:val="00975A07"/>
    <w:rsid w:val="00977EC1"/>
    <w:rsid w:val="00980CDC"/>
    <w:rsid w:val="00981202"/>
    <w:rsid w:val="00982793"/>
    <w:rsid w:val="00982C46"/>
    <w:rsid w:val="0098373F"/>
    <w:rsid w:val="00983D12"/>
    <w:rsid w:val="00986684"/>
    <w:rsid w:val="00986B62"/>
    <w:rsid w:val="00987088"/>
    <w:rsid w:val="009871BE"/>
    <w:rsid w:val="0099004B"/>
    <w:rsid w:val="00990625"/>
    <w:rsid w:val="0099142F"/>
    <w:rsid w:val="0099151D"/>
    <w:rsid w:val="009917E6"/>
    <w:rsid w:val="00992614"/>
    <w:rsid w:val="0099288F"/>
    <w:rsid w:val="009936ED"/>
    <w:rsid w:val="009956A5"/>
    <w:rsid w:val="009960C8"/>
    <w:rsid w:val="00997213"/>
    <w:rsid w:val="009A0D2C"/>
    <w:rsid w:val="009A0F4E"/>
    <w:rsid w:val="009A1107"/>
    <w:rsid w:val="009A111E"/>
    <w:rsid w:val="009A2480"/>
    <w:rsid w:val="009A2A0C"/>
    <w:rsid w:val="009A3F5D"/>
    <w:rsid w:val="009A4205"/>
    <w:rsid w:val="009A43E8"/>
    <w:rsid w:val="009A44E9"/>
    <w:rsid w:val="009A5034"/>
    <w:rsid w:val="009A50ED"/>
    <w:rsid w:val="009A750D"/>
    <w:rsid w:val="009A7D8D"/>
    <w:rsid w:val="009B0103"/>
    <w:rsid w:val="009B03CF"/>
    <w:rsid w:val="009B1D73"/>
    <w:rsid w:val="009B3638"/>
    <w:rsid w:val="009B52E6"/>
    <w:rsid w:val="009B56A9"/>
    <w:rsid w:val="009B70C9"/>
    <w:rsid w:val="009B7306"/>
    <w:rsid w:val="009B7906"/>
    <w:rsid w:val="009B79EA"/>
    <w:rsid w:val="009B7F2E"/>
    <w:rsid w:val="009C0A20"/>
    <w:rsid w:val="009C2660"/>
    <w:rsid w:val="009C2A83"/>
    <w:rsid w:val="009C3305"/>
    <w:rsid w:val="009C4779"/>
    <w:rsid w:val="009C4EAF"/>
    <w:rsid w:val="009C56ED"/>
    <w:rsid w:val="009C65D0"/>
    <w:rsid w:val="009C6DD7"/>
    <w:rsid w:val="009C6EEE"/>
    <w:rsid w:val="009D06B7"/>
    <w:rsid w:val="009D10F7"/>
    <w:rsid w:val="009D17D3"/>
    <w:rsid w:val="009D21EC"/>
    <w:rsid w:val="009D2202"/>
    <w:rsid w:val="009D3750"/>
    <w:rsid w:val="009D5BC8"/>
    <w:rsid w:val="009D63B2"/>
    <w:rsid w:val="009D64B3"/>
    <w:rsid w:val="009D64D5"/>
    <w:rsid w:val="009D76D9"/>
    <w:rsid w:val="009D7C74"/>
    <w:rsid w:val="009E00BA"/>
    <w:rsid w:val="009E0836"/>
    <w:rsid w:val="009E154F"/>
    <w:rsid w:val="009E295F"/>
    <w:rsid w:val="009E2F74"/>
    <w:rsid w:val="009E3876"/>
    <w:rsid w:val="009E3C5D"/>
    <w:rsid w:val="009E44B3"/>
    <w:rsid w:val="009E4931"/>
    <w:rsid w:val="009E50B2"/>
    <w:rsid w:val="009E5100"/>
    <w:rsid w:val="009E53C7"/>
    <w:rsid w:val="009E569D"/>
    <w:rsid w:val="009E584E"/>
    <w:rsid w:val="009E71D4"/>
    <w:rsid w:val="009F0339"/>
    <w:rsid w:val="009F0B9B"/>
    <w:rsid w:val="009F1CF2"/>
    <w:rsid w:val="009F2F86"/>
    <w:rsid w:val="009F32F3"/>
    <w:rsid w:val="009F40B0"/>
    <w:rsid w:val="009F4514"/>
    <w:rsid w:val="009F4E35"/>
    <w:rsid w:val="009F5D17"/>
    <w:rsid w:val="009F6F4A"/>
    <w:rsid w:val="009F711A"/>
    <w:rsid w:val="009F7437"/>
    <w:rsid w:val="009F7797"/>
    <w:rsid w:val="009F7A48"/>
    <w:rsid w:val="00A00D8D"/>
    <w:rsid w:val="00A0243B"/>
    <w:rsid w:val="00A02793"/>
    <w:rsid w:val="00A02BF6"/>
    <w:rsid w:val="00A046EB"/>
    <w:rsid w:val="00A04B09"/>
    <w:rsid w:val="00A04B78"/>
    <w:rsid w:val="00A04BED"/>
    <w:rsid w:val="00A04D37"/>
    <w:rsid w:val="00A04FD8"/>
    <w:rsid w:val="00A05E01"/>
    <w:rsid w:val="00A05F66"/>
    <w:rsid w:val="00A06399"/>
    <w:rsid w:val="00A068F7"/>
    <w:rsid w:val="00A07F15"/>
    <w:rsid w:val="00A10189"/>
    <w:rsid w:val="00A11301"/>
    <w:rsid w:val="00A11DC0"/>
    <w:rsid w:val="00A12487"/>
    <w:rsid w:val="00A12B1E"/>
    <w:rsid w:val="00A13F76"/>
    <w:rsid w:val="00A14A8D"/>
    <w:rsid w:val="00A14DB1"/>
    <w:rsid w:val="00A14FDC"/>
    <w:rsid w:val="00A158FB"/>
    <w:rsid w:val="00A15A47"/>
    <w:rsid w:val="00A15A89"/>
    <w:rsid w:val="00A15D78"/>
    <w:rsid w:val="00A17D73"/>
    <w:rsid w:val="00A17E86"/>
    <w:rsid w:val="00A200F6"/>
    <w:rsid w:val="00A21BAD"/>
    <w:rsid w:val="00A220E8"/>
    <w:rsid w:val="00A2256F"/>
    <w:rsid w:val="00A22C42"/>
    <w:rsid w:val="00A2350F"/>
    <w:rsid w:val="00A25C17"/>
    <w:rsid w:val="00A26353"/>
    <w:rsid w:val="00A27838"/>
    <w:rsid w:val="00A30F64"/>
    <w:rsid w:val="00A30FC6"/>
    <w:rsid w:val="00A32740"/>
    <w:rsid w:val="00A32B6C"/>
    <w:rsid w:val="00A35ADD"/>
    <w:rsid w:val="00A35C69"/>
    <w:rsid w:val="00A41094"/>
    <w:rsid w:val="00A425FB"/>
    <w:rsid w:val="00A43533"/>
    <w:rsid w:val="00A437C2"/>
    <w:rsid w:val="00A43AC6"/>
    <w:rsid w:val="00A447D8"/>
    <w:rsid w:val="00A44E14"/>
    <w:rsid w:val="00A4511B"/>
    <w:rsid w:val="00A46627"/>
    <w:rsid w:val="00A46A5D"/>
    <w:rsid w:val="00A47652"/>
    <w:rsid w:val="00A501BC"/>
    <w:rsid w:val="00A508F8"/>
    <w:rsid w:val="00A52A7B"/>
    <w:rsid w:val="00A52D3F"/>
    <w:rsid w:val="00A53545"/>
    <w:rsid w:val="00A54932"/>
    <w:rsid w:val="00A552B8"/>
    <w:rsid w:val="00A5596D"/>
    <w:rsid w:val="00A56126"/>
    <w:rsid w:val="00A5709F"/>
    <w:rsid w:val="00A573E6"/>
    <w:rsid w:val="00A57CB8"/>
    <w:rsid w:val="00A60748"/>
    <w:rsid w:val="00A60EC2"/>
    <w:rsid w:val="00A60FCE"/>
    <w:rsid w:val="00A62A43"/>
    <w:rsid w:val="00A62A89"/>
    <w:rsid w:val="00A62B55"/>
    <w:rsid w:val="00A6329E"/>
    <w:rsid w:val="00A63B75"/>
    <w:rsid w:val="00A65FB4"/>
    <w:rsid w:val="00A662BD"/>
    <w:rsid w:val="00A66B9A"/>
    <w:rsid w:val="00A67BB6"/>
    <w:rsid w:val="00A70AD0"/>
    <w:rsid w:val="00A71CBF"/>
    <w:rsid w:val="00A71D21"/>
    <w:rsid w:val="00A724B9"/>
    <w:rsid w:val="00A73B5B"/>
    <w:rsid w:val="00A73FE7"/>
    <w:rsid w:val="00A744E9"/>
    <w:rsid w:val="00A74719"/>
    <w:rsid w:val="00A75924"/>
    <w:rsid w:val="00A75A52"/>
    <w:rsid w:val="00A769AD"/>
    <w:rsid w:val="00A775B5"/>
    <w:rsid w:val="00A77613"/>
    <w:rsid w:val="00A80255"/>
    <w:rsid w:val="00A804D9"/>
    <w:rsid w:val="00A804F6"/>
    <w:rsid w:val="00A80D1D"/>
    <w:rsid w:val="00A81175"/>
    <w:rsid w:val="00A821F3"/>
    <w:rsid w:val="00A832BB"/>
    <w:rsid w:val="00A840B2"/>
    <w:rsid w:val="00A85E67"/>
    <w:rsid w:val="00A86D91"/>
    <w:rsid w:val="00A9025D"/>
    <w:rsid w:val="00A902F6"/>
    <w:rsid w:val="00A90B20"/>
    <w:rsid w:val="00A90E83"/>
    <w:rsid w:val="00A918E5"/>
    <w:rsid w:val="00A92D4E"/>
    <w:rsid w:val="00A93E71"/>
    <w:rsid w:val="00A948BC"/>
    <w:rsid w:val="00A9491F"/>
    <w:rsid w:val="00A94A5E"/>
    <w:rsid w:val="00A95757"/>
    <w:rsid w:val="00A962E3"/>
    <w:rsid w:val="00A96FA4"/>
    <w:rsid w:val="00A97063"/>
    <w:rsid w:val="00AA15DD"/>
    <w:rsid w:val="00AA2857"/>
    <w:rsid w:val="00AA2BDE"/>
    <w:rsid w:val="00AA3E7F"/>
    <w:rsid w:val="00AA42CC"/>
    <w:rsid w:val="00AA44E3"/>
    <w:rsid w:val="00AA5113"/>
    <w:rsid w:val="00AA587A"/>
    <w:rsid w:val="00AA5AE4"/>
    <w:rsid w:val="00AB0574"/>
    <w:rsid w:val="00AB0B13"/>
    <w:rsid w:val="00AB0E43"/>
    <w:rsid w:val="00AB19DE"/>
    <w:rsid w:val="00AB1E77"/>
    <w:rsid w:val="00AB21C5"/>
    <w:rsid w:val="00AB596E"/>
    <w:rsid w:val="00AB5ACD"/>
    <w:rsid w:val="00AB5AEB"/>
    <w:rsid w:val="00AB665E"/>
    <w:rsid w:val="00AC25A1"/>
    <w:rsid w:val="00AC37BC"/>
    <w:rsid w:val="00AC40B7"/>
    <w:rsid w:val="00AC4CC1"/>
    <w:rsid w:val="00AC563F"/>
    <w:rsid w:val="00AC566B"/>
    <w:rsid w:val="00AD085A"/>
    <w:rsid w:val="00AD1A04"/>
    <w:rsid w:val="00AD30D3"/>
    <w:rsid w:val="00AD421C"/>
    <w:rsid w:val="00AD480D"/>
    <w:rsid w:val="00AD4876"/>
    <w:rsid w:val="00AE0F19"/>
    <w:rsid w:val="00AE0FB0"/>
    <w:rsid w:val="00AE11B3"/>
    <w:rsid w:val="00AE2E5C"/>
    <w:rsid w:val="00AE3EA5"/>
    <w:rsid w:val="00AE4991"/>
    <w:rsid w:val="00AE4B49"/>
    <w:rsid w:val="00AE5542"/>
    <w:rsid w:val="00AE5726"/>
    <w:rsid w:val="00AE57DA"/>
    <w:rsid w:val="00AE6D62"/>
    <w:rsid w:val="00AE7788"/>
    <w:rsid w:val="00AE79FA"/>
    <w:rsid w:val="00AF0C78"/>
    <w:rsid w:val="00AF107E"/>
    <w:rsid w:val="00AF2A80"/>
    <w:rsid w:val="00AF2B60"/>
    <w:rsid w:val="00AF3225"/>
    <w:rsid w:val="00AF3560"/>
    <w:rsid w:val="00AF3621"/>
    <w:rsid w:val="00AF3914"/>
    <w:rsid w:val="00AF407C"/>
    <w:rsid w:val="00AF414C"/>
    <w:rsid w:val="00AF4322"/>
    <w:rsid w:val="00AF4F54"/>
    <w:rsid w:val="00AF5626"/>
    <w:rsid w:val="00AF5C1D"/>
    <w:rsid w:val="00AF5E4F"/>
    <w:rsid w:val="00AF5F20"/>
    <w:rsid w:val="00AF615A"/>
    <w:rsid w:val="00B01DB0"/>
    <w:rsid w:val="00B01DB9"/>
    <w:rsid w:val="00B01E84"/>
    <w:rsid w:val="00B02666"/>
    <w:rsid w:val="00B02687"/>
    <w:rsid w:val="00B03DD3"/>
    <w:rsid w:val="00B055A2"/>
    <w:rsid w:val="00B060D1"/>
    <w:rsid w:val="00B067B9"/>
    <w:rsid w:val="00B1101A"/>
    <w:rsid w:val="00B1277D"/>
    <w:rsid w:val="00B12EDF"/>
    <w:rsid w:val="00B1439D"/>
    <w:rsid w:val="00B153E8"/>
    <w:rsid w:val="00B16915"/>
    <w:rsid w:val="00B170F2"/>
    <w:rsid w:val="00B22484"/>
    <w:rsid w:val="00B22C69"/>
    <w:rsid w:val="00B23050"/>
    <w:rsid w:val="00B2368B"/>
    <w:rsid w:val="00B23B6B"/>
    <w:rsid w:val="00B25837"/>
    <w:rsid w:val="00B25BAE"/>
    <w:rsid w:val="00B26B9B"/>
    <w:rsid w:val="00B30E59"/>
    <w:rsid w:val="00B310B9"/>
    <w:rsid w:val="00B3228D"/>
    <w:rsid w:val="00B33CA6"/>
    <w:rsid w:val="00B3411B"/>
    <w:rsid w:val="00B343EE"/>
    <w:rsid w:val="00B35CBF"/>
    <w:rsid w:val="00B35E84"/>
    <w:rsid w:val="00B35FF1"/>
    <w:rsid w:val="00B3627B"/>
    <w:rsid w:val="00B364C3"/>
    <w:rsid w:val="00B36513"/>
    <w:rsid w:val="00B36610"/>
    <w:rsid w:val="00B3777A"/>
    <w:rsid w:val="00B4095C"/>
    <w:rsid w:val="00B40C39"/>
    <w:rsid w:val="00B415A1"/>
    <w:rsid w:val="00B41F48"/>
    <w:rsid w:val="00B42588"/>
    <w:rsid w:val="00B428B5"/>
    <w:rsid w:val="00B42977"/>
    <w:rsid w:val="00B4377A"/>
    <w:rsid w:val="00B44E68"/>
    <w:rsid w:val="00B45523"/>
    <w:rsid w:val="00B45CF9"/>
    <w:rsid w:val="00B45D2B"/>
    <w:rsid w:val="00B46758"/>
    <w:rsid w:val="00B47BDA"/>
    <w:rsid w:val="00B47EFF"/>
    <w:rsid w:val="00B51FE5"/>
    <w:rsid w:val="00B521CE"/>
    <w:rsid w:val="00B528D2"/>
    <w:rsid w:val="00B529B5"/>
    <w:rsid w:val="00B533D0"/>
    <w:rsid w:val="00B5437A"/>
    <w:rsid w:val="00B54A01"/>
    <w:rsid w:val="00B54A4D"/>
    <w:rsid w:val="00B54CB3"/>
    <w:rsid w:val="00B54E75"/>
    <w:rsid w:val="00B55054"/>
    <w:rsid w:val="00B55170"/>
    <w:rsid w:val="00B557F2"/>
    <w:rsid w:val="00B55C1A"/>
    <w:rsid w:val="00B560DC"/>
    <w:rsid w:val="00B57BBD"/>
    <w:rsid w:val="00B60525"/>
    <w:rsid w:val="00B6064A"/>
    <w:rsid w:val="00B60A2E"/>
    <w:rsid w:val="00B6130C"/>
    <w:rsid w:val="00B61328"/>
    <w:rsid w:val="00B6137F"/>
    <w:rsid w:val="00B618A8"/>
    <w:rsid w:val="00B619E1"/>
    <w:rsid w:val="00B62570"/>
    <w:rsid w:val="00B631CD"/>
    <w:rsid w:val="00B642DB"/>
    <w:rsid w:val="00B64325"/>
    <w:rsid w:val="00B64707"/>
    <w:rsid w:val="00B657D8"/>
    <w:rsid w:val="00B6732F"/>
    <w:rsid w:val="00B67D04"/>
    <w:rsid w:val="00B70265"/>
    <w:rsid w:val="00B70D56"/>
    <w:rsid w:val="00B71431"/>
    <w:rsid w:val="00B714D4"/>
    <w:rsid w:val="00B715A2"/>
    <w:rsid w:val="00B72503"/>
    <w:rsid w:val="00B732DB"/>
    <w:rsid w:val="00B74F59"/>
    <w:rsid w:val="00B75491"/>
    <w:rsid w:val="00B769CF"/>
    <w:rsid w:val="00B77B09"/>
    <w:rsid w:val="00B77FBC"/>
    <w:rsid w:val="00B81261"/>
    <w:rsid w:val="00B817C6"/>
    <w:rsid w:val="00B818ED"/>
    <w:rsid w:val="00B81987"/>
    <w:rsid w:val="00B81B18"/>
    <w:rsid w:val="00B81BAA"/>
    <w:rsid w:val="00B82060"/>
    <w:rsid w:val="00B83130"/>
    <w:rsid w:val="00B847A4"/>
    <w:rsid w:val="00B84A5B"/>
    <w:rsid w:val="00B85929"/>
    <w:rsid w:val="00B85A85"/>
    <w:rsid w:val="00B85D0C"/>
    <w:rsid w:val="00B9106D"/>
    <w:rsid w:val="00B91A38"/>
    <w:rsid w:val="00B932EF"/>
    <w:rsid w:val="00B93373"/>
    <w:rsid w:val="00B93496"/>
    <w:rsid w:val="00B9385A"/>
    <w:rsid w:val="00B956FC"/>
    <w:rsid w:val="00B975A9"/>
    <w:rsid w:val="00BA0060"/>
    <w:rsid w:val="00BA0150"/>
    <w:rsid w:val="00BA1CD4"/>
    <w:rsid w:val="00BA2118"/>
    <w:rsid w:val="00BA2191"/>
    <w:rsid w:val="00BA2B46"/>
    <w:rsid w:val="00BA3009"/>
    <w:rsid w:val="00BA36D3"/>
    <w:rsid w:val="00BA4067"/>
    <w:rsid w:val="00BA47EE"/>
    <w:rsid w:val="00BA4B8B"/>
    <w:rsid w:val="00BA5121"/>
    <w:rsid w:val="00BA5502"/>
    <w:rsid w:val="00BA5A63"/>
    <w:rsid w:val="00BA7F78"/>
    <w:rsid w:val="00BB13D2"/>
    <w:rsid w:val="00BB180D"/>
    <w:rsid w:val="00BB1A37"/>
    <w:rsid w:val="00BB1AA5"/>
    <w:rsid w:val="00BB26C9"/>
    <w:rsid w:val="00BB2992"/>
    <w:rsid w:val="00BB3476"/>
    <w:rsid w:val="00BB382B"/>
    <w:rsid w:val="00BB640E"/>
    <w:rsid w:val="00BB64E1"/>
    <w:rsid w:val="00BB6971"/>
    <w:rsid w:val="00BB6C20"/>
    <w:rsid w:val="00BB721E"/>
    <w:rsid w:val="00BC02F7"/>
    <w:rsid w:val="00BC060B"/>
    <w:rsid w:val="00BC0F85"/>
    <w:rsid w:val="00BC1479"/>
    <w:rsid w:val="00BC1FD9"/>
    <w:rsid w:val="00BC2039"/>
    <w:rsid w:val="00BC220C"/>
    <w:rsid w:val="00BC2FA4"/>
    <w:rsid w:val="00BC2FFF"/>
    <w:rsid w:val="00BC3449"/>
    <w:rsid w:val="00BC3F28"/>
    <w:rsid w:val="00BC4D29"/>
    <w:rsid w:val="00BC4FF0"/>
    <w:rsid w:val="00BC5BB6"/>
    <w:rsid w:val="00BC6111"/>
    <w:rsid w:val="00BC6C31"/>
    <w:rsid w:val="00BD1031"/>
    <w:rsid w:val="00BD1EE8"/>
    <w:rsid w:val="00BD3365"/>
    <w:rsid w:val="00BD3609"/>
    <w:rsid w:val="00BD3AAF"/>
    <w:rsid w:val="00BD3B20"/>
    <w:rsid w:val="00BD47FA"/>
    <w:rsid w:val="00BD50F8"/>
    <w:rsid w:val="00BD58A4"/>
    <w:rsid w:val="00BD6E26"/>
    <w:rsid w:val="00BD74D0"/>
    <w:rsid w:val="00BE10D0"/>
    <w:rsid w:val="00BE179C"/>
    <w:rsid w:val="00BE1E7B"/>
    <w:rsid w:val="00BE24DF"/>
    <w:rsid w:val="00BE2D1D"/>
    <w:rsid w:val="00BE3BC6"/>
    <w:rsid w:val="00BE4691"/>
    <w:rsid w:val="00BE4C41"/>
    <w:rsid w:val="00BE51ED"/>
    <w:rsid w:val="00BE6CBF"/>
    <w:rsid w:val="00BE7854"/>
    <w:rsid w:val="00BE7A15"/>
    <w:rsid w:val="00BF0114"/>
    <w:rsid w:val="00BF137A"/>
    <w:rsid w:val="00BF1466"/>
    <w:rsid w:val="00BF197D"/>
    <w:rsid w:val="00BF1DD2"/>
    <w:rsid w:val="00BF3569"/>
    <w:rsid w:val="00BF4E8E"/>
    <w:rsid w:val="00BF51E0"/>
    <w:rsid w:val="00BF5C29"/>
    <w:rsid w:val="00BF69B8"/>
    <w:rsid w:val="00BF6EDC"/>
    <w:rsid w:val="00BF71F2"/>
    <w:rsid w:val="00C013F0"/>
    <w:rsid w:val="00C01747"/>
    <w:rsid w:val="00C01D10"/>
    <w:rsid w:val="00C02263"/>
    <w:rsid w:val="00C02DF5"/>
    <w:rsid w:val="00C03249"/>
    <w:rsid w:val="00C03EAF"/>
    <w:rsid w:val="00C04346"/>
    <w:rsid w:val="00C04C4C"/>
    <w:rsid w:val="00C04DF6"/>
    <w:rsid w:val="00C07101"/>
    <w:rsid w:val="00C072C0"/>
    <w:rsid w:val="00C075ED"/>
    <w:rsid w:val="00C10AA6"/>
    <w:rsid w:val="00C111D3"/>
    <w:rsid w:val="00C1361B"/>
    <w:rsid w:val="00C13DE8"/>
    <w:rsid w:val="00C1429E"/>
    <w:rsid w:val="00C1512C"/>
    <w:rsid w:val="00C159D0"/>
    <w:rsid w:val="00C166C5"/>
    <w:rsid w:val="00C1779E"/>
    <w:rsid w:val="00C20926"/>
    <w:rsid w:val="00C218A0"/>
    <w:rsid w:val="00C2381C"/>
    <w:rsid w:val="00C238B3"/>
    <w:rsid w:val="00C23A52"/>
    <w:rsid w:val="00C245A3"/>
    <w:rsid w:val="00C24CEB"/>
    <w:rsid w:val="00C256FF"/>
    <w:rsid w:val="00C26743"/>
    <w:rsid w:val="00C269A0"/>
    <w:rsid w:val="00C30490"/>
    <w:rsid w:val="00C30BCD"/>
    <w:rsid w:val="00C31AF7"/>
    <w:rsid w:val="00C32CA9"/>
    <w:rsid w:val="00C33DCD"/>
    <w:rsid w:val="00C35B90"/>
    <w:rsid w:val="00C35C74"/>
    <w:rsid w:val="00C35F7B"/>
    <w:rsid w:val="00C36192"/>
    <w:rsid w:val="00C36849"/>
    <w:rsid w:val="00C37238"/>
    <w:rsid w:val="00C3765C"/>
    <w:rsid w:val="00C37C56"/>
    <w:rsid w:val="00C40127"/>
    <w:rsid w:val="00C4122F"/>
    <w:rsid w:val="00C42D9C"/>
    <w:rsid w:val="00C436E3"/>
    <w:rsid w:val="00C43778"/>
    <w:rsid w:val="00C43D06"/>
    <w:rsid w:val="00C43FE5"/>
    <w:rsid w:val="00C44A56"/>
    <w:rsid w:val="00C45F95"/>
    <w:rsid w:val="00C46D47"/>
    <w:rsid w:val="00C47EC6"/>
    <w:rsid w:val="00C50847"/>
    <w:rsid w:val="00C531B3"/>
    <w:rsid w:val="00C53217"/>
    <w:rsid w:val="00C557CF"/>
    <w:rsid w:val="00C568D0"/>
    <w:rsid w:val="00C570FE"/>
    <w:rsid w:val="00C57A4B"/>
    <w:rsid w:val="00C60D48"/>
    <w:rsid w:val="00C62F61"/>
    <w:rsid w:val="00C63489"/>
    <w:rsid w:val="00C63D4A"/>
    <w:rsid w:val="00C6438F"/>
    <w:rsid w:val="00C64463"/>
    <w:rsid w:val="00C64BC0"/>
    <w:rsid w:val="00C64CFC"/>
    <w:rsid w:val="00C65861"/>
    <w:rsid w:val="00C666F3"/>
    <w:rsid w:val="00C67345"/>
    <w:rsid w:val="00C67544"/>
    <w:rsid w:val="00C70058"/>
    <w:rsid w:val="00C700D5"/>
    <w:rsid w:val="00C70246"/>
    <w:rsid w:val="00C7124E"/>
    <w:rsid w:val="00C71685"/>
    <w:rsid w:val="00C75C15"/>
    <w:rsid w:val="00C75DEB"/>
    <w:rsid w:val="00C76505"/>
    <w:rsid w:val="00C7675A"/>
    <w:rsid w:val="00C800C6"/>
    <w:rsid w:val="00C80251"/>
    <w:rsid w:val="00C804ED"/>
    <w:rsid w:val="00C807A6"/>
    <w:rsid w:val="00C8179A"/>
    <w:rsid w:val="00C819C8"/>
    <w:rsid w:val="00C820C7"/>
    <w:rsid w:val="00C82395"/>
    <w:rsid w:val="00C82709"/>
    <w:rsid w:val="00C836BF"/>
    <w:rsid w:val="00C84FEA"/>
    <w:rsid w:val="00C85B46"/>
    <w:rsid w:val="00C86617"/>
    <w:rsid w:val="00C86CA6"/>
    <w:rsid w:val="00C876CF"/>
    <w:rsid w:val="00C879B5"/>
    <w:rsid w:val="00C879CC"/>
    <w:rsid w:val="00C901D7"/>
    <w:rsid w:val="00C92069"/>
    <w:rsid w:val="00C9221C"/>
    <w:rsid w:val="00C92800"/>
    <w:rsid w:val="00C93293"/>
    <w:rsid w:val="00C932A7"/>
    <w:rsid w:val="00C93757"/>
    <w:rsid w:val="00C93EC1"/>
    <w:rsid w:val="00C94853"/>
    <w:rsid w:val="00C951CE"/>
    <w:rsid w:val="00C9597D"/>
    <w:rsid w:val="00C962DF"/>
    <w:rsid w:val="00C96670"/>
    <w:rsid w:val="00C96B78"/>
    <w:rsid w:val="00CA11CE"/>
    <w:rsid w:val="00CA3E9E"/>
    <w:rsid w:val="00CA47FE"/>
    <w:rsid w:val="00CA5735"/>
    <w:rsid w:val="00CA5C40"/>
    <w:rsid w:val="00CA6614"/>
    <w:rsid w:val="00CA7583"/>
    <w:rsid w:val="00CB0709"/>
    <w:rsid w:val="00CB0E19"/>
    <w:rsid w:val="00CB2258"/>
    <w:rsid w:val="00CB2389"/>
    <w:rsid w:val="00CB27BD"/>
    <w:rsid w:val="00CB2D2F"/>
    <w:rsid w:val="00CB3F61"/>
    <w:rsid w:val="00CB7B22"/>
    <w:rsid w:val="00CB7E58"/>
    <w:rsid w:val="00CB7FE8"/>
    <w:rsid w:val="00CC09EC"/>
    <w:rsid w:val="00CC1E01"/>
    <w:rsid w:val="00CC2003"/>
    <w:rsid w:val="00CC26BD"/>
    <w:rsid w:val="00CC270F"/>
    <w:rsid w:val="00CC2730"/>
    <w:rsid w:val="00CC33F1"/>
    <w:rsid w:val="00CC5015"/>
    <w:rsid w:val="00CC5140"/>
    <w:rsid w:val="00CC5375"/>
    <w:rsid w:val="00CC580E"/>
    <w:rsid w:val="00CC5E77"/>
    <w:rsid w:val="00CC6315"/>
    <w:rsid w:val="00CC6731"/>
    <w:rsid w:val="00CC7079"/>
    <w:rsid w:val="00CC7334"/>
    <w:rsid w:val="00CC776A"/>
    <w:rsid w:val="00CC7E08"/>
    <w:rsid w:val="00CD0412"/>
    <w:rsid w:val="00CD0691"/>
    <w:rsid w:val="00CD126D"/>
    <w:rsid w:val="00CD2081"/>
    <w:rsid w:val="00CD277B"/>
    <w:rsid w:val="00CD3BD4"/>
    <w:rsid w:val="00CD3EA4"/>
    <w:rsid w:val="00CD3F90"/>
    <w:rsid w:val="00CD4355"/>
    <w:rsid w:val="00CD5B84"/>
    <w:rsid w:val="00CD6F78"/>
    <w:rsid w:val="00CD79DB"/>
    <w:rsid w:val="00CE0908"/>
    <w:rsid w:val="00CE2163"/>
    <w:rsid w:val="00CE262E"/>
    <w:rsid w:val="00CE3011"/>
    <w:rsid w:val="00CE32C6"/>
    <w:rsid w:val="00CE347E"/>
    <w:rsid w:val="00CE4CF0"/>
    <w:rsid w:val="00CE573A"/>
    <w:rsid w:val="00CE58F7"/>
    <w:rsid w:val="00CE7346"/>
    <w:rsid w:val="00CE778A"/>
    <w:rsid w:val="00CF0265"/>
    <w:rsid w:val="00CF0E18"/>
    <w:rsid w:val="00CF1C0E"/>
    <w:rsid w:val="00CF205D"/>
    <w:rsid w:val="00CF2259"/>
    <w:rsid w:val="00CF27AF"/>
    <w:rsid w:val="00CF432B"/>
    <w:rsid w:val="00CF4E71"/>
    <w:rsid w:val="00CF5CAC"/>
    <w:rsid w:val="00CF6287"/>
    <w:rsid w:val="00CF6844"/>
    <w:rsid w:val="00CF68F7"/>
    <w:rsid w:val="00CF6B96"/>
    <w:rsid w:val="00CF7F39"/>
    <w:rsid w:val="00D013D1"/>
    <w:rsid w:val="00D0222D"/>
    <w:rsid w:val="00D02355"/>
    <w:rsid w:val="00D0248D"/>
    <w:rsid w:val="00D043BD"/>
    <w:rsid w:val="00D04E40"/>
    <w:rsid w:val="00D05846"/>
    <w:rsid w:val="00D06F10"/>
    <w:rsid w:val="00D07BCE"/>
    <w:rsid w:val="00D07F89"/>
    <w:rsid w:val="00D10982"/>
    <w:rsid w:val="00D11415"/>
    <w:rsid w:val="00D11867"/>
    <w:rsid w:val="00D13A83"/>
    <w:rsid w:val="00D13C98"/>
    <w:rsid w:val="00D1483A"/>
    <w:rsid w:val="00D14B6A"/>
    <w:rsid w:val="00D157BE"/>
    <w:rsid w:val="00D17A33"/>
    <w:rsid w:val="00D207E8"/>
    <w:rsid w:val="00D2086F"/>
    <w:rsid w:val="00D22072"/>
    <w:rsid w:val="00D22821"/>
    <w:rsid w:val="00D23600"/>
    <w:rsid w:val="00D24620"/>
    <w:rsid w:val="00D2465E"/>
    <w:rsid w:val="00D25277"/>
    <w:rsid w:val="00D2608D"/>
    <w:rsid w:val="00D26184"/>
    <w:rsid w:val="00D26375"/>
    <w:rsid w:val="00D26D09"/>
    <w:rsid w:val="00D26ED0"/>
    <w:rsid w:val="00D274C7"/>
    <w:rsid w:val="00D27956"/>
    <w:rsid w:val="00D301FE"/>
    <w:rsid w:val="00D308C1"/>
    <w:rsid w:val="00D309E3"/>
    <w:rsid w:val="00D30F4F"/>
    <w:rsid w:val="00D31780"/>
    <w:rsid w:val="00D31BC9"/>
    <w:rsid w:val="00D3215C"/>
    <w:rsid w:val="00D3312A"/>
    <w:rsid w:val="00D3388F"/>
    <w:rsid w:val="00D3422B"/>
    <w:rsid w:val="00D34B2E"/>
    <w:rsid w:val="00D350ED"/>
    <w:rsid w:val="00D36190"/>
    <w:rsid w:val="00D36D40"/>
    <w:rsid w:val="00D37759"/>
    <w:rsid w:val="00D417D0"/>
    <w:rsid w:val="00D41D8A"/>
    <w:rsid w:val="00D41E4B"/>
    <w:rsid w:val="00D43309"/>
    <w:rsid w:val="00D44769"/>
    <w:rsid w:val="00D44C64"/>
    <w:rsid w:val="00D45F23"/>
    <w:rsid w:val="00D471DF"/>
    <w:rsid w:val="00D47AD9"/>
    <w:rsid w:val="00D47E8E"/>
    <w:rsid w:val="00D5034D"/>
    <w:rsid w:val="00D50F8D"/>
    <w:rsid w:val="00D51B87"/>
    <w:rsid w:val="00D52179"/>
    <w:rsid w:val="00D54042"/>
    <w:rsid w:val="00D5404F"/>
    <w:rsid w:val="00D54980"/>
    <w:rsid w:val="00D550C9"/>
    <w:rsid w:val="00D55ED6"/>
    <w:rsid w:val="00D56468"/>
    <w:rsid w:val="00D5665B"/>
    <w:rsid w:val="00D57339"/>
    <w:rsid w:val="00D573B8"/>
    <w:rsid w:val="00D57935"/>
    <w:rsid w:val="00D60FC9"/>
    <w:rsid w:val="00D63045"/>
    <w:rsid w:val="00D63564"/>
    <w:rsid w:val="00D65062"/>
    <w:rsid w:val="00D65298"/>
    <w:rsid w:val="00D66227"/>
    <w:rsid w:val="00D663DE"/>
    <w:rsid w:val="00D67AB2"/>
    <w:rsid w:val="00D67ED3"/>
    <w:rsid w:val="00D70151"/>
    <w:rsid w:val="00D70E15"/>
    <w:rsid w:val="00D731C2"/>
    <w:rsid w:val="00D73429"/>
    <w:rsid w:val="00D7374F"/>
    <w:rsid w:val="00D74B9C"/>
    <w:rsid w:val="00D74CEE"/>
    <w:rsid w:val="00D74E0D"/>
    <w:rsid w:val="00D752DE"/>
    <w:rsid w:val="00D75CFB"/>
    <w:rsid w:val="00D7641B"/>
    <w:rsid w:val="00D77DA7"/>
    <w:rsid w:val="00D81072"/>
    <w:rsid w:val="00D810CF"/>
    <w:rsid w:val="00D81107"/>
    <w:rsid w:val="00D81B1B"/>
    <w:rsid w:val="00D81BCC"/>
    <w:rsid w:val="00D81FCA"/>
    <w:rsid w:val="00D83076"/>
    <w:rsid w:val="00D8397C"/>
    <w:rsid w:val="00D84260"/>
    <w:rsid w:val="00D842E7"/>
    <w:rsid w:val="00D84539"/>
    <w:rsid w:val="00D852E9"/>
    <w:rsid w:val="00D86AA9"/>
    <w:rsid w:val="00D90B77"/>
    <w:rsid w:val="00D90FEA"/>
    <w:rsid w:val="00D915AE"/>
    <w:rsid w:val="00D92026"/>
    <w:rsid w:val="00D927DF"/>
    <w:rsid w:val="00D92CF7"/>
    <w:rsid w:val="00D93705"/>
    <w:rsid w:val="00D93B86"/>
    <w:rsid w:val="00D947CE"/>
    <w:rsid w:val="00D95700"/>
    <w:rsid w:val="00D95E59"/>
    <w:rsid w:val="00DA05A3"/>
    <w:rsid w:val="00DA0A5F"/>
    <w:rsid w:val="00DA0BBC"/>
    <w:rsid w:val="00DA0F77"/>
    <w:rsid w:val="00DA1B18"/>
    <w:rsid w:val="00DA1D12"/>
    <w:rsid w:val="00DA2582"/>
    <w:rsid w:val="00DA2B1C"/>
    <w:rsid w:val="00DA2C47"/>
    <w:rsid w:val="00DA2D0D"/>
    <w:rsid w:val="00DA3A89"/>
    <w:rsid w:val="00DA55CA"/>
    <w:rsid w:val="00DA5E1E"/>
    <w:rsid w:val="00DA6F60"/>
    <w:rsid w:val="00DA78F7"/>
    <w:rsid w:val="00DA7C66"/>
    <w:rsid w:val="00DB01A1"/>
    <w:rsid w:val="00DB0490"/>
    <w:rsid w:val="00DB0613"/>
    <w:rsid w:val="00DB1725"/>
    <w:rsid w:val="00DB2048"/>
    <w:rsid w:val="00DB21F8"/>
    <w:rsid w:val="00DB2394"/>
    <w:rsid w:val="00DB3F62"/>
    <w:rsid w:val="00DB4E12"/>
    <w:rsid w:val="00DB4E45"/>
    <w:rsid w:val="00DB7B5B"/>
    <w:rsid w:val="00DC0835"/>
    <w:rsid w:val="00DC16C5"/>
    <w:rsid w:val="00DC19F7"/>
    <w:rsid w:val="00DC27D8"/>
    <w:rsid w:val="00DC2C55"/>
    <w:rsid w:val="00DC2E83"/>
    <w:rsid w:val="00DC33F9"/>
    <w:rsid w:val="00DC42CC"/>
    <w:rsid w:val="00DC4807"/>
    <w:rsid w:val="00DC6039"/>
    <w:rsid w:val="00DC6877"/>
    <w:rsid w:val="00DC784E"/>
    <w:rsid w:val="00DD15C0"/>
    <w:rsid w:val="00DD1787"/>
    <w:rsid w:val="00DD551E"/>
    <w:rsid w:val="00DD5563"/>
    <w:rsid w:val="00DD67F2"/>
    <w:rsid w:val="00DD6E3B"/>
    <w:rsid w:val="00DD76FB"/>
    <w:rsid w:val="00DE07AD"/>
    <w:rsid w:val="00DE140D"/>
    <w:rsid w:val="00DE17EC"/>
    <w:rsid w:val="00DE1A20"/>
    <w:rsid w:val="00DE1BFF"/>
    <w:rsid w:val="00DE3275"/>
    <w:rsid w:val="00DE39A8"/>
    <w:rsid w:val="00DE5680"/>
    <w:rsid w:val="00DE570D"/>
    <w:rsid w:val="00DE616B"/>
    <w:rsid w:val="00DE6FE2"/>
    <w:rsid w:val="00DE7D52"/>
    <w:rsid w:val="00DF044B"/>
    <w:rsid w:val="00DF1B35"/>
    <w:rsid w:val="00DF1C3A"/>
    <w:rsid w:val="00DF1CEB"/>
    <w:rsid w:val="00DF1DFD"/>
    <w:rsid w:val="00DF1FB3"/>
    <w:rsid w:val="00DF23F8"/>
    <w:rsid w:val="00DF298B"/>
    <w:rsid w:val="00DF4DE4"/>
    <w:rsid w:val="00DF4FD1"/>
    <w:rsid w:val="00DF5BC6"/>
    <w:rsid w:val="00DF60CA"/>
    <w:rsid w:val="00DF619E"/>
    <w:rsid w:val="00DF6FCD"/>
    <w:rsid w:val="00DF7087"/>
    <w:rsid w:val="00DF712F"/>
    <w:rsid w:val="00E00122"/>
    <w:rsid w:val="00E00A02"/>
    <w:rsid w:val="00E00EB0"/>
    <w:rsid w:val="00E01205"/>
    <w:rsid w:val="00E0306C"/>
    <w:rsid w:val="00E033D3"/>
    <w:rsid w:val="00E04016"/>
    <w:rsid w:val="00E04BA2"/>
    <w:rsid w:val="00E04CE6"/>
    <w:rsid w:val="00E04DCF"/>
    <w:rsid w:val="00E04EB8"/>
    <w:rsid w:val="00E06390"/>
    <w:rsid w:val="00E07028"/>
    <w:rsid w:val="00E071B6"/>
    <w:rsid w:val="00E07319"/>
    <w:rsid w:val="00E07850"/>
    <w:rsid w:val="00E108F2"/>
    <w:rsid w:val="00E10F99"/>
    <w:rsid w:val="00E113FC"/>
    <w:rsid w:val="00E11CE8"/>
    <w:rsid w:val="00E1300D"/>
    <w:rsid w:val="00E1319C"/>
    <w:rsid w:val="00E134D4"/>
    <w:rsid w:val="00E141A2"/>
    <w:rsid w:val="00E144D5"/>
    <w:rsid w:val="00E17399"/>
    <w:rsid w:val="00E235F8"/>
    <w:rsid w:val="00E23E2E"/>
    <w:rsid w:val="00E2403D"/>
    <w:rsid w:val="00E240C4"/>
    <w:rsid w:val="00E244EF"/>
    <w:rsid w:val="00E24AD2"/>
    <w:rsid w:val="00E24D25"/>
    <w:rsid w:val="00E24E30"/>
    <w:rsid w:val="00E255FF"/>
    <w:rsid w:val="00E258B5"/>
    <w:rsid w:val="00E25BAE"/>
    <w:rsid w:val="00E25FAA"/>
    <w:rsid w:val="00E269AF"/>
    <w:rsid w:val="00E26C42"/>
    <w:rsid w:val="00E27AA5"/>
    <w:rsid w:val="00E27CE7"/>
    <w:rsid w:val="00E30307"/>
    <w:rsid w:val="00E309C5"/>
    <w:rsid w:val="00E31141"/>
    <w:rsid w:val="00E31425"/>
    <w:rsid w:val="00E314DC"/>
    <w:rsid w:val="00E3160D"/>
    <w:rsid w:val="00E31B91"/>
    <w:rsid w:val="00E32E3E"/>
    <w:rsid w:val="00E33895"/>
    <w:rsid w:val="00E34A4D"/>
    <w:rsid w:val="00E350A8"/>
    <w:rsid w:val="00E35995"/>
    <w:rsid w:val="00E35C73"/>
    <w:rsid w:val="00E35EA1"/>
    <w:rsid w:val="00E36DB4"/>
    <w:rsid w:val="00E40A28"/>
    <w:rsid w:val="00E40DCF"/>
    <w:rsid w:val="00E41787"/>
    <w:rsid w:val="00E42037"/>
    <w:rsid w:val="00E42C04"/>
    <w:rsid w:val="00E433E1"/>
    <w:rsid w:val="00E43B90"/>
    <w:rsid w:val="00E44953"/>
    <w:rsid w:val="00E44C39"/>
    <w:rsid w:val="00E44D28"/>
    <w:rsid w:val="00E45500"/>
    <w:rsid w:val="00E4594F"/>
    <w:rsid w:val="00E45A66"/>
    <w:rsid w:val="00E46BFB"/>
    <w:rsid w:val="00E47195"/>
    <w:rsid w:val="00E479C6"/>
    <w:rsid w:val="00E47AF6"/>
    <w:rsid w:val="00E5000A"/>
    <w:rsid w:val="00E50D02"/>
    <w:rsid w:val="00E51310"/>
    <w:rsid w:val="00E513E5"/>
    <w:rsid w:val="00E51525"/>
    <w:rsid w:val="00E51998"/>
    <w:rsid w:val="00E519EA"/>
    <w:rsid w:val="00E51CC8"/>
    <w:rsid w:val="00E51D0D"/>
    <w:rsid w:val="00E54142"/>
    <w:rsid w:val="00E54D83"/>
    <w:rsid w:val="00E54DC1"/>
    <w:rsid w:val="00E55403"/>
    <w:rsid w:val="00E55527"/>
    <w:rsid w:val="00E55714"/>
    <w:rsid w:val="00E558CE"/>
    <w:rsid w:val="00E55C17"/>
    <w:rsid w:val="00E572CB"/>
    <w:rsid w:val="00E615D4"/>
    <w:rsid w:val="00E61B80"/>
    <w:rsid w:val="00E61DF9"/>
    <w:rsid w:val="00E622DA"/>
    <w:rsid w:val="00E63277"/>
    <w:rsid w:val="00E64315"/>
    <w:rsid w:val="00E66378"/>
    <w:rsid w:val="00E67ACA"/>
    <w:rsid w:val="00E71827"/>
    <w:rsid w:val="00E71AB4"/>
    <w:rsid w:val="00E71F35"/>
    <w:rsid w:val="00E72263"/>
    <w:rsid w:val="00E72506"/>
    <w:rsid w:val="00E72BBC"/>
    <w:rsid w:val="00E7385F"/>
    <w:rsid w:val="00E739AE"/>
    <w:rsid w:val="00E743A2"/>
    <w:rsid w:val="00E74770"/>
    <w:rsid w:val="00E75531"/>
    <w:rsid w:val="00E7595F"/>
    <w:rsid w:val="00E75E41"/>
    <w:rsid w:val="00E76D2E"/>
    <w:rsid w:val="00E7722C"/>
    <w:rsid w:val="00E77CF7"/>
    <w:rsid w:val="00E810C6"/>
    <w:rsid w:val="00E8135F"/>
    <w:rsid w:val="00E817D0"/>
    <w:rsid w:val="00E826B8"/>
    <w:rsid w:val="00E82D51"/>
    <w:rsid w:val="00E82F82"/>
    <w:rsid w:val="00E83CD3"/>
    <w:rsid w:val="00E84C34"/>
    <w:rsid w:val="00E84D9E"/>
    <w:rsid w:val="00E85AF1"/>
    <w:rsid w:val="00E86E38"/>
    <w:rsid w:val="00E872D7"/>
    <w:rsid w:val="00E904B5"/>
    <w:rsid w:val="00E90690"/>
    <w:rsid w:val="00E9080F"/>
    <w:rsid w:val="00E920E6"/>
    <w:rsid w:val="00E92E67"/>
    <w:rsid w:val="00E93B3E"/>
    <w:rsid w:val="00E954AB"/>
    <w:rsid w:val="00E95D26"/>
    <w:rsid w:val="00E963C7"/>
    <w:rsid w:val="00E96758"/>
    <w:rsid w:val="00E97273"/>
    <w:rsid w:val="00E973D5"/>
    <w:rsid w:val="00E97B0A"/>
    <w:rsid w:val="00EA05F8"/>
    <w:rsid w:val="00EA0814"/>
    <w:rsid w:val="00EA0A60"/>
    <w:rsid w:val="00EA26A8"/>
    <w:rsid w:val="00EA2BF1"/>
    <w:rsid w:val="00EA3186"/>
    <w:rsid w:val="00EA35D9"/>
    <w:rsid w:val="00EA40B2"/>
    <w:rsid w:val="00EA419C"/>
    <w:rsid w:val="00EA4FB8"/>
    <w:rsid w:val="00EA5741"/>
    <w:rsid w:val="00EA6224"/>
    <w:rsid w:val="00EA6BF4"/>
    <w:rsid w:val="00EB0A94"/>
    <w:rsid w:val="00EB1342"/>
    <w:rsid w:val="00EB160E"/>
    <w:rsid w:val="00EB1A33"/>
    <w:rsid w:val="00EB1FE7"/>
    <w:rsid w:val="00EB4D89"/>
    <w:rsid w:val="00EB4E25"/>
    <w:rsid w:val="00EB555F"/>
    <w:rsid w:val="00EB5F93"/>
    <w:rsid w:val="00EB60E1"/>
    <w:rsid w:val="00EB7673"/>
    <w:rsid w:val="00EC0139"/>
    <w:rsid w:val="00EC0997"/>
    <w:rsid w:val="00EC0DAB"/>
    <w:rsid w:val="00EC1136"/>
    <w:rsid w:val="00EC1318"/>
    <w:rsid w:val="00EC2A83"/>
    <w:rsid w:val="00EC30FA"/>
    <w:rsid w:val="00EC363D"/>
    <w:rsid w:val="00EC39A4"/>
    <w:rsid w:val="00EC54F4"/>
    <w:rsid w:val="00EC575D"/>
    <w:rsid w:val="00EC5811"/>
    <w:rsid w:val="00EC5B20"/>
    <w:rsid w:val="00EC5B59"/>
    <w:rsid w:val="00EC6315"/>
    <w:rsid w:val="00EC6324"/>
    <w:rsid w:val="00EC6833"/>
    <w:rsid w:val="00EC6E7D"/>
    <w:rsid w:val="00EC7C31"/>
    <w:rsid w:val="00ED10E7"/>
    <w:rsid w:val="00ED1919"/>
    <w:rsid w:val="00ED1B49"/>
    <w:rsid w:val="00ED3E4F"/>
    <w:rsid w:val="00ED45DE"/>
    <w:rsid w:val="00ED53FB"/>
    <w:rsid w:val="00ED5583"/>
    <w:rsid w:val="00ED5755"/>
    <w:rsid w:val="00ED5A07"/>
    <w:rsid w:val="00ED5FEA"/>
    <w:rsid w:val="00ED6313"/>
    <w:rsid w:val="00ED739D"/>
    <w:rsid w:val="00EE1230"/>
    <w:rsid w:val="00EE1CE5"/>
    <w:rsid w:val="00EE345E"/>
    <w:rsid w:val="00EE5C93"/>
    <w:rsid w:val="00EE7F06"/>
    <w:rsid w:val="00EF0191"/>
    <w:rsid w:val="00EF0335"/>
    <w:rsid w:val="00EF1826"/>
    <w:rsid w:val="00EF1E86"/>
    <w:rsid w:val="00EF2D9A"/>
    <w:rsid w:val="00EF434A"/>
    <w:rsid w:val="00EF555E"/>
    <w:rsid w:val="00EF5FBD"/>
    <w:rsid w:val="00EF6530"/>
    <w:rsid w:val="00EF68BD"/>
    <w:rsid w:val="00EF6BBD"/>
    <w:rsid w:val="00F0024B"/>
    <w:rsid w:val="00F00333"/>
    <w:rsid w:val="00F00DEA"/>
    <w:rsid w:val="00F01480"/>
    <w:rsid w:val="00F017A6"/>
    <w:rsid w:val="00F01A9C"/>
    <w:rsid w:val="00F020C2"/>
    <w:rsid w:val="00F02C41"/>
    <w:rsid w:val="00F039FE"/>
    <w:rsid w:val="00F03F9D"/>
    <w:rsid w:val="00F04327"/>
    <w:rsid w:val="00F05C53"/>
    <w:rsid w:val="00F05D47"/>
    <w:rsid w:val="00F05D99"/>
    <w:rsid w:val="00F117AC"/>
    <w:rsid w:val="00F1334C"/>
    <w:rsid w:val="00F13E16"/>
    <w:rsid w:val="00F146E4"/>
    <w:rsid w:val="00F157DD"/>
    <w:rsid w:val="00F16938"/>
    <w:rsid w:val="00F174C3"/>
    <w:rsid w:val="00F201A6"/>
    <w:rsid w:val="00F20D9A"/>
    <w:rsid w:val="00F20EA7"/>
    <w:rsid w:val="00F226D6"/>
    <w:rsid w:val="00F235F4"/>
    <w:rsid w:val="00F23F02"/>
    <w:rsid w:val="00F25063"/>
    <w:rsid w:val="00F268CE"/>
    <w:rsid w:val="00F32092"/>
    <w:rsid w:val="00F32B1E"/>
    <w:rsid w:val="00F3338A"/>
    <w:rsid w:val="00F339ED"/>
    <w:rsid w:val="00F341C2"/>
    <w:rsid w:val="00F34BAC"/>
    <w:rsid w:val="00F358DD"/>
    <w:rsid w:val="00F41112"/>
    <w:rsid w:val="00F41439"/>
    <w:rsid w:val="00F4276C"/>
    <w:rsid w:val="00F42988"/>
    <w:rsid w:val="00F4699C"/>
    <w:rsid w:val="00F46D0A"/>
    <w:rsid w:val="00F46ED4"/>
    <w:rsid w:val="00F479DC"/>
    <w:rsid w:val="00F47B1B"/>
    <w:rsid w:val="00F5043E"/>
    <w:rsid w:val="00F52445"/>
    <w:rsid w:val="00F52D1D"/>
    <w:rsid w:val="00F53AEA"/>
    <w:rsid w:val="00F54239"/>
    <w:rsid w:val="00F545F9"/>
    <w:rsid w:val="00F5471B"/>
    <w:rsid w:val="00F54841"/>
    <w:rsid w:val="00F54BCE"/>
    <w:rsid w:val="00F568CD"/>
    <w:rsid w:val="00F56972"/>
    <w:rsid w:val="00F57CDA"/>
    <w:rsid w:val="00F6004F"/>
    <w:rsid w:val="00F613E1"/>
    <w:rsid w:val="00F6182F"/>
    <w:rsid w:val="00F635D3"/>
    <w:rsid w:val="00F63794"/>
    <w:rsid w:val="00F63A91"/>
    <w:rsid w:val="00F643D7"/>
    <w:rsid w:val="00F648F3"/>
    <w:rsid w:val="00F64974"/>
    <w:rsid w:val="00F651F0"/>
    <w:rsid w:val="00F653B0"/>
    <w:rsid w:val="00F659C9"/>
    <w:rsid w:val="00F66085"/>
    <w:rsid w:val="00F66A2A"/>
    <w:rsid w:val="00F66F62"/>
    <w:rsid w:val="00F66F96"/>
    <w:rsid w:val="00F70014"/>
    <w:rsid w:val="00F702C0"/>
    <w:rsid w:val="00F70305"/>
    <w:rsid w:val="00F70C3E"/>
    <w:rsid w:val="00F717B0"/>
    <w:rsid w:val="00F73D96"/>
    <w:rsid w:val="00F74318"/>
    <w:rsid w:val="00F74C49"/>
    <w:rsid w:val="00F7541F"/>
    <w:rsid w:val="00F758BE"/>
    <w:rsid w:val="00F764F6"/>
    <w:rsid w:val="00F7662C"/>
    <w:rsid w:val="00F767B0"/>
    <w:rsid w:val="00F77093"/>
    <w:rsid w:val="00F7730D"/>
    <w:rsid w:val="00F8174E"/>
    <w:rsid w:val="00F82539"/>
    <w:rsid w:val="00F82E5E"/>
    <w:rsid w:val="00F84008"/>
    <w:rsid w:val="00F841C7"/>
    <w:rsid w:val="00F8453F"/>
    <w:rsid w:val="00F8455C"/>
    <w:rsid w:val="00F8528A"/>
    <w:rsid w:val="00F862D6"/>
    <w:rsid w:val="00F9008A"/>
    <w:rsid w:val="00F91F56"/>
    <w:rsid w:val="00F92A16"/>
    <w:rsid w:val="00F93DD1"/>
    <w:rsid w:val="00F94463"/>
    <w:rsid w:val="00F959EB"/>
    <w:rsid w:val="00F960DA"/>
    <w:rsid w:val="00F97093"/>
    <w:rsid w:val="00F97539"/>
    <w:rsid w:val="00F97DC4"/>
    <w:rsid w:val="00FA03F4"/>
    <w:rsid w:val="00FA07FF"/>
    <w:rsid w:val="00FA100D"/>
    <w:rsid w:val="00FA13E4"/>
    <w:rsid w:val="00FA22C5"/>
    <w:rsid w:val="00FA25FB"/>
    <w:rsid w:val="00FA3C47"/>
    <w:rsid w:val="00FA47F7"/>
    <w:rsid w:val="00FA57DA"/>
    <w:rsid w:val="00FA643F"/>
    <w:rsid w:val="00FA68F8"/>
    <w:rsid w:val="00FA6E62"/>
    <w:rsid w:val="00FA7F01"/>
    <w:rsid w:val="00FB040E"/>
    <w:rsid w:val="00FB097D"/>
    <w:rsid w:val="00FB10E3"/>
    <w:rsid w:val="00FB1209"/>
    <w:rsid w:val="00FB2E20"/>
    <w:rsid w:val="00FB3B5E"/>
    <w:rsid w:val="00FB3BA8"/>
    <w:rsid w:val="00FB43C3"/>
    <w:rsid w:val="00FB4543"/>
    <w:rsid w:val="00FB75A1"/>
    <w:rsid w:val="00FB7988"/>
    <w:rsid w:val="00FC0678"/>
    <w:rsid w:val="00FC0D5F"/>
    <w:rsid w:val="00FC1C8C"/>
    <w:rsid w:val="00FC4AFC"/>
    <w:rsid w:val="00FC4B67"/>
    <w:rsid w:val="00FC4CD3"/>
    <w:rsid w:val="00FC6327"/>
    <w:rsid w:val="00FC648D"/>
    <w:rsid w:val="00FC666E"/>
    <w:rsid w:val="00FC67A1"/>
    <w:rsid w:val="00FD1938"/>
    <w:rsid w:val="00FD1984"/>
    <w:rsid w:val="00FD2075"/>
    <w:rsid w:val="00FD2704"/>
    <w:rsid w:val="00FD2E9F"/>
    <w:rsid w:val="00FD4272"/>
    <w:rsid w:val="00FD44C1"/>
    <w:rsid w:val="00FD45C6"/>
    <w:rsid w:val="00FD73B2"/>
    <w:rsid w:val="00FE0774"/>
    <w:rsid w:val="00FE0DD4"/>
    <w:rsid w:val="00FE1086"/>
    <w:rsid w:val="00FE1CAD"/>
    <w:rsid w:val="00FE3AF3"/>
    <w:rsid w:val="00FE417D"/>
    <w:rsid w:val="00FE4FFE"/>
    <w:rsid w:val="00FE5396"/>
    <w:rsid w:val="00FE5423"/>
    <w:rsid w:val="00FE61B9"/>
    <w:rsid w:val="00FE645D"/>
    <w:rsid w:val="00FE6B25"/>
    <w:rsid w:val="00FE6DA9"/>
    <w:rsid w:val="00FE6F08"/>
    <w:rsid w:val="00FE755C"/>
    <w:rsid w:val="00FF01CC"/>
    <w:rsid w:val="00FF086E"/>
    <w:rsid w:val="00FF0D66"/>
    <w:rsid w:val="00FF1955"/>
    <w:rsid w:val="00FF1AC2"/>
    <w:rsid w:val="00FF1D56"/>
    <w:rsid w:val="00FF3971"/>
    <w:rsid w:val="00FF5913"/>
    <w:rsid w:val="00FF60A2"/>
    <w:rsid w:val="00FF6E7A"/>
    <w:rsid w:val="00FF6ED4"/>
    <w:rsid w:val="00FF6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1C7"/>
    <w:pPr>
      <w:ind w:firstLine="709"/>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nhideWhenUsed/>
    <w:rsid w:val="003E39DF"/>
    <w:pPr>
      <w:spacing w:before="120" w:after="216"/>
      <w:ind w:firstLine="0"/>
      <w:jc w:val="left"/>
    </w:pPr>
    <w:rPr>
      <w:szCs w:val="24"/>
    </w:rPr>
  </w:style>
  <w:style w:type="table" w:styleId="a4">
    <w:name w:val="Table Grid"/>
    <w:basedOn w:val="a1"/>
    <w:uiPriority w:val="59"/>
    <w:rsid w:val="00C962DF"/>
    <w:pPr>
      <w:ind w:firstLine="0"/>
      <w:jc w:val="left"/>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aliases w:val="_Абзац списка,A_маркированный_список,Bullet List,FooterText,numbered,ТЗ список,Абзац списка литеральный,Bullet 1,Use Case List Paragraph"/>
    <w:basedOn w:val="a"/>
    <w:link w:val="a6"/>
    <w:uiPriority w:val="34"/>
    <w:qFormat/>
    <w:rsid w:val="00562204"/>
    <w:pPr>
      <w:spacing w:after="200" w:line="276" w:lineRule="auto"/>
      <w:ind w:left="720" w:firstLine="0"/>
      <w:contextualSpacing/>
      <w:jc w:val="left"/>
    </w:pPr>
    <w:rPr>
      <w:rFonts w:ascii="Calibri" w:eastAsia="Calibri" w:hAnsi="Calibri"/>
      <w:sz w:val="22"/>
      <w:szCs w:val="22"/>
      <w:lang w:eastAsia="en-US"/>
    </w:rPr>
  </w:style>
  <w:style w:type="paragraph" w:styleId="a7">
    <w:name w:val="No Spacing"/>
    <w:link w:val="a8"/>
    <w:qFormat/>
    <w:rsid w:val="008723E2"/>
    <w:pPr>
      <w:ind w:firstLine="0"/>
      <w:jc w:val="left"/>
    </w:pPr>
    <w:rPr>
      <w:rFonts w:eastAsiaTheme="minorEastAsia"/>
      <w:lang w:eastAsia="ru-RU"/>
    </w:rPr>
  </w:style>
  <w:style w:type="paragraph" w:styleId="a9">
    <w:name w:val="header"/>
    <w:basedOn w:val="a"/>
    <w:link w:val="aa"/>
    <w:uiPriority w:val="99"/>
    <w:unhideWhenUsed/>
    <w:rsid w:val="00896C58"/>
    <w:pPr>
      <w:tabs>
        <w:tab w:val="center" w:pos="4677"/>
        <w:tab w:val="right" w:pos="9355"/>
      </w:tabs>
    </w:pPr>
  </w:style>
  <w:style w:type="character" w:customStyle="1" w:styleId="aa">
    <w:name w:val="Верхний колонтитул Знак"/>
    <w:basedOn w:val="a0"/>
    <w:link w:val="a9"/>
    <w:uiPriority w:val="99"/>
    <w:rsid w:val="00896C58"/>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896C58"/>
    <w:pPr>
      <w:tabs>
        <w:tab w:val="center" w:pos="4677"/>
        <w:tab w:val="right" w:pos="9355"/>
      </w:tabs>
    </w:pPr>
  </w:style>
  <w:style w:type="character" w:customStyle="1" w:styleId="ac">
    <w:name w:val="Нижний колонтитул Знак"/>
    <w:basedOn w:val="a0"/>
    <w:link w:val="ab"/>
    <w:uiPriority w:val="99"/>
    <w:rsid w:val="00896C58"/>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F3338A"/>
    <w:rPr>
      <w:rFonts w:ascii="Tahoma" w:hAnsi="Tahoma" w:cs="Tahoma"/>
      <w:sz w:val="16"/>
      <w:szCs w:val="16"/>
    </w:rPr>
  </w:style>
  <w:style w:type="character" w:customStyle="1" w:styleId="ae">
    <w:name w:val="Текст выноски Знак"/>
    <w:basedOn w:val="a0"/>
    <w:link w:val="ad"/>
    <w:uiPriority w:val="99"/>
    <w:semiHidden/>
    <w:rsid w:val="00F3338A"/>
    <w:rPr>
      <w:rFonts w:ascii="Tahoma" w:eastAsia="Times New Roman" w:hAnsi="Tahoma" w:cs="Tahoma"/>
      <w:sz w:val="16"/>
      <w:szCs w:val="16"/>
      <w:lang w:eastAsia="ru-RU"/>
    </w:rPr>
  </w:style>
  <w:style w:type="paragraph" w:customStyle="1" w:styleId="Default">
    <w:name w:val="Default"/>
    <w:rsid w:val="00363075"/>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paragraph" w:styleId="af">
    <w:name w:val="Subtitle"/>
    <w:basedOn w:val="a"/>
    <w:link w:val="af0"/>
    <w:qFormat/>
    <w:rsid w:val="00127A63"/>
    <w:pPr>
      <w:ind w:firstLine="0"/>
    </w:pPr>
    <w:rPr>
      <w:b/>
      <w:bCs/>
      <w:sz w:val="28"/>
      <w:szCs w:val="24"/>
    </w:rPr>
  </w:style>
  <w:style w:type="character" w:customStyle="1" w:styleId="af0">
    <w:name w:val="Подзаголовок Знак"/>
    <w:basedOn w:val="a0"/>
    <w:link w:val="af"/>
    <w:rsid w:val="00127A63"/>
    <w:rPr>
      <w:rFonts w:ascii="Times New Roman" w:eastAsia="Times New Roman" w:hAnsi="Times New Roman" w:cs="Times New Roman"/>
      <w:b/>
      <w:bCs/>
      <w:sz w:val="28"/>
      <w:szCs w:val="24"/>
      <w:lang w:eastAsia="ru-RU"/>
    </w:rPr>
  </w:style>
  <w:style w:type="character" w:customStyle="1" w:styleId="af1">
    <w:name w:val="Основной текст с отступом Знак"/>
    <w:basedOn w:val="a0"/>
    <w:link w:val="af2"/>
    <w:locked/>
    <w:rsid w:val="00127A63"/>
    <w:rPr>
      <w:rFonts w:ascii="Calibri" w:eastAsia="Calibri" w:hAnsi="Calibri"/>
      <w:sz w:val="24"/>
      <w:szCs w:val="24"/>
      <w:lang w:eastAsia="ru-RU"/>
    </w:rPr>
  </w:style>
  <w:style w:type="paragraph" w:styleId="af2">
    <w:name w:val="Body Text Indent"/>
    <w:basedOn w:val="a"/>
    <w:link w:val="af1"/>
    <w:rsid w:val="00127A63"/>
    <w:pPr>
      <w:ind w:left="-360" w:firstLine="0"/>
    </w:pPr>
    <w:rPr>
      <w:rFonts w:ascii="Calibri" w:eastAsia="Calibri" w:hAnsi="Calibri" w:cstheme="minorBidi"/>
      <w:szCs w:val="24"/>
    </w:rPr>
  </w:style>
  <w:style w:type="character" w:customStyle="1" w:styleId="1">
    <w:name w:val="Основной текст с отступом Знак1"/>
    <w:basedOn w:val="a0"/>
    <w:uiPriority w:val="99"/>
    <w:semiHidden/>
    <w:rsid w:val="00127A63"/>
    <w:rPr>
      <w:rFonts w:ascii="Times New Roman" w:eastAsia="Times New Roman" w:hAnsi="Times New Roman" w:cs="Times New Roman"/>
      <w:sz w:val="24"/>
      <w:szCs w:val="20"/>
      <w:lang w:eastAsia="ru-RU"/>
    </w:rPr>
  </w:style>
  <w:style w:type="character" w:customStyle="1" w:styleId="a8">
    <w:name w:val="Без интервала Знак"/>
    <w:basedOn w:val="a0"/>
    <w:link w:val="a7"/>
    <w:locked/>
    <w:rsid w:val="00D309E3"/>
    <w:rPr>
      <w:rFonts w:eastAsiaTheme="minorEastAsia"/>
      <w:lang w:eastAsia="ru-RU"/>
    </w:rPr>
  </w:style>
  <w:style w:type="paragraph" w:styleId="af3">
    <w:name w:val="footnote text"/>
    <w:aliases w:val="Текст сноски Знак2,Знак Знак Знак Знак Знак Знак Знак Знак Знак Знак2,Текст сноски НИВ Знак2,Текст сноски Знак Знак Знак2,fn Знак2,Знак Знак Знак Знак Знак3,Текст сноски Знак1 Знак3,Знак Знак Знак Знак3,Текст сноски Знак1 Знак Знак2,fn,Зн"/>
    <w:basedOn w:val="a"/>
    <w:link w:val="af4"/>
    <w:uiPriority w:val="99"/>
    <w:rsid w:val="00F23F02"/>
    <w:pPr>
      <w:ind w:firstLine="0"/>
      <w:jc w:val="left"/>
    </w:pPr>
    <w:rPr>
      <w:sz w:val="20"/>
    </w:rPr>
  </w:style>
  <w:style w:type="character" w:customStyle="1" w:styleId="af4">
    <w:name w:val="Текст сноски Знак"/>
    <w:aliases w:val="Текст сноски Знак2 Знак,Знак Знак Знак Знак Знак Знак Знак Знак Знак Знак2 Знак,Текст сноски НИВ Знак2 Знак,Текст сноски Знак Знак Знак2 Знак,fn Знак2 Знак,Знак Знак Знак Знак Знак3 Знак,Текст сноски Знак1 Знак3 Знак,fn Знак,Зн Знак"/>
    <w:basedOn w:val="a0"/>
    <w:link w:val="af3"/>
    <w:uiPriority w:val="99"/>
    <w:rsid w:val="00F23F02"/>
    <w:rPr>
      <w:rFonts w:ascii="Times New Roman" w:eastAsia="Times New Roman" w:hAnsi="Times New Roman" w:cs="Times New Roman"/>
      <w:sz w:val="20"/>
      <w:szCs w:val="20"/>
      <w:lang w:eastAsia="ru-RU"/>
    </w:rPr>
  </w:style>
  <w:style w:type="character" w:styleId="af5">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
    <w:basedOn w:val="a0"/>
    <w:uiPriority w:val="99"/>
    <w:rsid w:val="00F23F02"/>
    <w:rPr>
      <w:rFonts w:cs="Times New Roman"/>
      <w:vertAlign w:val="superscript"/>
    </w:rPr>
  </w:style>
  <w:style w:type="paragraph" w:customStyle="1" w:styleId="ConsNormal">
    <w:name w:val="ConsNormal"/>
    <w:rsid w:val="0059074F"/>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rmal">
    <w:name w:val="ConsPlusNormal"/>
    <w:rsid w:val="00644CC8"/>
    <w:pPr>
      <w:widowControl w:val="0"/>
      <w:autoSpaceDE w:val="0"/>
      <w:autoSpaceDN w:val="0"/>
      <w:adjustRightInd w:val="0"/>
      <w:ind w:firstLine="0"/>
      <w:jc w:val="left"/>
    </w:pPr>
    <w:rPr>
      <w:rFonts w:ascii="Arial" w:eastAsia="Times New Roman" w:hAnsi="Arial" w:cs="Arial"/>
      <w:sz w:val="20"/>
      <w:szCs w:val="20"/>
      <w:lang w:eastAsia="ru-RU"/>
    </w:rPr>
  </w:style>
  <w:style w:type="character" w:customStyle="1" w:styleId="FontStyle26">
    <w:name w:val="Font Style26"/>
    <w:rsid w:val="007E3C42"/>
    <w:rPr>
      <w:rFonts w:ascii="Times New Roman" w:hAnsi="Times New Roman" w:cs="Times New Roman"/>
      <w:sz w:val="22"/>
      <w:szCs w:val="22"/>
    </w:rPr>
  </w:style>
  <w:style w:type="character" w:styleId="af6">
    <w:name w:val="Strong"/>
    <w:basedOn w:val="a0"/>
    <w:uiPriority w:val="22"/>
    <w:qFormat/>
    <w:rsid w:val="007029C5"/>
    <w:rPr>
      <w:b/>
      <w:bCs/>
    </w:rPr>
  </w:style>
  <w:style w:type="character" w:customStyle="1" w:styleId="blk">
    <w:name w:val="blk"/>
    <w:basedOn w:val="a0"/>
    <w:rsid w:val="003A359D"/>
  </w:style>
  <w:style w:type="paragraph" w:customStyle="1" w:styleId="10">
    <w:name w:val="Абзац списка1"/>
    <w:basedOn w:val="a"/>
    <w:uiPriority w:val="99"/>
    <w:qFormat/>
    <w:rsid w:val="001814B6"/>
    <w:pPr>
      <w:spacing w:after="200"/>
      <w:ind w:left="720" w:firstLine="0"/>
      <w:jc w:val="left"/>
    </w:pPr>
    <w:rPr>
      <w:szCs w:val="24"/>
      <w:lang w:eastAsia="en-US"/>
    </w:rPr>
  </w:style>
  <w:style w:type="character" w:styleId="af7">
    <w:name w:val="Hyperlink"/>
    <w:basedOn w:val="a0"/>
    <w:uiPriority w:val="99"/>
    <w:unhideWhenUsed/>
    <w:rsid w:val="00242F28"/>
    <w:rPr>
      <w:color w:val="0000FF" w:themeColor="hyperlink"/>
      <w:u w:val="single"/>
    </w:rPr>
  </w:style>
  <w:style w:type="character" w:customStyle="1" w:styleId="a6">
    <w:name w:val="Абзац списка Знак"/>
    <w:aliases w:val="_Абзац списка Знак,A_маркированный_список Знак,Bullet List Знак,FooterText Знак,numbered Знак,ТЗ список Знак,Абзац списка литеральный Знак,Bullet 1 Знак,Use Case List Paragraph Знак"/>
    <w:link w:val="a5"/>
    <w:uiPriority w:val="34"/>
    <w:locked/>
    <w:rsid w:val="00BA3009"/>
    <w:rPr>
      <w:rFonts w:ascii="Calibri" w:eastAsia="Calibri" w:hAnsi="Calibri" w:cs="Times New Roman"/>
    </w:rPr>
  </w:style>
  <w:style w:type="paragraph" w:customStyle="1" w:styleId="Pa15">
    <w:name w:val="Pa15"/>
    <w:basedOn w:val="Default"/>
    <w:next w:val="Default"/>
    <w:uiPriority w:val="99"/>
    <w:rsid w:val="003810D9"/>
    <w:pPr>
      <w:spacing w:line="201" w:lineRule="atLeast"/>
    </w:pPr>
    <w:rPr>
      <w:rFonts w:ascii="TT Jenevers" w:eastAsiaTheme="minorHAnsi" w:hAnsi="TT Jenevers" w:cstheme="minorBidi"/>
      <w:color w:val="auto"/>
      <w:lang w:eastAsia="en-US"/>
    </w:rPr>
  </w:style>
  <w:style w:type="character" w:customStyle="1" w:styleId="A14">
    <w:name w:val="A14"/>
    <w:uiPriority w:val="99"/>
    <w:rsid w:val="003810D9"/>
    <w:rPr>
      <w:rFonts w:ascii="TT Jenevers Bold" w:hAnsi="TT Jenevers Bold" w:cs="TT Jenevers Bold"/>
      <w:b/>
      <w:bCs/>
      <w:color w:val="000000"/>
      <w:sz w:val="26"/>
      <w:szCs w:val="26"/>
    </w:rPr>
  </w:style>
  <w:style w:type="paragraph" w:customStyle="1" w:styleId="Pa22">
    <w:name w:val="Pa22"/>
    <w:basedOn w:val="Default"/>
    <w:next w:val="Default"/>
    <w:uiPriority w:val="99"/>
    <w:rsid w:val="003810D9"/>
    <w:pPr>
      <w:spacing w:line="201" w:lineRule="atLeast"/>
    </w:pPr>
    <w:rPr>
      <w:rFonts w:ascii="TT Jenevers" w:eastAsiaTheme="minorHAnsi" w:hAnsi="TT Jenevers" w:cstheme="minorBidi"/>
      <w:color w:val="auto"/>
      <w:lang w:eastAsia="en-US"/>
    </w:rPr>
  </w:style>
  <w:style w:type="paragraph" w:styleId="af8">
    <w:name w:val="Body Text"/>
    <w:basedOn w:val="a"/>
    <w:link w:val="af9"/>
    <w:uiPriority w:val="99"/>
    <w:semiHidden/>
    <w:unhideWhenUsed/>
    <w:rsid w:val="00000A80"/>
    <w:pPr>
      <w:spacing w:after="120"/>
    </w:pPr>
  </w:style>
  <w:style w:type="character" w:customStyle="1" w:styleId="af9">
    <w:name w:val="Основной текст Знак"/>
    <w:basedOn w:val="a0"/>
    <w:link w:val="af8"/>
    <w:uiPriority w:val="99"/>
    <w:semiHidden/>
    <w:rsid w:val="00000A80"/>
    <w:rPr>
      <w:rFonts w:ascii="Times New Roman" w:eastAsia="Times New Roman" w:hAnsi="Times New Roman" w:cs="Times New Roman"/>
      <w:sz w:val="24"/>
      <w:szCs w:val="20"/>
      <w:lang w:eastAsia="ru-RU"/>
    </w:rPr>
  </w:style>
  <w:style w:type="paragraph" w:customStyle="1" w:styleId="11">
    <w:name w:val="Без интервала1"/>
    <w:rsid w:val="005B27E4"/>
    <w:pPr>
      <w:ind w:firstLine="0"/>
      <w:jc w:val="left"/>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11409">
      <w:bodyDiv w:val="1"/>
      <w:marLeft w:val="0"/>
      <w:marRight w:val="0"/>
      <w:marTop w:val="0"/>
      <w:marBottom w:val="0"/>
      <w:divBdr>
        <w:top w:val="none" w:sz="0" w:space="0" w:color="auto"/>
        <w:left w:val="none" w:sz="0" w:space="0" w:color="auto"/>
        <w:bottom w:val="none" w:sz="0" w:space="0" w:color="auto"/>
        <w:right w:val="none" w:sz="0" w:space="0" w:color="auto"/>
      </w:divBdr>
      <w:divsChild>
        <w:div w:id="1778787862">
          <w:marLeft w:val="0"/>
          <w:marRight w:val="0"/>
          <w:marTop w:val="0"/>
          <w:marBottom w:val="0"/>
          <w:divBdr>
            <w:top w:val="none" w:sz="0" w:space="0" w:color="auto"/>
            <w:left w:val="none" w:sz="0" w:space="0" w:color="auto"/>
            <w:bottom w:val="none" w:sz="0" w:space="0" w:color="auto"/>
            <w:right w:val="none" w:sz="0" w:space="0" w:color="auto"/>
          </w:divBdr>
          <w:divsChild>
            <w:div w:id="1676615621">
              <w:marLeft w:val="0"/>
              <w:marRight w:val="0"/>
              <w:marTop w:val="0"/>
              <w:marBottom w:val="0"/>
              <w:divBdr>
                <w:top w:val="none" w:sz="0" w:space="0" w:color="auto"/>
                <w:left w:val="none" w:sz="0" w:space="0" w:color="auto"/>
                <w:bottom w:val="none" w:sz="0" w:space="0" w:color="auto"/>
                <w:right w:val="none" w:sz="0" w:space="0" w:color="auto"/>
              </w:divBdr>
              <w:divsChild>
                <w:div w:id="1978340930">
                  <w:marLeft w:val="-138"/>
                  <w:marRight w:val="-138"/>
                  <w:marTop w:val="0"/>
                  <w:marBottom w:val="0"/>
                  <w:divBdr>
                    <w:top w:val="none" w:sz="0" w:space="0" w:color="auto"/>
                    <w:left w:val="none" w:sz="0" w:space="0" w:color="auto"/>
                    <w:bottom w:val="none" w:sz="0" w:space="0" w:color="auto"/>
                    <w:right w:val="none" w:sz="0" w:space="0" w:color="auto"/>
                  </w:divBdr>
                  <w:divsChild>
                    <w:div w:id="609361258">
                      <w:marLeft w:val="0"/>
                      <w:marRight w:val="0"/>
                      <w:marTop w:val="0"/>
                      <w:marBottom w:val="0"/>
                      <w:divBdr>
                        <w:top w:val="none" w:sz="0" w:space="0" w:color="auto"/>
                        <w:left w:val="none" w:sz="0" w:space="0" w:color="auto"/>
                        <w:bottom w:val="none" w:sz="0" w:space="0" w:color="auto"/>
                        <w:right w:val="none" w:sz="0" w:space="0" w:color="auto"/>
                      </w:divBdr>
                      <w:divsChild>
                        <w:div w:id="454451962">
                          <w:marLeft w:val="0"/>
                          <w:marRight w:val="0"/>
                          <w:marTop w:val="0"/>
                          <w:marBottom w:val="0"/>
                          <w:divBdr>
                            <w:top w:val="none" w:sz="0" w:space="0" w:color="auto"/>
                            <w:left w:val="none" w:sz="0" w:space="0" w:color="auto"/>
                            <w:bottom w:val="none" w:sz="0" w:space="0" w:color="auto"/>
                            <w:right w:val="none" w:sz="0" w:space="0" w:color="auto"/>
                          </w:divBdr>
                          <w:divsChild>
                            <w:div w:id="240523590">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746737">
      <w:bodyDiv w:val="1"/>
      <w:marLeft w:val="0"/>
      <w:marRight w:val="0"/>
      <w:marTop w:val="0"/>
      <w:marBottom w:val="0"/>
      <w:divBdr>
        <w:top w:val="none" w:sz="0" w:space="0" w:color="auto"/>
        <w:left w:val="none" w:sz="0" w:space="0" w:color="auto"/>
        <w:bottom w:val="none" w:sz="0" w:space="0" w:color="auto"/>
        <w:right w:val="none" w:sz="0" w:space="0" w:color="auto"/>
      </w:divBdr>
      <w:divsChild>
        <w:div w:id="1683123463">
          <w:marLeft w:val="0"/>
          <w:marRight w:val="0"/>
          <w:marTop w:val="0"/>
          <w:marBottom w:val="0"/>
          <w:divBdr>
            <w:top w:val="none" w:sz="0" w:space="0" w:color="auto"/>
            <w:left w:val="none" w:sz="0" w:space="0" w:color="auto"/>
            <w:bottom w:val="none" w:sz="0" w:space="0" w:color="auto"/>
            <w:right w:val="none" w:sz="0" w:space="0" w:color="auto"/>
          </w:divBdr>
          <w:divsChild>
            <w:div w:id="1740513889">
              <w:marLeft w:val="0"/>
              <w:marRight w:val="0"/>
              <w:marTop w:val="0"/>
              <w:marBottom w:val="0"/>
              <w:divBdr>
                <w:top w:val="none" w:sz="0" w:space="0" w:color="auto"/>
                <w:left w:val="none" w:sz="0" w:space="0" w:color="auto"/>
                <w:bottom w:val="none" w:sz="0" w:space="0" w:color="auto"/>
                <w:right w:val="none" w:sz="0" w:space="0" w:color="auto"/>
              </w:divBdr>
              <w:divsChild>
                <w:div w:id="378867786">
                  <w:marLeft w:val="0"/>
                  <w:marRight w:val="0"/>
                  <w:marTop w:val="0"/>
                  <w:marBottom w:val="0"/>
                  <w:divBdr>
                    <w:top w:val="none" w:sz="0" w:space="0" w:color="auto"/>
                    <w:left w:val="none" w:sz="0" w:space="0" w:color="auto"/>
                    <w:bottom w:val="none" w:sz="0" w:space="0" w:color="auto"/>
                    <w:right w:val="none" w:sz="0" w:space="0" w:color="auto"/>
                  </w:divBdr>
                  <w:divsChild>
                    <w:div w:id="914702911">
                      <w:marLeft w:val="0"/>
                      <w:marRight w:val="0"/>
                      <w:marTop w:val="0"/>
                      <w:marBottom w:val="0"/>
                      <w:divBdr>
                        <w:top w:val="none" w:sz="0" w:space="0" w:color="auto"/>
                        <w:left w:val="none" w:sz="0" w:space="0" w:color="auto"/>
                        <w:bottom w:val="none" w:sz="0" w:space="0" w:color="auto"/>
                        <w:right w:val="none" w:sz="0" w:space="0" w:color="auto"/>
                      </w:divBdr>
                      <w:divsChild>
                        <w:div w:id="1504197524">
                          <w:marLeft w:val="0"/>
                          <w:marRight w:val="0"/>
                          <w:marTop w:val="0"/>
                          <w:marBottom w:val="0"/>
                          <w:divBdr>
                            <w:top w:val="none" w:sz="0" w:space="0" w:color="auto"/>
                            <w:left w:val="none" w:sz="0" w:space="0" w:color="auto"/>
                            <w:bottom w:val="none" w:sz="0" w:space="0" w:color="auto"/>
                            <w:right w:val="none" w:sz="0" w:space="0" w:color="auto"/>
                          </w:divBdr>
                          <w:divsChild>
                            <w:div w:id="181944390">
                              <w:marLeft w:val="0"/>
                              <w:marRight w:val="0"/>
                              <w:marTop w:val="0"/>
                              <w:marBottom w:val="0"/>
                              <w:divBdr>
                                <w:top w:val="none" w:sz="0" w:space="0" w:color="auto"/>
                                <w:left w:val="none" w:sz="0" w:space="0" w:color="auto"/>
                                <w:bottom w:val="none" w:sz="0" w:space="0" w:color="auto"/>
                                <w:right w:val="none" w:sz="0" w:space="0" w:color="auto"/>
                              </w:divBdr>
                              <w:divsChild>
                                <w:div w:id="2465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nt.ru/document/cons_doc_LAW_1446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BE42E-1D25-49A0-8BB6-069837A8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19790</TotalTime>
  <Pages>13</Pages>
  <Words>5058</Words>
  <Characters>28836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Пользователь</cp:lastModifiedBy>
  <cp:revision>322</cp:revision>
  <cp:lastPrinted>2021-03-09T09:51:00Z</cp:lastPrinted>
  <dcterms:created xsi:type="dcterms:W3CDTF">2017-02-28T00:05:00Z</dcterms:created>
  <dcterms:modified xsi:type="dcterms:W3CDTF">2024-03-18T05:37:00Z</dcterms:modified>
</cp:coreProperties>
</file>