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C5" w:rsidRPr="001844A1" w:rsidRDefault="007D2DC5" w:rsidP="007D2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СОВЕТ СЕЛЬСКОЕ ПОСЕЛЕНИЕ «</w:t>
      </w:r>
      <w:proofErr w:type="gramStart"/>
      <w:r w:rsidRPr="001844A1">
        <w:rPr>
          <w:rFonts w:ascii="Times New Roman" w:hAnsi="Times New Roman" w:cs="Times New Roman"/>
          <w:sz w:val="28"/>
          <w:szCs w:val="28"/>
        </w:rPr>
        <w:t>МИРНИНСКОЕ»</w:t>
      </w:r>
      <w:r w:rsidRPr="001844A1">
        <w:rPr>
          <w:rFonts w:ascii="Times New Roman" w:hAnsi="Times New Roman" w:cs="Times New Roman"/>
          <w:sz w:val="28"/>
          <w:szCs w:val="28"/>
        </w:rPr>
        <w:br/>
        <w:t>МУНИЦИПАЛЬНЫЙ</w:t>
      </w:r>
      <w:proofErr w:type="gramEnd"/>
      <w:r w:rsidRPr="001844A1">
        <w:rPr>
          <w:rFonts w:ascii="Times New Roman" w:hAnsi="Times New Roman" w:cs="Times New Roman"/>
          <w:sz w:val="28"/>
          <w:szCs w:val="28"/>
        </w:rPr>
        <w:t xml:space="preserve"> РАЙОН «ОЛОВЯННИНСКИЙ РАЙОН»</w:t>
      </w:r>
      <w:r w:rsidRPr="001844A1"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 w:rsidRPr="001844A1">
        <w:rPr>
          <w:rFonts w:ascii="Times New Roman" w:hAnsi="Times New Roman" w:cs="Times New Roman"/>
          <w:sz w:val="28"/>
          <w:szCs w:val="28"/>
        </w:rPr>
        <w:br/>
      </w:r>
      <w:r w:rsidRPr="001844A1">
        <w:rPr>
          <w:rFonts w:ascii="Times New Roman" w:hAnsi="Times New Roman" w:cs="Times New Roman"/>
          <w:sz w:val="28"/>
          <w:szCs w:val="28"/>
        </w:rPr>
        <w:br/>
        <w:t xml:space="preserve">РЕШЕНИЕ   </w:t>
      </w:r>
      <w:r w:rsidRPr="001844A1">
        <w:rPr>
          <w:rFonts w:ascii="Times New Roman" w:hAnsi="Times New Roman" w:cs="Times New Roman"/>
          <w:sz w:val="28"/>
          <w:szCs w:val="28"/>
        </w:rPr>
        <w:t>ПРОЕКТ</w:t>
      </w:r>
      <w:r w:rsidRPr="001844A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44A1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7D2DC5" w:rsidRPr="001844A1" w:rsidRDefault="007D2DC5" w:rsidP="007D2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DC5" w:rsidRPr="001844A1" w:rsidRDefault="007D2DC5" w:rsidP="007D2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 xml:space="preserve"> 2024года</w:t>
      </w:r>
      <w:r w:rsidRPr="001844A1">
        <w:rPr>
          <w:rFonts w:ascii="Times New Roman" w:hAnsi="Times New Roman" w:cs="Times New Roman"/>
          <w:sz w:val="28"/>
          <w:szCs w:val="28"/>
        </w:rPr>
        <w:tab/>
      </w:r>
      <w:r w:rsidRPr="001844A1">
        <w:rPr>
          <w:rFonts w:ascii="Times New Roman" w:hAnsi="Times New Roman" w:cs="Times New Roman"/>
          <w:sz w:val="28"/>
          <w:szCs w:val="28"/>
        </w:rPr>
        <w:tab/>
      </w:r>
      <w:r w:rsidRPr="001844A1">
        <w:rPr>
          <w:rFonts w:ascii="Times New Roman" w:hAnsi="Times New Roman" w:cs="Times New Roman"/>
          <w:sz w:val="28"/>
          <w:szCs w:val="28"/>
        </w:rPr>
        <w:tab/>
      </w:r>
      <w:r w:rsidRPr="001844A1">
        <w:rPr>
          <w:rFonts w:ascii="Times New Roman" w:hAnsi="Times New Roman" w:cs="Times New Roman"/>
          <w:sz w:val="28"/>
          <w:szCs w:val="28"/>
        </w:rPr>
        <w:tab/>
      </w:r>
      <w:r w:rsidRPr="001844A1">
        <w:rPr>
          <w:rFonts w:ascii="Times New Roman" w:hAnsi="Times New Roman" w:cs="Times New Roman"/>
          <w:sz w:val="28"/>
          <w:szCs w:val="28"/>
        </w:rPr>
        <w:tab/>
      </w:r>
      <w:r w:rsidRPr="001844A1">
        <w:rPr>
          <w:rFonts w:ascii="Times New Roman" w:hAnsi="Times New Roman" w:cs="Times New Roman"/>
          <w:sz w:val="28"/>
          <w:szCs w:val="28"/>
        </w:rPr>
        <w:tab/>
      </w:r>
      <w:r w:rsidRPr="001844A1">
        <w:rPr>
          <w:rFonts w:ascii="Times New Roman" w:hAnsi="Times New Roman" w:cs="Times New Roman"/>
          <w:sz w:val="28"/>
          <w:szCs w:val="28"/>
        </w:rPr>
        <w:tab/>
      </w:r>
      <w:r w:rsidRPr="001844A1">
        <w:rPr>
          <w:rFonts w:ascii="Times New Roman" w:hAnsi="Times New Roman" w:cs="Times New Roman"/>
          <w:sz w:val="28"/>
          <w:szCs w:val="28"/>
        </w:rPr>
        <w:tab/>
      </w:r>
      <w:r w:rsidRPr="001844A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844A1">
        <w:rPr>
          <w:rFonts w:ascii="Times New Roman" w:hAnsi="Times New Roman" w:cs="Times New Roman"/>
          <w:sz w:val="28"/>
          <w:szCs w:val="28"/>
        </w:rPr>
        <w:t>№</w:t>
      </w:r>
    </w:p>
    <w:p w:rsidR="007D2DC5" w:rsidRPr="001844A1" w:rsidRDefault="007D2DC5" w:rsidP="007D2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DC5" w:rsidRPr="001844A1" w:rsidRDefault="007D2DC5" w:rsidP="007D2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7D2DC5" w:rsidRPr="001844A1" w:rsidRDefault="007D2DC5" w:rsidP="007D2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DC5" w:rsidRPr="001844A1" w:rsidRDefault="007D2DC5" w:rsidP="007D2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DC5" w:rsidRPr="001844A1" w:rsidRDefault="007D2DC5" w:rsidP="007D2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силу ч.2 ст. 406 НК РФ, согласно Уставу сельского поселения «</w:t>
      </w:r>
      <w:proofErr w:type="spellStart"/>
      <w:r w:rsidRPr="001844A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1844A1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1844A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1844A1">
        <w:rPr>
          <w:rFonts w:ascii="Times New Roman" w:hAnsi="Times New Roman" w:cs="Times New Roman"/>
          <w:sz w:val="28"/>
          <w:szCs w:val="28"/>
        </w:rPr>
        <w:t>»</w:t>
      </w:r>
    </w:p>
    <w:p w:rsidR="007D2DC5" w:rsidRPr="001844A1" w:rsidRDefault="007D2DC5" w:rsidP="007D2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DC5" w:rsidRPr="001844A1" w:rsidRDefault="007D2DC5" w:rsidP="007D2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РЕШИЛ:</w:t>
      </w:r>
    </w:p>
    <w:p w:rsidR="007D2DC5" w:rsidRPr="001844A1" w:rsidRDefault="007644B9" w:rsidP="007D2D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Вести на территории сельского поселения «</w:t>
      </w:r>
      <w:proofErr w:type="spellStart"/>
      <w:r w:rsidRPr="001844A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1844A1">
        <w:rPr>
          <w:rFonts w:ascii="Times New Roman" w:hAnsi="Times New Roman" w:cs="Times New Roman"/>
          <w:sz w:val="28"/>
          <w:szCs w:val="28"/>
        </w:rPr>
        <w:t>» налог на имущество физических лиц.</w:t>
      </w:r>
    </w:p>
    <w:p w:rsidR="007D2DC5" w:rsidRPr="001844A1" w:rsidRDefault="007D2DC5" w:rsidP="007D2D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</w:t>
      </w:r>
      <w:proofErr w:type="spellStart"/>
      <w:r w:rsidRPr="001844A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1844A1">
        <w:rPr>
          <w:rFonts w:ascii="Times New Roman" w:hAnsi="Times New Roman" w:cs="Times New Roman"/>
          <w:sz w:val="28"/>
          <w:szCs w:val="28"/>
        </w:rPr>
        <w:t>» от 26.11.2014 года № 27 «Об установлении налога на имущество физических лиц.</w:t>
      </w:r>
    </w:p>
    <w:p w:rsidR="007D2DC5" w:rsidRPr="001844A1" w:rsidRDefault="007D2DC5" w:rsidP="007D2D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 xml:space="preserve"> </w:t>
      </w:r>
      <w:r w:rsidR="007644B9" w:rsidRPr="001844A1">
        <w:rPr>
          <w:rFonts w:ascii="Times New Roman" w:hAnsi="Times New Roman" w:cs="Times New Roman"/>
          <w:sz w:val="28"/>
          <w:szCs w:val="28"/>
        </w:rPr>
        <w:t>Установить налоговые ставки в отношении объектов налогообложения в размерах:</w:t>
      </w:r>
    </w:p>
    <w:p w:rsidR="007644B9" w:rsidRPr="001844A1" w:rsidRDefault="007644B9" w:rsidP="007644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Проценты в отношении:</w:t>
      </w:r>
    </w:p>
    <w:p w:rsidR="007644B9" w:rsidRPr="001844A1" w:rsidRDefault="007644B9" w:rsidP="007644B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- 0,1 процент жилых домов, жилых помещений;</w:t>
      </w:r>
    </w:p>
    <w:p w:rsidR="007644B9" w:rsidRPr="001844A1" w:rsidRDefault="007644B9" w:rsidP="007644B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- 0,1 процент объектов незавершенного строительства в случае, если проектируемым назначением таких объектов является жилой дом;</w:t>
      </w:r>
    </w:p>
    <w:p w:rsidR="007644B9" w:rsidRPr="001844A1" w:rsidRDefault="007644B9" w:rsidP="007644B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- 0,1 процент единых недвижимых комплексов, в состав которых входит хотя бы одно жилое помещение (жилой дом);</w:t>
      </w:r>
    </w:p>
    <w:p w:rsidR="007644B9" w:rsidRPr="001844A1" w:rsidRDefault="007644B9" w:rsidP="007644B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 xml:space="preserve">- 0,1 процент гаражей и </w:t>
      </w:r>
      <w:proofErr w:type="spellStart"/>
      <w:r w:rsidRPr="001844A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844A1">
        <w:rPr>
          <w:rFonts w:ascii="Times New Roman" w:hAnsi="Times New Roman" w:cs="Times New Roman"/>
          <w:sz w:val="28"/>
          <w:szCs w:val="28"/>
        </w:rPr>
        <w:t>-мест;</w:t>
      </w:r>
    </w:p>
    <w:p w:rsidR="007644B9" w:rsidRPr="001844A1" w:rsidRDefault="007644B9" w:rsidP="007644B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 xml:space="preserve">- 0,1 процент хозяйственных строений или сооружений, площадь каждого из которых не превышает 50 квадратных </w:t>
      </w:r>
      <w:proofErr w:type="spellStart"/>
      <w:r w:rsidRPr="001844A1">
        <w:rPr>
          <w:rFonts w:ascii="Times New Roman" w:hAnsi="Times New Roman" w:cs="Times New Roman"/>
          <w:sz w:val="28"/>
          <w:szCs w:val="28"/>
        </w:rPr>
        <w:t>местров</w:t>
      </w:r>
      <w:proofErr w:type="spellEnd"/>
      <w:r w:rsidRPr="001844A1">
        <w:rPr>
          <w:rFonts w:ascii="Times New Roman" w:hAnsi="Times New Roman" w:cs="Times New Roman"/>
          <w:sz w:val="28"/>
          <w:szCs w:val="28"/>
        </w:rPr>
        <w:t xml:space="preserve"> и которые расположены на земельных участках, предоставленных для ведения личного подсобного, дачного хозяйства огородничества, садоводства или индивидуального жилищного строительства.</w:t>
      </w:r>
    </w:p>
    <w:p w:rsidR="007D2DC5" w:rsidRPr="001844A1" w:rsidRDefault="004E47CB" w:rsidP="007D2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 xml:space="preserve">            2) 2 процентов в отношении объектов налогообложения, включенных    </w:t>
      </w:r>
    </w:p>
    <w:p w:rsidR="004E47CB" w:rsidRPr="001844A1" w:rsidRDefault="004E47CB" w:rsidP="007D2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 xml:space="preserve">                  в перечень, определяемый в соответствии с пунктом 7 статьи 378.2 </w:t>
      </w:r>
    </w:p>
    <w:p w:rsidR="004E47CB" w:rsidRPr="001844A1" w:rsidRDefault="004E47CB" w:rsidP="007D2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настоящего Кодекса, в отношении объектов налогообложения,</w:t>
      </w:r>
    </w:p>
    <w:p w:rsidR="004E47CB" w:rsidRPr="001844A1" w:rsidRDefault="004E47CB" w:rsidP="007D2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 xml:space="preserve">                  предусмотренных абзацем вторым пункта 10 статьи 378.2 </w:t>
      </w:r>
    </w:p>
    <w:p w:rsidR="004E47CB" w:rsidRPr="001844A1" w:rsidRDefault="004E47CB" w:rsidP="007D2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 xml:space="preserve">                  настоящего Кодекса, а также в отношении объектов </w:t>
      </w:r>
    </w:p>
    <w:p w:rsidR="004E47CB" w:rsidRPr="001844A1" w:rsidRDefault="004E47CB" w:rsidP="007D2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 xml:space="preserve">                  налогообложения, кадастровая стоимость каждого из которых </w:t>
      </w:r>
    </w:p>
    <w:p w:rsidR="004E47CB" w:rsidRPr="001844A1" w:rsidRDefault="004E47CB" w:rsidP="007D2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 xml:space="preserve">                  превышает 300 миллионов рублей.</w:t>
      </w:r>
    </w:p>
    <w:p w:rsidR="004E47CB" w:rsidRPr="001844A1" w:rsidRDefault="001844A1" w:rsidP="001844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 xml:space="preserve"> 0,5 процента в отношении прочих объектов налогообложения.</w:t>
      </w:r>
    </w:p>
    <w:p w:rsidR="001844A1" w:rsidRPr="001844A1" w:rsidRDefault="001844A1" w:rsidP="001844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Налоговые ставки, указанные в подпункте1 пункта 2 настоящей статьи, могут быть уменьшены до нуля или увеличены, но не более чем в тир раза нормативными правовыми актами представительных органов муниципальных образований.</w:t>
      </w:r>
    </w:p>
    <w:p w:rsidR="001844A1" w:rsidRPr="001844A1" w:rsidRDefault="001844A1" w:rsidP="001844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proofErr w:type="spellStart"/>
      <w:r w:rsidRPr="001844A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1844A1">
        <w:rPr>
          <w:rFonts w:ascii="Times New Roman" w:hAnsi="Times New Roman" w:cs="Times New Roman"/>
          <w:sz w:val="28"/>
          <w:szCs w:val="28"/>
        </w:rPr>
        <w:t>» и опубликовать на официальном сайте муниципального района «</w:t>
      </w:r>
      <w:proofErr w:type="spellStart"/>
      <w:r w:rsidRPr="001844A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844A1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1844A1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1844A1">
        <w:rPr>
          <w:rFonts w:ascii="Times New Roman" w:hAnsi="Times New Roman" w:cs="Times New Roman"/>
          <w:sz w:val="28"/>
          <w:szCs w:val="28"/>
        </w:rPr>
        <w:t>.75/</w:t>
      </w:r>
      <w:proofErr w:type="spellStart"/>
      <w:r w:rsidRPr="001844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44A1" w:rsidRPr="001844A1" w:rsidRDefault="001844A1" w:rsidP="00184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A1" w:rsidRPr="001844A1" w:rsidRDefault="001844A1" w:rsidP="00184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A1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1844A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1844A1">
        <w:rPr>
          <w:rFonts w:ascii="Times New Roman" w:hAnsi="Times New Roman" w:cs="Times New Roman"/>
          <w:sz w:val="28"/>
          <w:szCs w:val="28"/>
        </w:rPr>
        <w:t>»</w:t>
      </w:r>
      <w:r w:rsidRPr="001844A1">
        <w:rPr>
          <w:rFonts w:ascii="Times New Roman" w:hAnsi="Times New Roman" w:cs="Times New Roman"/>
          <w:sz w:val="28"/>
          <w:szCs w:val="28"/>
        </w:rPr>
        <w:tab/>
      </w:r>
      <w:r w:rsidRPr="001844A1">
        <w:rPr>
          <w:rFonts w:ascii="Times New Roman" w:hAnsi="Times New Roman" w:cs="Times New Roman"/>
          <w:sz w:val="28"/>
          <w:szCs w:val="28"/>
        </w:rPr>
        <w:tab/>
      </w:r>
      <w:r w:rsidRPr="001844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1844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44A1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1844A1" w:rsidRPr="001844A1" w:rsidRDefault="001844A1" w:rsidP="00184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7CB" w:rsidRPr="001844A1" w:rsidRDefault="004E47CB" w:rsidP="007D2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C38" w:rsidRPr="001844A1" w:rsidRDefault="00BB0C38">
      <w:pPr>
        <w:rPr>
          <w:rFonts w:ascii="Times New Roman" w:hAnsi="Times New Roman" w:cs="Times New Roman"/>
          <w:sz w:val="28"/>
          <w:szCs w:val="28"/>
        </w:rPr>
      </w:pPr>
    </w:p>
    <w:sectPr w:rsidR="00BB0C38" w:rsidRPr="0018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A7174"/>
    <w:multiLevelType w:val="hybridMultilevel"/>
    <w:tmpl w:val="9998DD7C"/>
    <w:lvl w:ilvl="0" w:tplc="D05CE56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6069F"/>
    <w:multiLevelType w:val="hybridMultilevel"/>
    <w:tmpl w:val="6298CD1C"/>
    <w:lvl w:ilvl="0" w:tplc="055E3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9617B"/>
    <w:multiLevelType w:val="hybridMultilevel"/>
    <w:tmpl w:val="3B0A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E9"/>
    <w:rsid w:val="001844A1"/>
    <w:rsid w:val="004E47CB"/>
    <w:rsid w:val="007644B9"/>
    <w:rsid w:val="007D2DC5"/>
    <w:rsid w:val="00BB0C38"/>
    <w:rsid w:val="00BD4639"/>
    <w:rsid w:val="00C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DB37-EA84-4710-9CDC-0D5A7A73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2</cp:revision>
  <dcterms:created xsi:type="dcterms:W3CDTF">2024-06-11T03:59:00Z</dcterms:created>
  <dcterms:modified xsi:type="dcterms:W3CDTF">2024-06-11T05:06:00Z</dcterms:modified>
</cp:coreProperties>
</file>