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C7" w:rsidRPr="0013745C" w:rsidRDefault="00F841C7" w:rsidP="00F841C7">
      <w:pPr>
        <w:tabs>
          <w:tab w:val="left" w:pos="360"/>
          <w:tab w:val="left" w:pos="1800"/>
          <w:tab w:val="left" w:pos="3780"/>
          <w:tab w:val="left" w:pos="5040"/>
          <w:tab w:val="left" w:pos="5220"/>
          <w:tab w:val="left" w:pos="6840"/>
          <w:tab w:val="left" w:pos="7740"/>
          <w:tab w:val="left" w:pos="9360"/>
        </w:tabs>
        <w:jc w:val="center"/>
        <w:rPr>
          <w:b/>
          <w:bCs/>
          <w:sz w:val="28"/>
          <w:szCs w:val="28"/>
        </w:rPr>
      </w:pPr>
      <w:r w:rsidRPr="0013745C">
        <w:rPr>
          <w:b/>
          <w:bCs/>
          <w:sz w:val="28"/>
          <w:szCs w:val="28"/>
        </w:rPr>
        <w:t>КОНТРОЛЬНО-СЧЕТНАЯ  ПАЛАТА</w:t>
      </w:r>
    </w:p>
    <w:p w:rsidR="00F841C7" w:rsidRPr="0013745C" w:rsidRDefault="00F841C7" w:rsidP="00F841C7">
      <w:pPr>
        <w:jc w:val="center"/>
        <w:rPr>
          <w:b/>
          <w:bCs/>
          <w:sz w:val="28"/>
          <w:szCs w:val="28"/>
        </w:rPr>
      </w:pPr>
      <w:r w:rsidRPr="0013745C">
        <w:rPr>
          <w:b/>
          <w:bCs/>
          <w:sz w:val="28"/>
          <w:szCs w:val="28"/>
        </w:rPr>
        <w:t>МУНИЦИПАЛЬНОГО РАЙОНА</w:t>
      </w:r>
      <w:r w:rsidR="0013745C" w:rsidRPr="0013745C">
        <w:rPr>
          <w:b/>
          <w:bCs/>
          <w:sz w:val="28"/>
          <w:szCs w:val="28"/>
        </w:rPr>
        <w:t xml:space="preserve"> </w:t>
      </w:r>
      <w:r w:rsidRPr="0013745C">
        <w:rPr>
          <w:b/>
          <w:bCs/>
          <w:sz w:val="28"/>
          <w:szCs w:val="28"/>
        </w:rPr>
        <w:t xml:space="preserve"> «ОЛОВЯННИНСКИЙ РАЙОН»</w:t>
      </w:r>
    </w:p>
    <w:p w:rsidR="00F841C7" w:rsidRPr="00552E92" w:rsidRDefault="00F841C7" w:rsidP="00F841C7">
      <w:pPr>
        <w:jc w:val="center"/>
        <w:rPr>
          <w:bCs/>
          <w:sz w:val="12"/>
          <w:szCs w:val="12"/>
        </w:rPr>
      </w:pPr>
      <w:r w:rsidRPr="00552E92">
        <w:rPr>
          <w:bCs/>
          <w:sz w:val="12"/>
          <w:szCs w:val="12"/>
        </w:rPr>
        <w:t xml:space="preserve">674500 </w:t>
      </w:r>
      <w:proofErr w:type="spellStart"/>
      <w:r w:rsidRPr="00552E92">
        <w:rPr>
          <w:bCs/>
          <w:sz w:val="12"/>
          <w:szCs w:val="12"/>
        </w:rPr>
        <w:t>п</w:t>
      </w:r>
      <w:proofErr w:type="gramStart"/>
      <w:r w:rsidRPr="00552E92">
        <w:rPr>
          <w:bCs/>
          <w:sz w:val="12"/>
          <w:szCs w:val="12"/>
        </w:rPr>
        <w:t>.О</w:t>
      </w:r>
      <w:proofErr w:type="gramEnd"/>
      <w:r w:rsidRPr="00552E92">
        <w:rPr>
          <w:bCs/>
          <w:sz w:val="12"/>
          <w:szCs w:val="12"/>
        </w:rPr>
        <w:t>ловянная</w:t>
      </w:r>
      <w:proofErr w:type="spellEnd"/>
      <w:r w:rsidRPr="00552E92">
        <w:rPr>
          <w:bCs/>
          <w:sz w:val="12"/>
          <w:szCs w:val="12"/>
        </w:rPr>
        <w:t xml:space="preserve">, </w:t>
      </w:r>
      <w:proofErr w:type="spellStart"/>
      <w:r w:rsidRPr="00552E92">
        <w:rPr>
          <w:bCs/>
          <w:sz w:val="12"/>
          <w:szCs w:val="12"/>
        </w:rPr>
        <w:t>ул.Московская</w:t>
      </w:r>
      <w:proofErr w:type="spellEnd"/>
      <w:r w:rsidRPr="00552E92">
        <w:rPr>
          <w:bCs/>
          <w:sz w:val="12"/>
          <w:szCs w:val="12"/>
        </w:rPr>
        <w:t xml:space="preserve"> 47, тел.30(253)45-6-42</w:t>
      </w:r>
    </w:p>
    <w:p w:rsidR="00F841C7" w:rsidRPr="00552E92" w:rsidRDefault="00F841C7" w:rsidP="00F841C7">
      <w:pPr>
        <w:jc w:val="center"/>
        <w:rPr>
          <w:bCs/>
          <w:sz w:val="12"/>
          <w:szCs w:val="12"/>
        </w:rPr>
      </w:pPr>
      <w:r w:rsidRPr="00552E92">
        <w:rPr>
          <w:bCs/>
          <w:sz w:val="12"/>
          <w:szCs w:val="12"/>
        </w:rPr>
        <w:t xml:space="preserve">ОКПО 93771902, ОГРН 1067515002554, ИНН/КПП 7515006486/751501001 </w:t>
      </w:r>
    </w:p>
    <w:p w:rsidR="00F841C7" w:rsidRDefault="00F841C7" w:rsidP="00F841C7">
      <w:r w:rsidRPr="00F56BE2">
        <w:rPr>
          <w:sz w:val="16"/>
          <w:szCs w:val="16"/>
        </w:rPr>
        <w:t>_______________________________________________________________________________</w:t>
      </w:r>
      <w:r>
        <w:rPr>
          <w:sz w:val="16"/>
          <w:szCs w:val="16"/>
        </w:rPr>
        <w:t>_____________________________</w:t>
      </w:r>
    </w:p>
    <w:p w:rsidR="00F841C7" w:rsidRDefault="00F841C7" w:rsidP="00F841C7">
      <w:pPr>
        <w:ind w:firstLine="0"/>
        <w:jc w:val="center"/>
        <w:rPr>
          <w:b/>
          <w:sz w:val="28"/>
          <w:szCs w:val="28"/>
        </w:rPr>
      </w:pPr>
    </w:p>
    <w:p w:rsidR="00F841C7" w:rsidRPr="00B54CB3" w:rsidRDefault="00F841C7" w:rsidP="00B54CB3">
      <w:pPr>
        <w:ind w:firstLine="0"/>
        <w:jc w:val="center"/>
        <w:rPr>
          <w:b/>
          <w:sz w:val="28"/>
          <w:szCs w:val="28"/>
        </w:rPr>
      </w:pPr>
      <w:r w:rsidRPr="00B54CB3">
        <w:rPr>
          <w:b/>
          <w:sz w:val="28"/>
          <w:szCs w:val="28"/>
        </w:rPr>
        <w:t xml:space="preserve">ОТЧЕТ </w:t>
      </w:r>
    </w:p>
    <w:p w:rsidR="00F841C7" w:rsidRPr="00B54CB3" w:rsidRDefault="00F841C7" w:rsidP="00B54CB3">
      <w:pPr>
        <w:ind w:firstLine="0"/>
        <w:jc w:val="center"/>
        <w:rPr>
          <w:b/>
          <w:sz w:val="28"/>
          <w:szCs w:val="28"/>
        </w:rPr>
      </w:pPr>
      <w:r w:rsidRPr="00B54CB3">
        <w:rPr>
          <w:b/>
          <w:sz w:val="28"/>
          <w:szCs w:val="28"/>
        </w:rPr>
        <w:t xml:space="preserve">о деятельности Контрольно-счетной палаты </w:t>
      </w:r>
    </w:p>
    <w:p w:rsidR="00F841C7" w:rsidRDefault="00F841C7" w:rsidP="00B54CB3">
      <w:pPr>
        <w:ind w:firstLine="0"/>
        <w:jc w:val="center"/>
        <w:rPr>
          <w:b/>
          <w:sz w:val="28"/>
          <w:szCs w:val="28"/>
        </w:rPr>
      </w:pPr>
      <w:r w:rsidRPr="00B54CB3">
        <w:rPr>
          <w:b/>
          <w:sz w:val="28"/>
          <w:szCs w:val="28"/>
        </w:rPr>
        <w:t>муниципального  района</w:t>
      </w:r>
      <w:r w:rsidR="00C93EC1" w:rsidRPr="00B54CB3">
        <w:rPr>
          <w:b/>
          <w:sz w:val="28"/>
          <w:szCs w:val="28"/>
        </w:rPr>
        <w:t xml:space="preserve"> «</w:t>
      </w:r>
      <w:proofErr w:type="spellStart"/>
      <w:r w:rsidR="00C93EC1" w:rsidRPr="00B54CB3">
        <w:rPr>
          <w:b/>
          <w:sz w:val="28"/>
          <w:szCs w:val="28"/>
        </w:rPr>
        <w:t>Оловяннинский</w:t>
      </w:r>
      <w:proofErr w:type="spellEnd"/>
      <w:r w:rsidR="00C93EC1" w:rsidRPr="00B54CB3">
        <w:rPr>
          <w:b/>
          <w:sz w:val="28"/>
          <w:szCs w:val="28"/>
        </w:rPr>
        <w:t xml:space="preserve">  район»  за</w:t>
      </w:r>
      <w:r w:rsidR="0013745C">
        <w:rPr>
          <w:b/>
          <w:sz w:val="28"/>
          <w:szCs w:val="28"/>
        </w:rPr>
        <w:t xml:space="preserve">  2023</w:t>
      </w:r>
      <w:r w:rsidR="00C93EC1" w:rsidRPr="00B54CB3">
        <w:rPr>
          <w:b/>
          <w:sz w:val="28"/>
          <w:szCs w:val="28"/>
        </w:rPr>
        <w:t xml:space="preserve"> год</w:t>
      </w:r>
    </w:p>
    <w:p w:rsidR="00F841C7" w:rsidRDefault="00E572CB" w:rsidP="00C1160C">
      <w:pPr>
        <w:tabs>
          <w:tab w:val="left" w:pos="6291"/>
        </w:tabs>
        <w:spacing w:before="240" w:after="240"/>
        <w:ind w:firstLine="0"/>
        <w:jc w:val="right"/>
        <w:rPr>
          <w:b/>
          <w:sz w:val="28"/>
          <w:szCs w:val="28"/>
        </w:rPr>
      </w:pPr>
      <w:r>
        <w:rPr>
          <w:b/>
          <w:sz w:val="28"/>
          <w:szCs w:val="28"/>
        </w:rPr>
        <w:t xml:space="preserve">                                                       </w:t>
      </w:r>
      <w:r w:rsidR="00D63A1F" w:rsidRPr="00D63A1F">
        <w:rPr>
          <w:b/>
          <w:sz w:val="28"/>
          <w:szCs w:val="28"/>
        </w:rPr>
        <w:t>12</w:t>
      </w:r>
      <w:r w:rsidR="00257BA9" w:rsidRPr="00D63A1F">
        <w:rPr>
          <w:b/>
          <w:sz w:val="28"/>
          <w:szCs w:val="28"/>
        </w:rPr>
        <w:t xml:space="preserve">  марта 2024</w:t>
      </w:r>
      <w:r w:rsidR="00F841C7" w:rsidRPr="00D63A1F">
        <w:rPr>
          <w:b/>
          <w:sz w:val="28"/>
          <w:szCs w:val="28"/>
        </w:rPr>
        <w:t xml:space="preserve"> года</w:t>
      </w:r>
      <w:r w:rsidR="007D1722" w:rsidRPr="0032023A">
        <w:rPr>
          <w:b/>
          <w:sz w:val="28"/>
          <w:szCs w:val="28"/>
        </w:rPr>
        <w:tab/>
      </w:r>
    </w:p>
    <w:p w:rsidR="00990FC7" w:rsidRPr="00990FC7" w:rsidRDefault="00990FC7" w:rsidP="00990FC7">
      <w:pPr>
        <w:spacing w:before="60" w:after="60"/>
        <w:ind w:firstLine="720"/>
        <w:rPr>
          <w:sz w:val="28"/>
          <w:szCs w:val="28"/>
        </w:rPr>
      </w:pPr>
      <w:r w:rsidRPr="00990FC7">
        <w:rPr>
          <w:sz w:val="28"/>
          <w:szCs w:val="28"/>
        </w:rPr>
        <w:t>Отчет о деятельности Контрольно-счетной палаты муниципального</w:t>
      </w:r>
      <w:r>
        <w:rPr>
          <w:sz w:val="28"/>
          <w:szCs w:val="28"/>
        </w:rPr>
        <w:t xml:space="preserve"> района «</w:t>
      </w:r>
      <w:proofErr w:type="spellStart"/>
      <w:r>
        <w:rPr>
          <w:sz w:val="28"/>
          <w:szCs w:val="28"/>
        </w:rPr>
        <w:t>Оловяннинский</w:t>
      </w:r>
      <w:proofErr w:type="spellEnd"/>
      <w:r>
        <w:rPr>
          <w:sz w:val="28"/>
          <w:szCs w:val="28"/>
        </w:rPr>
        <w:t xml:space="preserve"> район» за 2023</w:t>
      </w:r>
      <w:r w:rsidRPr="00990FC7">
        <w:rPr>
          <w:sz w:val="28"/>
          <w:szCs w:val="28"/>
        </w:rPr>
        <w:t xml:space="preserve"> год подготовлен</w:t>
      </w:r>
      <w:r>
        <w:rPr>
          <w:sz w:val="28"/>
          <w:szCs w:val="28"/>
        </w:rPr>
        <w:t xml:space="preserve"> </w:t>
      </w:r>
      <w:r w:rsidRPr="00990FC7">
        <w:rPr>
          <w:sz w:val="28"/>
          <w:szCs w:val="28"/>
        </w:rPr>
        <w:t>в соответствии с требованиями статьи 19 Федерального закона от 07.02.2011</w:t>
      </w:r>
      <w:r>
        <w:rPr>
          <w:sz w:val="28"/>
          <w:szCs w:val="28"/>
        </w:rPr>
        <w:t xml:space="preserve"> </w:t>
      </w:r>
      <w:r w:rsidRPr="00990FC7">
        <w:rPr>
          <w:sz w:val="28"/>
          <w:szCs w:val="28"/>
        </w:rPr>
        <w:t>№ 6-ФЗ «Об общих принципах организации и деятельности контрольно-счетных органов субъектов Российской Федерации и муниципальных</w:t>
      </w:r>
      <w:r>
        <w:rPr>
          <w:sz w:val="28"/>
          <w:szCs w:val="28"/>
        </w:rPr>
        <w:t xml:space="preserve"> образований»</w:t>
      </w:r>
      <w:r w:rsidR="00D94868">
        <w:rPr>
          <w:sz w:val="28"/>
          <w:szCs w:val="28"/>
        </w:rPr>
        <w:t xml:space="preserve"> (далее – </w:t>
      </w:r>
      <w:r w:rsidR="00494154">
        <w:rPr>
          <w:sz w:val="28"/>
          <w:szCs w:val="28"/>
        </w:rPr>
        <w:t xml:space="preserve">Федеральный закон   </w:t>
      </w:r>
      <w:r w:rsidR="00813059">
        <w:rPr>
          <w:sz w:val="28"/>
          <w:szCs w:val="28"/>
        </w:rPr>
        <w:t>№ 6-ФЗ)</w:t>
      </w:r>
      <w:r w:rsidRPr="00990FC7">
        <w:rPr>
          <w:sz w:val="28"/>
          <w:szCs w:val="28"/>
        </w:rPr>
        <w:t>.</w:t>
      </w:r>
    </w:p>
    <w:p w:rsidR="0013745C" w:rsidRDefault="00990FC7" w:rsidP="00990FC7">
      <w:pPr>
        <w:spacing w:before="60" w:after="60"/>
        <w:ind w:firstLine="720"/>
        <w:rPr>
          <w:sz w:val="28"/>
          <w:szCs w:val="28"/>
        </w:rPr>
      </w:pPr>
      <w:r w:rsidRPr="00990FC7">
        <w:rPr>
          <w:sz w:val="28"/>
          <w:szCs w:val="28"/>
        </w:rPr>
        <w:t xml:space="preserve">В настоящем Отчете отражены результаты деятельности Контрольно-счетной палаты муниципального </w:t>
      </w:r>
      <w:r w:rsidR="00024A2B">
        <w:rPr>
          <w:sz w:val="28"/>
          <w:szCs w:val="28"/>
        </w:rPr>
        <w:t xml:space="preserve"> </w:t>
      </w:r>
      <w:r w:rsidR="00D94868">
        <w:rPr>
          <w:sz w:val="28"/>
          <w:szCs w:val="28"/>
        </w:rPr>
        <w:t>района «</w:t>
      </w:r>
      <w:proofErr w:type="spellStart"/>
      <w:r w:rsidR="00D94868">
        <w:rPr>
          <w:sz w:val="28"/>
          <w:szCs w:val="28"/>
        </w:rPr>
        <w:t>Оловяннинский</w:t>
      </w:r>
      <w:proofErr w:type="spellEnd"/>
      <w:r w:rsidR="00D94868">
        <w:rPr>
          <w:sz w:val="28"/>
          <w:szCs w:val="28"/>
        </w:rPr>
        <w:t xml:space="preserve"> район» </w:t>
      </w:r>
      <w:r w:rsidR="00024A2B">
        <w:rPr>
          <w:sz w:val="28"/>
          <w:szCs w:val="28"/>
        </w:rPr>
        <w:t xml:space="preserve"> за 2023</w:t>
      </w:r>
      <w:r w:rsidRPr="00990FC7">
        <w:rPr>
          <w:sz w:val="28"/>
          <w:szCs w:val="28"/>
        </w:rPr>
        <w:t xml:space="preserve"> год по реализации возложенных на нее</w:t>
      </w:r>
      <w:r w:rsidR="00024A2B">
        <w:rPr>
          <w:sz w:val="28"/>
          <w:szCs w:val="28"/>
        </w:rPr>
        <w:t xml:space="preserve"> </w:t>
      </w:r>
      <w:r w:rsidRPr="00990FC7">
        <w:rPr>
          <w:sz w:val="28"/>
          <w:szCs w:val="28"/>
        </w:rPr>
        <w:t>полномочий.</w:t>
      </w:r>
    </w:p>
    <w:p w:rsidR="00024A2B" w:rsidRDefault="00813059" w:rsidP="00813059">
      <w:pPr>
        <w:spacing w:before="60" w:after="60"/>
        <w:ind w:firstLine="720"/>
        <w:rPr>
          <w:rFonts w:eastAsiaTheme="minorHAnsi"/>
          <w:sz w:val="28"/>
          <w:szCs w:val="28"/>
          <w:lang w:eastAsia="en-US"/>
        </w:rPr>
      </w:pPr>
      <w:r w:rsidRPr="00990FC7">
        <w:rPr>
          <w:sz w:val="28"/>
          <w:szCs w:val="28"/>
        </w:rPr>
        <w:t>Контрольно-счетной палаты муниципального</w:t>
      </w:r>
      <w:r>
        <w:rPr>
          <w:sz w:val="28"/>
          <w:szCs w:val="28"/>
        </w:rPr>
        <w:t xml:space="preserve"> района «</w:t>
      </w:r>
      <w:proofErr w:type="spellStart"/>
      <w:r>
        <w:rPr>
          <w:sz w:val="28"/>
          <w:szCs w:val="28"/>
        </w:rPr>
        <w:t>Оловяннинский</w:t>
      </w:r>
      <w:proofErr w:type="spellEnd"/>
      <w:r>
        <w:rPr>
          <w:sz w:val="28"/>
          <w:szCs w:val="28"/>
        </w:rPr>
        <w:t xml:space="preserve"> район»  (далее – Контрольно-счетная палата</w:t>
      </w:r>
      <w:r w:rsidR="00004009">
        <w:rPr>
          <w:sz w:val="28"/>
          <w:szCs w:val="28"/>
        </w:rPr>
        <w:t>, КСП</w:t>
      </w:r>
      <w:r w:rsidR="00D94868">
        <w:rPr>
          <w:sz w:val="28"/>
          <w:szCs w:val="28"/>
        </w:rPr>
        <w:t>)</w:t>
      </w:r>
      <w:r w:rsidR="00024A2B">
        <w:rPr>
          <w:rFonts w:eastAsiaTheme="minorHAnsi"/>
          <w:sz w:val="18"/>
          <w:szCs w:val="18"/>
          <w:lang w:eastAsia="en-US"/>
        </w:rPr>
        <w:t xml:space="preserve"> </w:t>
      </w:r>
      <w:r w:rsidR="00024A2B">
        <w:rPr>
          <w:rFonts w:eastAsiaTheme="minorHAnsi"/>
          <w:sz w:val="28"/>
          <w:szCs w:val="28"/>
          <w:lang w:eastAsia="en-US"/>
        </w:rPr>
        <w:t>является контрольно-счетным органом</w:t>
      </w:r>
      <w:r>
        <w:rPr>
          <w:rFonts w:eastAsiaTheme="minorHAnsi"/>
          <w:sz w:val="28"/>
          <w:szCs w:val="28"/>
          <w:lang w:eastAsia="en-US"/>
        </w:rPr>
        <w:t xml:space="preserve"> муниципального района «</w:t>
      </w:r>
      <w:proofErr w:type="spellStart"/>
      <w:r>
        <w:rPr>
          <w:rFonts w:eastAsiaTheme="minorHAnsi"/>
          <w:sz w:val="28"/>
          <w:szCs w:val="28"/>
          <w:lang w:eastAsia="en-US"/>
        </w:rPr>
        <w:t>Оловяннинский</w:t>
      </w:r>
      <w:proofErr w:type="spellEnd"/>
      <w:r>
        <w:rPr>
          <w:rFonts w:eastAsiaTheme="minorHAnsi"/>
          <w:sz w:val="28"/>
          <w:szCs w:val="28"/>
          <w:lang w:eastAsia="en-US"/>
        </w:rPr>
        <w:t xml:space="preserve"> район»</w:t>
      </w:r>
      <w:r w:rsidR="00024A2B">
        <w:rPr>
          <w:rFonts w:eastAsiaTheme="minorHAnsi"/>
          <w:sz w:val="28"/>
          <w:szCs w:val="28"/>
          <w:lang w:eastAsia="en-US"/>
        </w:rPr>
        <w:t>,</w:t>
      </w:r>
      <w:r w:rsidR="008A3FD3">
        <w:rPr>
          <w:rFonts w:eastAsiaTheme="minorHAnsi"/>
          <w:sz w:val="28"/>
          <w:szCs w:val="28"/>
          <w:lang w:eastAsia="en-US"/>
        </w:rPr>
        <w:t xml:space="preserve">  органом местного самоуправления,</w:t>
      </w:r>
      <w:r w:rsidR="00024A2B">
        <w:rPr>
          <w:rFonts w:eastAsiaTheme="minorHAnsi"/>
          <w:sz w:val="28"/>
          <w:szCs w:val="28"/>
          <w:lang w:eastAsia="en-US"/>
        </w:rPr>
        <w:t xml:space="preserve"> обладает правами юридического лица.</w:t>
      </w:r>
    </w:p>
    <w:p w:rsidR="00024A2B" w:rsidRDefault="00004009" w:rsidP="00C70B65">
      <w:pPr>
        <w:spacing w:before="60" w:after="60"/>
        <w:ind w:firstLine="720"/>
        <w:rPr>
          <w:rFonts w:eastAsiaTheme="minorHAnsi"/>
          <w:sz w:val="28"/>
          <w:szCs w:val="28"/>
          <w:lang w:eastAsia="en-US"/>
        </w:rPr>
      </w:pPr>
      <w:r>
        <w:rPr>
          <w:sz w:val="28"/>
          <w:szCs w:val="28"/>
        </w:rPr>
        <w:t xml:space="preserve">Контрольно-счетная палата </w:t>
      </w:r>
      <w:r w:rsidR="00024A2B">
        <w:rPr>
          <w:rFonts w:eastAsiaTheme="minorHAnsi"/>
          <w:sz w:val="28"/>
          <w:szCs w:val="28"/>
          <w:lang w:eastAsia="en-US"/>
        </w:rPr>
        <w:t xml:space="preserve"> является постоянно действующим органом</w:t>
      </w:r>
      <w:r w:rsidR="00C70B65">
        <w:rPr>
          <w:rFonts w:eastAsiaTheme="minorHAnsi"/>
          <w:sz w:val="28"/>
          <w:szCs w:val="28"/>
          <w:lang w:eastAsia="en-US"/>
        </w:rPr>
        <w:t xml:space="preserve"> </w:t>
      </w:r>
      <w:r w:rsidR="00024A2B">
        <w:rPr>
          <w:rFonts w:eastAsiaTheme="minorHAnsi"/>
          <w:sz w:val="28"/>
          <w:szCs w:val="28"/>
          <w:lang w:eastAsia="en-US"/>
        </w:rPr>
        <w:t>внешнего муниципального финансового контроля, образован</w:t>
      </w:r>
      <w:r w:rsidR="00C70B65">
        <w:rPr>
          <w:rFonts w:eastAsiaTheme="minorHAnsi"/>
          <w:sz w:val="28"/>
          <w:szCs w:val="28"/>
          <w:lang w:eastAsia="en-US"/>
        </w:rPr>
        <w:t>а</w:t>
      </w:r>
      <w:r w:rsidR="00024A2B">
        <w:rPr>
          <w:rFonts w:eastAsiaTheme="minorHAnsi"/>
          <w:sz w:val="28"/>
          <w:szCs w:val="28"/>
          <w:lang w:eastAsia="en-US"/>
        </w:rPr>
        <w:t xml:space="preserve"> </w:t>
      </w:r>
      <w:r w:rsidR="00C70B65">
        <w:rPr>
          <w:rFonts w:eastAsiaTheme="minorHAnsi"/>
          <w:sz w:val="28"/>
          <w:szCs w:val="28"/>
          <w:lang w:eastAsia="en-US"/>
        </w:rPr>
        <w:t>С</w:t>
      </w:r>
      <w:r w:rsidR="00024A2B">
        <w:rPr>
          <w:rFonts w:eastAsiaTheme="minorHAnsi"/>
          <w:sz w:val="28"/>
          <w:szCs w:val="28"/>
          <w:lang w:eastAsia="en-US"/>
        </w:rPr>
        <w:t>оветом</w:t>
      </w:r>
      <w:r w:rsidR="00C70B65">
        <w:rPr>
          <w:rFonts w:eastAsiaTheme="minorHAnsi"/>
          <w:sz w:val="28"/>
          <w:szCs w:val="28"/>
          <w:lang w:eastAsia="en-US"/>
        </w:rPr>
        <w:t xml:space="preserve"> муниципального района «</w:t>
      </w:r>
      <w:proofErr w:type="spellStart"/>
      <w:r w:rsidR="00C70B65">
        <w:rPr>
          <w:rFonts w:eastAsiaTheme="minorHAnsi"/>
          <w:sz w:val="28"/>
          <w:szCs w:val="28"/>
          <w:lang w:eastAsia="en-US"/>
        </w:rPr>
        <w:t>Оловяннинский</w:t>
      </w:r>
      <w:proofErr w:type="spellEnd"/>
      <w:r w:rsidR="00C70B65">
        <w:rPr>
          <w:rFonts w:eastAsiaTheme="minorHAnsi"/>
          <w:sz w:val="28"/>
          <w:szCs w:val="28"/>
          <w:lang w:eastAsia="en-US"/>
        </w:rPr>
        <w:t xml:space="preserve"> район»</w:t>
      </w:r>
      <w:r w:rsidR="00024A2B">
        <w:rPr>
          <w:rFonts w:eastAsiaTheme="minorHAnsi"/>
          <w:sz w:val="28"/>
          <w:szCs w:val="28"/>
          <w:lang w:eastAsia="en-US"/>
        </w:rPr>
        <w:t xml:space="preserve"> области (решение  от</w:t>
      </w:r>
      <w:r w:rsidR="00C70B65">
        <w:rPr>
          <w:rFonts w:eastAsiaTheme="minorHAnsi"/>
          <w:sz w:val="28"/>
          <w:szCs w:val="28"/>
          <w:lang w:eastAsia="en-US"/>
        </w:rPr>
        <w:t xml:space="preserve"> 30.11.2005</w:t>
      </w:r>
      <w:r w:rsidR="00024A2B">
        <w:rPr>
          <w:rFonts w:eastAsiaTheme="minorHAnsi"/>
          <w:sz w:val="28"/>
          <w:szCs w:val="28"/>
          <w:lang w:eastAsia="en-US"/>
        </w:rPr>
        <w:t xml:space="preserve"> №</w:t>
      </w:r>
      <w:r w:rsidR="00C70B65">
        <w:rPr>
          <w:rFonts w:eastAsiaTheme="minorHAnsi"/>
          <w:sz w:val="28"/>
          <w:szCs w:val="28"/>
          <w:lang w:eastAsia="en-US"/>
        </w:rPr>
        <w:t xml:space="preserve"> 144</w:t>
      </w:r>
      <w:r w:rsidR="00024A2B">
        <w:rPr>
          <w:rFonts w:eastAsiaTheme="minorHAnsi"/>
          <w:sz w:val="28"/>
          <w:szCs w:val="28"/>
          <w:lang w:eastAsia="en-US"/>
        </w:rPr>
        <w:t xml:space="preserve"> «О контрольно-</w:t>
      </w:r>
      <w:r w:rsidR="00C70B65">
        <w:rPr>
          <w:rFonts w:eastAsiaTheme="minorHAnsi"/>
          <w:sz w:val="28"/>
          <w:szCs w:val="28"/>
          <w:lang w:eastAsia="en-US"/>
        </w:rPr>
        <w:t>счетной</w:t>
      </w:r>
      <w:r w:rsidR="00024A2B">
        <w:rPr>
          <w:rFonts w:eastAsiaTheme="minorHAnsi"/>
          <w:sz w:val="28"/>
          <w:szCs w:val="28"/>
          <w:lang w:eastAsia="en-US"/>
        </w:rPr>
        <w:t xml:space="preserve"> </w:t>
      </w:r>
      <w:r w:rsidR="00C70B65">
        <w:rPr>
          <w:rFonts w:eastAsiaTheme="minorHAnsi"/>
          <w:sz w:val="28"/>
          <w:szCs w:val="28"/>
          <w:lang w:eastAsia="en-US"/>
        </w:rPr>
        <w:t>палате</w:t>
      </w:r>
      <w:r w:rsidR="00024A2B">
        <w:rPr>
          <w:rFonts w:eastAsiaTheme="minorHAnsi"/>
          <w:sz w:val="28"/>
          <w:szCs w:val="28"/>
          <w:lang w:eastAsia="en-US"/>
        </w:rPr>
        <w:t xml:space="preserve"> муниципального </w:t>
      </w:r>
      <w:r w:rsidR="00C70B65">
        <w:rPr>
          <w:rFonts w:eastAsiaTheme="minorHAnsi"/>
          <w:sz w:val="28"/>
          <w:szCs w:val="28"/>
          <w:lang w:eastAsia="en-US"/>
        </w:rPr>
        <w:t>района «</w:t>
      </w:r>
      <w:proofErr w:type="spellStart"/>
      <w:r w:rsidR="00C70B65">
        <w:rPr>
          <w:rFonts w:eastAsiaTheme="minorHAnsi"/>
          <w:sz w:val="28"/>
          <w:szCs w:val="28"/>
          <w:lang w:eastAsia="en-US"/>
        </w:rPr>
        <w:t>Оловяннинский</w:t>
      </w:r>
      <w:proofErr w:type="spellEnd"/>
      <w:r w:rsidR="00C70B65">
        <w:rPr>
          <w:rFonts w:eastAsiaTheme="minorHAnsi"/>
          <w:sz w:val="28"/>
          <w:szCs w:val="28"/>
          <w:lang w:eastAsia="en-US"/>
        </w:rPr>
        <w:t xml:space="preserve"> район»),  </w:t>
      </w:r>
      <w:r w:rsidR="00024A2B">
        <w:rPr>
          <w:rFonts w:eastAsiaTheme="minorHAnsi"/>
          <w:sz w:val="28"/>
          <w:szCs w:val="28"/>
          <w:lang w:eastAsia="en-US"/>
        </w:rPr>
        <w:t>обладает организационной, функциональной независимостью и</w:t>
      </w:r>
      <w:r w:rsidR="00C70B65">
        <w:rPr>
          <w:rFonts w:eastAsiaTheme="minorHAnsi"/>
          <w:sz w:val="28"/>
          <w:szCs w:val="28"/>
          <w:lang w:eastAsia="en-US"/>
        </w:rPr>
        <w:t xml:space="preserve"> </w:t>
      </w:r>
      <w:r w:rsidR="00024A2B">
        <w:rPr>
          <w:rFonts w:eastAsiaTheme="minorHAnsi"/>
          <w:sz w:val="28"/>
          <w:szCs w:val="28"/>
          <w:lang w:eastAsia="en-US"/>
        </w:rPr>
        <w:t>осуществляют свою деятельность самостоятельно.</w:t>
      </w:r>
    </w:p>
    <w:p w:rsidR="00024A2B" w:rsidRDefault="00C70B65" w:rsidP="00C70B65">
      <w:pPr>
        <w:autoSpaceDE w:val="0"/>
        <w:autoSpaceDN w:val="0"/>
        <w:adjustRightInd w:val="0"/>
        <w:ind w:firstLine="0"/>
        <w:rPr>
          <w:rFonts w:eastAsiaTheme="minorHAnsi"/>
          <w:sz w:val="28"/>
          <w:szCs w:val="28"/>
          <w:lang w:eastAsia="en-US"/>
        </w:rPr>
      </w:pPr>
      <w:r>
        <w:rPr>
          <w:rFonts w:eastAsiaTheme="minorHAnsi"/>
          <w:sz w:val="28"/>
          <w:szCs w:val="28"/>
          <w:lang w:eastAsia="en-US"/>
        </w:rPr>
        <w:t xml:space="preserve">         </w:t>
      </w:r>
      <w:r w:rsidR="00024A2B">
        <w:rPr>
          <w:rFonts w:eastAsiaTheme="minorHAnsi"/>
          <w:sz w:val="28"/>
          <w:szCs w:val="28"/>
          <w:lang w:eastAsia="en-US"/>
        </w:rPr>
        <w:t>Деятельность контрольно-счетного органа основывается на принципах</w:t>
      </w:r>
      <w:r>
        <w:rPr>
          <w:rFonts w:eastAsiaTheme="minorHAnsi"/>
          <w:sz w:val="28"/>
          <w:szCs w:val="28"/>
          <w:lang w:eastAsia="en-US"/>
        </w:rPr>
        <w:t xml:space="preserve">  </w:t>
      </w:r>
      <w:r w:rsidR="00024A2B">
        <w:rPr>
          <w:rFonts w:eastAsiaTheme="minorHAnsi"/>
          <w:sz w:val="28"/>
          <w:szCs w:val="28"/>
          <w:lang w:eastAsia="en-US"/>
        </w:rPr>
        <w:t>законности, объективности, эффективности, независимости, открытости и</w:t>
      </w:r>
      <w:r>
        <w:rPr>
          <w:rFonts w:eastAsiaTheme="minorHAnsi"/>
          <w:sz w:val="28"/>
          <w:szCs w:val="28"/>
          <w:lang w:eastAsia="en-US"/>
        </w:rPr>
        <w:t xml:space="preserve"> </w:t>
      </w:r>
      <w:r w:rsidR="00024A2B">
        <w:rPr>
          <w:rFonts w:eastAsiaTheme="minorHAnsi"/>
          <w:sz w:val="28"/>
          <w:szCs w:val="28"/>
          <w:lang w:eastAsia="en-US"/>
        </w:rPr>
        <w:t>гласности.</w:t>
      </w:r>
    </w:p>
    <w:p w:rsidR="00024A2B" w:rsidRDefault="00C70B65" w:rsidP="003167E8">
      <w:pPr>
        <w:autoSpaceDE w:val="0"/>
        <w:autoSpaceDN w:val="0"/>
        <w:adjustRightInd w:val="0"/>
        <w:ind w:firstLine="0"/>
        <w:rPr>
          <w:sz w:val="28"/>
          <w:szCs w:val="28"/>
        </w:rPr>
      </w:pPr>
      <w:r>
        <w:rPr>
          <w:rFonts w:eastAsiaTheme="minorHAnsi"/>
          <w:sz w:val="28"/>
          <w:szCs w:val="28"/>
          <w:lang w:eastAsia="en-US"/>
        </w:rPr>
        <w:t xml:space="preserve">        </w:t>
      </w:r>
      <w:proofErr w:type="gramStart"/>
      <w:r w:rsidR="00024A2B">
        <w:rPr>
          <w:rFonts w:eastAsiaTheme="minorHAnsi"/>
          <w:sz w:val="28"/>
          <w:szCs w:val="28"/>
          <w:lang w:eastAsia="en-US"/>
        </w:rPr>
        <w:t>Контрольно-счетная палата в отчетном периоде осуществляла внешний</w:t>
      </w:r>
      <w:r>
        <w:rPr>
          <w:rFonts w:eastAsiaTheme="minorHAnsi"/>
          <w:sz w:val="28"/>
          <w:szCs w:val="28"/>
          <w:lang w:eastAsia="en-US"/>
        </w:rPr>
        <w:t xml:space="preserve"> </w:t>
      </w:r>
      <w:r w:rsidR="00024A2B">
        <w:rPr>
          <w:rFonts w:eastAsiaTheme="minorHAnsi"/>
          <w:sz w:val="28"/>
          <w:szCs w:val="28"/>
          <w:lang w:eastAsia="en-US"/>
        </w:rPr>
        <w:t>муниципальный финансовый контроль в соответствии с полномочиями,</w:t>
      </w:r>
      <w:r>
        <w:rPr>
          <w:rFonts w:eastAsiaTheme="minorHAnsi"/>
          <w:sz w:val="28"/>
          <w:szCs w:val="28"/>
          <w:lang w:eastAsia="en-US"/>
        </w:rPr>
        <w:t xml:space="preserve"> </w:t>
      </w:r>
      <w:r w:rsidR="00024A2B">
        <w:rPr>
          <w:rFonts w:eastAsiaTheme="minorHAnsi"/>
          <w:sz w:val="28"/>
          <w:szCs w:val="28"/>
          <w:lang w:eastAsia="en-US"/>
        </w:rPr>
        <w:t>установленными Бюджетным кодексом Российской Федерации</w:t>
      </w:r>
      <w:r w:rsidR="00024A2B">
        <w:rPr>
          <w:rFonts w:eastAsiaTheme="minorHAnsi"/>
          <w:sz w:val="18"/>
          <w:szCs w:val="18"/>
          <w:lang w:eastAsia="en-US"/>
        </w:rPr>
        <w:t>3</w:t>
      </w:r>
      <w:r w:rsidR="00024A2B">
        <w:rPr>
          <w:rFonts w:eastAsiaTheme="minorHAnsi"/>
          <w:sz w:val="28"/>
          <w:szCs w:val="28"/>
          <w:lang w:eastAsia="en-US"/>
        </w:rPr>
        <w:t>, Федеральным</w:t>
      </w:r>
      <w:r>
        <w:rPr>
          <w:rFonts w:eastAsiaTheme="minorHAnsi"/>
          <w:sz w:val="28"/>
          <w:szCs w:val="28"/>
          <w:lang w:eastAsia="en-US"/>
        </w:rPr>
        <w:t xml:space="preserve"> </w:t>
      </w:r>
      <w:r w:rsidR="00024A2B">
        <w:rPr>
          <w:rFonts w:eastAsiaTheme="minorHAnsi"/>
          <w:sz w:val="28"/>
          <w:szCs w:val="28"/>
          <w:lang w:eastAsia="en-US"/>
        </w:rPr>
        <w:t>законом № 6-ФЗ, Федеральным законом от 05.04.2013 № 44-ФЗ «О контрактной</w:t>
      </w:r>
      <w:r>
        <w:rPr>
          <w:rFonts w:eastAsiaTheme="minorHAnsi"/>
          <w:sz w:val="28"/>
          <w:szCs w:val="28"/>
          <w:lang w:eastAsia="en-US"/>
        </w:rPr>
        <w:t xml:space="preserve"> </w:t>
      </w:r>
      <w:r w:rsidR="00024A2B">
        <w:rPr>
          <w:rFonts w:eastAsiaTheme="minorHAnsi"/>
          <w:sz w:val="28"/>
          <w:szCs w:val="28"/>
          <w:lang w:eastAsia="en-US"/>
        </w:rPr>
        <w:t>системе в сфере закупок товаров, работ, услуг для обеспечения</w:t>
      </w:r>
      <w:r>
        <w:rPr>
          <w:rFonts w:eastAsiaTheme="minorHAnsi"/>
          <w:sz w:val="28"/>
          <w:szCs w:val="28"/>
          <w:lang w:eastAsia="en-US"/>
        </w:rPr>
        <w:t xml:space="preserve"> </w:t>
      </w:r>
      <w:r w:rsidR="00024A2B">
        <w:rPr>
          <w:rFonts w:eastAsiaTheme="minorHAnsi"/>
          <w:sz w:val="28"/>
          <w:szCs w:val="28"/>
          <w:lang w:eastAsia="en-US"/>
        </w:rPr>
        <w:t>государственных и муниципальных нужд»</w:t>
      </w:r>
      <w:r>
        <w:rPr>
          <w:rFonts w:eastAsiaTheme="minorHAnsi"/>
          <w:sz w:val="18"/>
          <w:szCs w:val="18"/>
          <w:lang w:eastAsia="en-US"/>
        </w:rPr>
        <w:t xml:space="preserve"> </w:t>
      </w:r>
      <w:r w:rsidRPr="00C70B65">
        <w:rPr>
          <w:rFonts w:eastAsiaTheme="minorHAnsi"/>
          <w:sz w:val="28"/>
          <w:szCs w:val="28"/>
          <w:lang w:eastAsia="en-US"/>
        </w:rPr>
        <w:t xml:space="preserve">(далее – Федеральный закон </w:t>
      </w:r>
      <w:r w:rsidR="00494154">
        <w:rPr>
          <w:rFonts w:eastAsiaTheme="minorHAnsi"/>
          <w:sz w:val="28"/>
          <w:szCs w:val="28"/>
          <w:lang w:eastAsia="en-US"/>
        </w:rPr>
        <w:t xml:space="preserve">           </w:t>
      </w:r>
      <w:r w:rsidRPr="00C70B65">
        <w:rPr>
          <w:rFonts w:eastAsiaTheme="minorHAnsi"/>
          <w:sz w:val="28"/>
          <w:szCs w:val="28"/>
          <w:lang w:eastAsia="en-US"/>
        </w:rPr>
        <w:t>№ 44-ФЗ</w:t>
      </w:r>
      <w:r w:rsidR="00D94868">
        <w:rPr>
          <w:rFonts w:eastAsiaTheme="minorHAnsi"/>
          <w:sz w:val="28"/>
          <w:szCs w:val="28"/>
          <w:lang w:eastAsia="en-US"/>
        </w:rPr>
        <w:t>)</w:t>
      </w:r>
      <w:r w:rsidR="00024A2B" w:rsidRPr="00C70B65">
        <w:rPr>
          <w:rFonts w:eastAsiaTheme="minorHAnsi"/>
          <w:sz w:val="28"/>
          <w:szCs w:val="28"/>
          <w:lang w:eastAsia="en-US"/>
        </w:rPr>
        <w:t>,</w:t>
      </w:r>
      <w:r w:rsidR="00024A2B">
        <w:rPr>
          <w:rFonts w:eastAsiaTheme="minorHAnsi"/>
          <w:sz w:val="28"/>
          <w:szCs w:val="28"/>
          <w:lang w:eastAsia="en-US"/>
        </w:rPr>
        <w:t xml:space="preserve"> </w:t>
      </w:r>
      <w:r>
        <w:rPr>
          <w:rFonts w:eastAsiaTheme="minorHAnsi"/>
          <w:sz w:val="28"/>
          <w:szCs w:val="28"/>
          <w:lang w:eastAsia="en-US"/>
        </w:rPr>
        <w:t xml:space="preserve">Положением о </w:t>
      </w:r>
      <w:r w:rsidR="00024A2B">
        <w:rPr>
          <w:rFonts w:eastAsiaTheme="minorHAnsi"/>
          <w:sz w:val="28"/>
          <w:szCs w:val="28"/>
          <w:lang w:eastAsia="en-US"/>
        </w:rPr>
        <w:t xml:space="preserve"> Контрольно-счетной</w:t>
      </w:r>
      <w:r>
        <w:rPr>
          <w:rFonts w:eastAsiaTheme="minorHAnsi"/>
          <w:sz w:val="28"/>
          <w:szCs w:val="28"/>
          <w:lang w:eastAsia="en-US"/>
        </w:rPr>
        <w:t xml:space="preserve"> палате</w:t>
      </w:r>
      <w:r w:rsidR="00024A2B">
        <w:rPr>
          <w:rFonts w:eastAsiaTheme="minorHAnsi"/>
          <w:sz w:val="28"/>
          <w:szCs w:val="28"/>
          <w:lang w:eastAsia="en-US"/>
        </w:rPr>
        <w:t xml:space="preserve"> и на основании соглашений, подписанных между представительными</w:t>
      </w:r>
      <w:r w:rsidR="003167E8">
        <w:rPr>
          <w:rFonts w:eastAsiaTheme="minorHAnsi"/>
          <w:sz w:val="28"/>
          <w:szCs w:val="28"/>
          <w:lang w:eastAsia="en-US"/>
        </w:rPr>
        <w:t xml:space="preserve"> </w:t>
      </w:r>
      <w:r w:rsidR="00024A2B">
        <w:rPr>
          <w:rFonts w:eastAsiaTheme="minorHAnsi"/>
          <w:sz w:val="28"/>
          <w:szCs w:val="28"/>
          <w:lang w:eastAsia="en-US"/>
        </w:rPr>
        <w:t>органами района и</w:t>
      </w:r>
      <w:proofErr w:type="gramEnd"/>
      <w:r>
        <w:rPr>
          <w:rFonts w:eastAsiaTheme="minorHAnsi"/>
          <w:sz w:val="28"/>
          <w:szCs w:val="28"/>
          <w:lang w:eastAsia="en-US"/>
        </w:rPr>
        <w:t xml:space="preserve"> 19</w:t>
      </w:r>
      <w:r w:rsidR="00024A2B">
        <w:rPr>
          <w:rFonts w:eastAsiaTheme="minorHAnsi"/>
          <w:sz w:val="28"/>
          <w:szCs w:val="28"/>
          <w:lang w:eastAsia="en-US"/>
        </w:rPr>
        <w:t>-ти поселений, входящих в состав муниципального района</w:t>
      </w:r>
      <w:r>
        <w:rPr>
          <w:rFonts w:eastAsiaTheme="minorHAnsi"/>
          <w:sz w:val="28"/>
          <w:szCs w:val="28"/>
          <w:lang w:eastAsia="en-US"/>
        </w:rPr>
        <w:t xml:space="preserve"> «</w:t>
      </w:r>
      <w:proofErr w:type="spellStart"/>
      <w:r>
        <w:rPr>
          <w:rFonts w:eastAsiaTheme="minorHAnsi"/>
          <w:sz w:val="28"/>
          <w:szCs w:val="28"/>
          <w:lang w:eastAsia="en-US"/>
        </w:rPr>
        <w:t>Оловяннинский</w:t>
      </w:r>
      <w:proofErr w:type="spellEnd"/>
      <w:r>
        <w:rPr>
          <w:rFonts w:eastAsiaTheme="minorHAnsi"/>
          <w:sz w:val="28"/>
          <w:szCs w:val="28"/>
          <w:lang w:eastAsia="en-US"/>
        </w:rPr>
        <w:t xml:space="preserve"> район»</w:t>
      </w:r>
      <w:r w:rsidR="00D94868">
        <w:rPr>
          <w:rFonts w:eastAsiaTheme="minorHAnsi"/>
          <w:sz w:val="28"/>
          <w:szCs w:val="28"/>
          <w:lang w:eastAsia="en-US"/>
        </w:rPr>
        <w:t>,</w:t>
      </w:r>
      <w:r w:rsidR="00024A2B">
        <w:rPr>
          <w:rFonts w:eastAsiaTheme="minorHAnsi"/>
          <w:sz w:val="28"/>
          <w:szCs w:val="28"/>
          <w:lang w:eastAsia="en-US"/>
        </w:rPr>
        <w:t xml:space="preserve"> о передаче КСП </w:t>
      </w:r>
      <w:r w:rsidR="00245E23">
        <w:rPr>
          <w:rFonts w:eastAsiaTheme="minorHAnsi"/>
          <w:sz w:val="28"/>
          <w:szCs w:val="28"/>
          <w:lang w:eastAsia="en-US"/>
        </w:rPr>
        <w:t xml:space="preserve">муниципального </w:t>
      </w:r>
      <w:r w:rsidR="00024A2B">
        <w:rPr>
          <w:rFonts w:eastAsiaTheme="minorHAnsi"/>
          <w:sz w:val="28"/>
          <w:szCs w:val="28"/>
          <w:lang w:eastAsia="en-US"/>
        </w:rPr>
        <w:t xml:space="preserve">района </w:t>
      </w:r>
      <w:r w:rsidR="003167E8">
        <w:rPr>
          <w:rFonts w:eastAsiaTheme="minorHAnsi"/>
          <w:sz w:val="28"/>
          <w:szCs w:val="28"/>
          <w:lang w:eastAsia="en-US"/>
        </w:rPr>
        <w:t xml:space="preserve">части </w:t>
      </w:r>
      <w:r w:rsidR="00024A2B">
        <w:rPr>
          <w:rFonts w:eastAsiaTheme="minorHAnsi"/>
          <w:sz w:val="28"/>
          <w:szCs w:val="28"/>
          <w:lang w:eastAsia="en-US"/>
        </w:rPr>
        <w:t>полномочий контрольно-счетных органов поселений по осуществлению внешнего муниципального</w:t>
      </w:r>
      <w:r w:rsidR="003167E8">
        <w:rPr>
          <w:rFonts w:eastAsiaTheme="minorHAnsi"/>
          <w:sz w:val="28"/>
          <w:szCs w:val="28"/>
          <w:lang w:eastAsia="en-US"/>
        </w:rPr>
        <w:t xml:space="preserve"> </w:t>
      </w:r>
      <w:r w:rsidR="00024A2B">
        <w:rPr>
          <w:rFonts w:eastAsiaTheme="minorHAnsi"/>
          <w:sz w:val="28"/>
          <w:szCs w:val="28"/>
          <w:lang w:eastAsia="en-US"/>
        </w:rPr>
        <w:t>финансового контроля</w:t>
      </w:r>
      <w:r w:rsidR="003167E8">
        <w:rPr>
          <w:rFonts w:eastAsiaTheme="minorHAnsi"/>
          <w:sz w:val="28"/>
          <w:szCs w:val="28"/>
          <w:lang w:eastAsia="en-US"/>
        </w:rPr>
        <w:t>.</w:t>
      </w:r>
    </w:p>
    <w:p w:rsidR="000A455A" w:rsidRDefault="000A455A" w:rsidP="000A455A">
      <w:pPr>
        <w:spacing w:before="60" w:after="60"/>
        <w:ind w:firstLine="720"/>
        <w:rPr>
          <w:sz w:val="28"/>
          <w:szCs w:val="28"/>
        </w:rPr>
      </w:pPr>
      <w:r>
        <w:rPr>
          <w:sz w:val="28"/>
          <w:szCs w:val="28"/>
        </w:rPr>
        <w:lastRenderedPageBreak/>
        <w:t>Деятельность КСП в 2023</w:t>
      </w:r>
      <w:r w:rsidRPr="000A455A">
        <w:rPr>
          <w:sz w:val="28"/>
          <w:szCs w:val="28"/>
        </w:rPr>
        <w:t xml:space="preserve"> году осуществлялась на основании плана работы</w:t>
      </w:r>
      <w:r>
        <w:rPr>
          <w:sz w:val="28"/>
          <w:szCs w:val="28"/>
        </w:rPr>
        <w:t xml:space="preserve"> </w:t>
      </w:r>
      <w:r w:rsidRPr="000A455A">
        <w:rPr>
          <w:sz w:val="28"/>
          <w:szCs w:val="28"/>
        </w:rPr>
        <w:t xml:space="preserve">Контрольно-счетной палаты </w:t>
      </w:r>
      <w:r>
        <w:rPr>
          <w:sz w:val="28"/>
          <w:szCs w:val="28"/>
        </w:rPr>
        <w:t>муниципального района «</w:t>
      </w:r>
      <w:proofErr w:type="spellStart"/>
      <w:r>
        <w:rPr>
          <w:sz w:val="28"/>
          <w:szCs w:val="28"/>
        </w:rPr>
        <w:t>Оловяннинский</w:t>
      </w:r>
      <w:proofErr w:type="spellEnd"/>
      <w:r>
        <w:rPr>
          <w:sz w:val="28"/>
          <w:szCs w:val="28"/>
        </w:rPr>
        <w:t xml:space="preserve"> район» на 2023</w:t>
      </w:r>
      <w:r w:rsidRPr="000A455A">
        <w:rPr>
          <w:sz w:val="28"/>
          <w:szCs w:val="28"/>
        </w:rPr>
        <w:t xml:space="preserve"> </w:t>
      </w:r>
      <w:r>
        <w:rPr>
          <w:sz w:val="28"/>
          <w:szCs w:val="28"/>
        </w:rPr>
        <w:t xml:space="preserve">год, утвержденного приказом </w:t>
      </w:r>
      <w:r w:rsidRPr="000A455A">
        <w:rPr>
          <w:sz w:val="28"/>
          <w:szCs w:val="28"/>
        </w:rPr>
        <w:t>пре</w:t>
      </w:r>
      <w:r>
        <w:rPr>
          <w:sz w:val="28"/>
          <w:szCs w:val="28"/>
        </w:rPr>
        <w:t xml:space="preserve">дседателя КСП от 24.12.2021 № 14-од      </w:t>
      </w:r>
      <w:r w:rsidRPr="000A455A">
        <w:rPr>
          <w:sz w:val="28"/>
          <w:szCs w:val="28"/>
        </w:rPr>
        <w:t xml:space="preserve"> (с учетом внесенных изменений). </w:t>
      </w:r>
      <w:r>
        <w:rPr>
          <w:sz w:val="28"/>
          <w:szCs w:val="28"/>
        </w:rPr>
        <w:t>П</w:t>
      </w:r>
      <w:r w:rsidRPr="00404F05">
        <w:rPr>
          <w:sz w:val="28"/>
          <w:szCs w:val="28"/>
        </w:rPr>
        <w:t>риоритетными напра</w:t>
      </w:r>
      <w:r w:rsidR="00D54AE5">
        <w:rPr>
          <w:sz w:val="28"/>
          <w:szCs w:val="28"/>
        </w:rPr>
        <w:t>влениями деятельности КСП в 2023</w:t>
      </w:r>
      <w:r>
        <w:rPr>
          <w:sz w:val="28"/>
          <w:szCs w:val="28"/>
        </w:rPr>
        <w:t xml:space="preserve"> году</w:t>
      </w:r>
      <w:r w:rsidR="00CF602F">
        <w:rPr>
          <w:sz w:val="28"/>
          <w:szCs w:val="28"/>
        </w:rPr>
        <w:t>,</w:t>
      </w:r>
      <w:r w:rsidR="00D54AE5">
        <w:rPr>
          <w:sz w:val="28"/>
          <w:szCs w:val="28"/>
        </w:rPr>
        <w:t xml:space="preserve">  как и в предыдущие </w:t>
      </w:r>
      <w:r w:rsidR="00390135">
        <w:rPr>
          <w:sz w:val="28"/>
          <w:szCs w:val="28"/>
        </w:rPr>
        <w:t>годы,</w:t>
      </w:r>
      <w:r>
        <w:rPr>
          <w:sz w:val="28"/>
          <w:szCs w:val="28"/>
        </w:rPr>
        <w:t xml:space="preserve"> продолжало оставаться </w:t>
      </w:r>
      <w:r w:rsidRPr="00404F05">
        <w:rPr>
          <w:sz w:val="28"/>
          <w:szCs w:val="28"/>
        </w:rPr>
        <w:t>повышение  эф</w:t>
      </w:r>
      <w:r>
        <w:rPr>
          <w:sz w:val="28"/>
          <w:szCs w:val="28"/>
        </w:rPr>
        <w:t xml:space="preserve">фективности  </w:t>
      </w:r>
      <w:r w:rsidRPr="00404F05">
        <w:rPr>
          <w:sz w:val="28"/>
          <w:szCs w:val="28"/>
        </w:rPr>
        <w:t xml:space="preserve">муниципального  финансового  контроля,  целью  которого  является </w:t>
      </w:r>
      <w:r>
        <w:rPr>
          <w:sz w:val="28"/>
          <w:szCs w:val="28"/>
        </w:rPr>
        <w:t xml:space="preserve"> </w:t>
      </w:r>
      <w:r w:rsidRPr="00404F05">
        <w:rPr>
          <w:sz w:val="28"/>
          <w:szCs w:val="28"/>
        </w:rPr>
        <w:t>предотвращение  и  предупреждение  нарушений  в  финансово-бюджетной сфере,  содейст</w:t>
      </w:r>
      <w:r w:rsidR="00D54AE5">
        <w:rPr>
          <w:sz w:val="28"/>
          <w:szCs w:val="28"/>
        </w:rPr>
        <w:t xml:space="preserve">вие совершенствованию </w:t>
      </w:r>
      <w:r w:rsidRPr="00404F05">
        <w:rPr>
          <w:sz w:val="28"/>
          <w:szCs w:val="28"/>
        </w:rPr>
        <w:t xml:space="preserve"> муниципального управления  путем  направления  рекомендаций  Контрольно-счетной  палаты</w:t>
      </w:r>
      <w:r>
        <w:rPr>
          <w:sz w:val="28"/>
          <w:szCs w:val="28"/>
        </w:rPr>
        <w:t xml:space="preserve"> </w:t>
      </w:r>
      <w:r w:rsidRPr="00404F05">
        <w:rPr>
          <w:sz w:val="28"/>
          <w:szCs w:val="28"/>
        </w:rPr>
        <w:t xml:space="preserve">по  итогам  проведенных  контрольных  и  экспертно-аналитических </w:t>
      </w:r>
      <w:r>
        <w:rPr>
          <w:sz w:val="28"/>
          <w:szCs w:val="28"/>
        </w:rPr>
        <w:t>мероприятий.</w:t>
      </w:r>
    </w:p>
    <w:p w:rsidR="00CF602F" w:rsidRDefault="00CF602F" w:rsidP="00CF602F">
      <w:pPr>
        <w:ind w:firstLine="567"/>
        <w:rPr>
          <w:sz w:val="28"/>
          <w:szCs w:val="28"/>
        </w:rPr>
      </w:pPr>
      <w:r>
        <w:rPr>
          <w:sz w:val="28"/>
          <w:szCs w:val="28"/>
        </w:rPr>
        <w:t>Б</w:t>
      </w:r>
      <w:r w:rsidRPr="00CF602F">
        <w:rPr>
          <w:sz w:val="28"/>
          <w:szCs w:val="28"/>
        </w:rPr>
        <w:t>ольшое внимание в 202</w:t>
      </w:r>
      <w:r>
        <w:rPr>
          <w:sz w:val="28"/>
          <w:szCs w:val="28"/>
        </w:rPr>
        <w:t>3</w:t>
      </w:r>
      <w:r w:rsidRPr="00CF602F">
        <w:rPr>
          <w:sz w:val="28"/>
          <w:szCs w:val="28"/>
        </w:rPr>
        <w:t xml:space="preserve"> году было уделено повышению квалификации </w:t>
      </w:r>
      <w:r w:rsidR="008A3FD3">
        <w:rPr>
          <w:sz w:val="28"/>
          <w:szCs w:val="28"/>
        </w:rPr>
        <w:t xml:space="preserve">сотрудников </w:t>
      </w:r>
      <w:r w:rsidRPr="00CF602F">
        <w:rPr>
          <w:sz w:val="28"/>
          <w:szCs w:val="28"/>
        </w:rPr>
        <w:t>с учетом современных требований к качеству и содержанию контрольных и экспертно-аналитических мероприятий, в том числе путем участия в следующих</w:t>
      </w:r>
      <w:r w:rsidR="006A41B1">
        <w:rPr>
          <w:sz w:val="28"/>
          <w:szCs w:val="28"/>
        </w:rPr>
        <w:t xml:space="preserve"> обучающих мероприятиях</w:t>
      </w:r>
      <w:r w:rsidR="000F06E1">
        <w:rPr>
          <w:sz w:val="28"/>
          <w:szCs w:val="28"/>
        </w:rPr>
        <w:t>,</w:t>
      </w:r>
      <w:r>
        <w:rPr>
          <w:sz w:val="28"/>
          <w:szCs w:val="28"/>
        </w:rPr>
        <w:t xml:space="preserve">  проводимых</w:t>
      </w:r>
      <w:r w:rsidRPr="00CF602F">
        <w:t xml:space="preserve"> </w:t>
      </w:r>
      <w:r>
        <w:rPr>
          <w:sz w:val="28"/>
          <w:szCs w:val="28"/>
        </w:rPr>
        <w:t xml:space="preserve"> Союзом</w:t>
      </w:r>
      <w:r w:rsidRPr="00CF602F">
        <w:rPr>
          <w:sz w:val="28"/>
          <w:szCs w:val="28"/>
        </w:rPr>
        <w:t xml:space="preserve"> муниципальных контрольно-счетных органов</w:t>
      </w:r>
      <w:r w:rsidR="008A3FD3">
        <w:rPr>
          <w:sz w:val="28"/>
          <w:szCs w:val="28"/>
        </w:rPr>
        <w:t xml:space="preserve"> </w:t>
      </w:r>
      <w:r w:rsidR="006A41B1">
        <w:rPr>
          <w:sz w:val="28"/>
          <w:szCs w:val="28"/>
        </w:rPr>
        <w:t xml:space="preserve">Российской Федерации  на бесплатной основе в формате </w:t>
      </w:r>
      <w:proofErr w:type="spellStart"/>
      <w:r w:rsidR="006A41B1">
        <w:rPr>
          <w:sz w:val="28"/>
          <w:szCs w:val="28"/>
        </w:rPr>
        <w:t>видиоконференцсвязи</w:t>
      </w:r>
      <w:proofErr w:type="spellEnd"/>
      <w:r w:rsidRPr="00CF602F">
        <w:rPr>
          <w:sz w:val="28"/>
          <w:szCs w:val="28"/>
        </w:rPr>
        <w:t>:</w:t>
      </w:r>
    </w:p>
    <w:p w:rsidR="009E0691" w:rsidRDefault="009E0691" w:rsidP="00CF602F">
      <w:pPr>
        <w:ind w:firstLine="567"/>
        <w:rPr>
          <w:sz w:val="28"/>
          <w:szCs w:val="28"/>
        </w:rPr>
      </w:pPr>
      <w:r>
        <w:rPr>
          <w:sz w:val="28"/>
          <w:szCs w:val="28"/>
        </w:rPr>
        <w:t xml:space="preserve">- </w:t>
      </w:r>
      <w:proofErr w:type="spellStart"/>
      <w:r>
        <w:rPr>
          <w:sz w:val="28"/>
          <w:szCs w:val="28"/>
        </w:rPr>
        <w:t>вебинар</w:t>
      </w:r>
      <w:proofErr w:type="spellEnd"/>
      <w:r>
        <w:rPr>
          <w:sz w:val="28"/>
          <w:szCs w:val="28"/>
        </w:rPr>
        <w:t xml:space="preserve"> на тему «Анализ организации и осуществления бюджетного процесса в муниципальных образованиях»; </w:t>
      </w:r>
    </w:p>
    <w:p w:rsidR="00CF602F" w:rsidRDefault="00CF602F" w:rsidP="00CF602F">
      <w:pPr>
        <w:ind w:firstLine="567"/>
        <w:rPr>
          <w:sz w:val="28"/>
          <w:szCs w:val="28"/>
        </w:rPr>
      </w:pPr>
      <w:r>
        <w:rPr>
          <w:sz w:val="28"/>
          <w:szCs w:val="28"/>
        </w:rPr>
        <w:t>- круглый стол на тему:</w:t>
      </w:r>
      <w:r w:rsidRPr="00CF602F">
        <w:rPr>
          <w:sz w:val="28"/>
          <w:szCs w:val="28"/>
        </w:rPr>
        <w:t xml:space="preserve"> "Оценка эффективности управления и распоряжения объектами муниципальной собственности в казне муницип</w:t>
      </w:r>
      <w:r>
        <w:rPr>
          <w:sz w:val="28"/>
          <w:szCs w:val="28"/>
        </w:rPr>
        <w:t>ального образования";</w:t>
      </w:r>
    </w:p>
    <w:p w:rsidR="00CF602F" w:rsidRDefault="00CF602F" w:rsidP="00CF602F">
      <w:pPr>
        <w:ind w:firstLine="567"/>
        <w:rPr>
          <w:sz w:val="28"/>
          <w:szCs w:val="28"/>
        </w:rPr>
      </w:pPr>
      <w:r>
        <w:rPr>
          <w:sz w:val="28"/>
          <w:szCs w:val="28"/>
        </w:rPr>
        <w:t xml:space="preserve">- </w:t>
      </w:r>
      <w:r w:rsidRPr="00CF602F">
        <w:rPr>
          <w:sz w:val="28"/>
          <w:szCs w:val="28"/>
        </w:rPr>
        <w:t>круглый стол на тему: "Практика проведения внешнего муниципального финансового контроля за обустройством дворовых территорий и общественных простран</w:t>
      </w:r>
      <w:proofErr w:type="gramStart"/>
      <w:r w:rsidRPr="00CF602F">
        <w:rPr>
          <w:sz w:val="28"/>
          <w:szCs w:val="28"/>
        </w:rPr>
        <w:t>ств пр</w:t>
      </w:r>
      <w:proofErr w:type="gramEnd"/>
      <w:r w:rsidRPr="00CF602F">
        <w:rPr>
          <w:sz w:val="28"/>
          <w:szCs w:val="28"/>
        </w:rPr>
        <w:t>и реализации национального проекта «Жилье</w:t>
      </w:r>
      <w:r>
        <w:rPr>
          <w:sz w:val="28"/>
          <w:szCs w:val="28"/>
        </w:rPr>
        <w:t xml:space="preserve"> и городская среда»";</w:t>
      </w:r>
    </w:p>
    <w:p w:rsidR="00CF602F" w:rsidRDefault="00CF602F" w:rsidP="00CF602F">
      <w:pPr>
        <w:ind w:firstLine="567"/>
        <w:rPr>
          <w:sz w:val="28"/>
          <w:szCs w:val="28"/>
        </w:rPr>
      </w:pPr>
      <w:r>
        <w:rPr>
          <w:sz w:val="28"/>
          <w:szCs w:val="28"/>
        </w:rPr>
        <w:t>- к</w:t>
      </w:r>
      <w:r w:rsidRPr="00CF602F">
        <w:rPr>
          <w:sz w:val="28"/>
          <w:szCs w:val="28"/>
        </w:rPr>
        <w:t>руглый стол</w:t>
      </w:r>
      <w:r>
        <w:rPr>
          <w:sz w:val="28"/>
          <w:szCs w:val="28"/>
        </w:rPr>
        <w:t xml:space="preserve"> на тему</w:t>
      </w:r>
      <w:r w:rsidRPr="00CF602F">
        <w:rPr>
          <w:sz w:val="28"/>
          <w:szCs w:val="28"/>
        </w:rPr>
        <w:t xml:space="preserve"> "Применение аудита эффективности в деятельности муниципальных контрол</w:t>
      </w:r>
      <w:r>
        <w:rPr>
          <w:sz w:val="28"/>
          <w:szCs w:val="28"/>
        </w:rPr>
        <w:t>ьно-счетных органов";</w:t>
      </w:r>
    </w:p>
    <w:p w:rsidR="00CF602F" w:rsidRDefault="00CF602F" w:rsidP="00CF602F">
      <w:pPr>
        <w:ind w:firstLine="567"/>
        <w:rPr>
          <w:sz w:val="28"/>
          <w:szCs w:val="28"/>
        </w:rPr>
      </w:pPr>
      <w:r>
        <w:rPr>
          <w:sz w:val="28"/>
          <w:szCs w:val="28"/>
        </w:rPr>
        <w:t>- к</w:t>
      </w:r>
      <w:r w:rsidRPr="00CF602F">
        <w:rPr>
          <w:sz w:val="28"/>
          <w:szCs w:val="28"/>
        </w:rPr>
        <w:t>руглый стол</w:t>
      </w:r>
      <w:r>
        <w:rPr>
          <w:sz w:val="28"/>
          <w:szCs w:val="28"/>
        </w:rPr>
        <w:t xml:space="preserve"> на тему</w:t>
      </w:r>
      <w:r w:rsidRPr="00CF602F">
        <w:rPr>
          <w:sz w:val="28"/>
          <w:szCs w:val="28"/>
        </w:rPr>
        <w:t xml:space="preserve"> "Расширение возможностей муниципального образования за счет совершенствования внешнего муниципального финансового контроля (практика реализации стратегии деятельности муниципально</w:t>
      </w:r>
      <w:r>
        <w:rPr>
          <w:sz w:val="28"/>
          <w:szCs w:val="28"/>
        </w:rPr>
        <w:t>го контрольно-счетного органа)";</w:t>
      </w:r>
    </w:p>
    <w:p w:rsidR="00CF602F" w:rsidRDefault="00CF602F" w:rsidP="00CF602F">
      <w:pPr>
        <w:ind w:firstLine="567"/>
        <w:rPr>
          <w:sz w:val="28"/>
          <w:szCs w:val="28"/>
        </w:rPr>
      </w:pPr>
      <w:r>
        <w:rPr>
          <w:sz w:val="28"/>
          <w:szCs w:val="28"/>
        </w:rPr>
        <w:t>- к</w:t>
      </w:r>
      <w:r w:rsidRPr="00CF602F">
        <w:rPr>
          <w:sz w:val="28"/>
          <w:szCs w:val="28"/>
        </w:rPr>
        <w:t xml:space="preserve">руглый стол </w:t>
      </w:r>
      <w:r>
        <w:rPr>
          <w:sz w:val="28"/>
          <w:szCs w:val="28"/>
        </w:rPr>
        <w:t xml:space="preserve">на тему </w:t>
      </w:r>
      <w:r w:rsidRPr="00CF602F">
        <w:rPr>
          <w:sz w:val="28"/>
          <w:szCs w:val="28"/>
        </w:rPr>
        <w:t>"Практика привлечения к административной ответственности по результатам мероприятий, проводимых МКСО"</w:t>
      </w:r>
      <w:r>
        <w:rPr>
          <w:sz w:val="28"/>
          <w:szCs w:val="28"/>
        </w:rPr>
        <w:t>.</w:t>
      </w:r>
    </w:p>
    <w:p w:rsidR="00EB1FE7" w:rsidRPr="00B54CB3" w:rsidRDefault="004C25D5" w:rsidP="003A243D">
      <w:pPr>
        <w:shd w:val="clear" w:color="auto" w:fill="FFFFFF"/>
        <w:spacing w:before="240" w:line="263" w:lineRule="atLeast"/>
        <w:jc w:val="center"/>
        <w:rPr>
          <w:b/>
          <w:sz w:val="28"/>
          <w:szCs w:val="28"/>
        </w:rPr>
      </w:pPr>
      <w:r>
        <w:rPr>
          <w:b/>
          <w:sz w:val="28"/>
          <w:szCs w:val="28"/>
        </w:rPr>
        <w:t xml:space="preserve">1. </w:t>
      </w:r>
      <w:r w:rsidR="004F2A54" w:rsidRPr="00B54CB3">
        <w:rPr>
          <w:b/>
          <w:sz w:val="28"/>
          <w:szCs w:val="28"/>
        </w:rPr>
        <w:t>Основные итоги</w:t>
      </w:r>
      <w:r w:rsidR="008940DD" w:rsidRPr="00B54CB3">
        <w:rPr>
          <w:b/>
          <w:sz w:val="28"/>
          <w:szCs w:val="28"/>
        </w:rPr>
        <w:t xml:space="preserve"> </w:t>
      </w:r>
      <w:r w:rsidR="00764CE6">
        <w:rPr>
          <w:b/>
          <w:sz w:val="28"/>
          <w:szCs w:val="28"/>
        </w:rPr>
        <w:t xml:space="preserve"> </w:t>
      </w:r>
      <w:r w:rsidR="008940DD" w:rsidRPr="00B54CB3">
        <w:rPr>
          <w:b/>
          <w:sz w:val="28"/>
          <w:szCs w:val="28"/>
        </w:rPr>
        <w:t>деятел</w:t>
      </w:r>
      <w:r w:rsidR="00764CE6">
        <w:rPr>
          <w:b/>
          <w:sz w:val="28"/>
          <w:szCs w:val="28"/>
        </w:rPr>
        <w:t>ьности</w:t>
      </w:r>
      <w:r w:rsidR="00531FAF">
        <w:rPr>
          <w:b/>
          <w:sz w:val="28"/>
          <w:szCs w:val="28"/>
        </w:rPr>
        <w:t xml:space="preserve"> за 2023</w:t>
      </w:r>
      <w:r w:rsidR="00F659C9">
        <w:rPr>
          <w:b/>
          <w:sz w:val="28"/>
          <w:szCs w:val="28"/>
        </w:rPr>
        <w:t xml:space="preserve"> год</w:t>
      </w:r>
    </w:p>
    <w:p w:rsidR="007D2A84" w:rsidRDefault="007D2A84" w:rsidP="0030259D">
      <w:pPr>
        <w:spacing w:before="60" w:after="60"/>
        <w:ind w:firstLine="567"/>
        <w:rPr>
          <w:sz w:val="28"/>
          <w:szCs w:val="28"/>
        </w:rPr>
      </w:pPr>
      <w:r w:rsidRPr="007D2A84">
        <w:rPr>
          <w:sz w:val="28"/>
          <w:szCs w:val="28"/>
        </w:rPr>
        <w:t>Основные показатели деятельности К</w:t>
      </w:r>
      <w:r>
        <w:rPr>
          <w:sz w:val="28"/>
          <w:szCs w:val="28"/>
        </w:rPr>
        <w:t>онтрольно-счетной палаты за 2023</w:t>
      </w:r>
      <w:r w:rsidRPr="007D2A84">
        <w:rPr>
          <w:sz w:val="28"/>
          <w:szCs w:val="28"/>
        </w:rPr>
        <w:t xml:space="preserve"> год представлены в приложении 1 к настоящему отчету.</w:t>
      </w:r>
    </w:p>
    <w:p w:rsidR="00531FAF" w:rsidRPr="00531FAF" w:rsidRDefault="00531FAF" w:rsidP="00531FAF">
      <w:pPr>
        <w:spacing w:before="60" w:after="60"/>
        <w:ind w:firstLine="567"/>
        <w:rPr>
          <w:sz w:val="28"/>
          <w:szCs w:val="28"/>
        </w:rPr>
      </w:pPr>
      <w:r w:rsidRPr="00531FAF">
        <w:rPr>
          <w:sz w:val="28"/>
          <w:szCs w:val="28"/>
        </w:rPr>
        <w:t>В соответствии со статьей 10 Федерального закона № 6-ФЗ внешний муниципальный финансовый контроль осуществляется в форме контрольных или экспертно-аналитических мероприятий.</w:t>
      </w:r>
    </w:p>
    <w:p w:rsidR="003748A4" w:rsidRDefault="001B4598" w:rsidP="0030259D">
      <w:pPr>
        <w:spacing w:before="60" w:after="60"/>
        <w:ind w:firstLine="567"/>
        <w:rPr>
          <w:sz w:val="28"/>
          <w:szCs w:val="28"/>
        </w:rPr>
      </w:pPr>
      <w:r>
        <w:rPr>
          <w:sz w:val="28"/>
          <w:szCs w:val="28"/>
        </w:rPr>
        <w:t>В 2023</w:t>
      </w:r>
      <w:r w:rsidR="00540787" w:rsidRPr="00540787">
        <w:rPr>
          <w:sz w:val="28"/>
          <w:szCs w:val="28"/>
        </w:rPr>
        <w:t xml:space="preserve"> году К</w:t>
      </w:r>
      <w:r w:rsidR="00540787">
        <w:rPr>
          <w:sz w:val="28"/>
          <w:szCs w:val="28"/>
        </w:rPr>
        <w:t xml:space="preserve">онтрольно-счетной палатой проведено  </w:t>
      </w:r>
      <w:r>
        <w:rPr>
          <w:sz w:val="28"/>
          <w:szCs w:val="28"/>
        </w:rPr>
        <w:t xml:space="preserve">всего </w:t>
      </w:r>
      <w:r>
        <w:rPr>
          <w:b/>
          <w:sz w:val="28"/>
          <w:szCs w:val="28"/>
        </w:rPr>
        <w:t>69</w:t>
      </w:r>
      <w:r w:rsidR="00540787" w:rsidRPr="00540787">
        <w:rPr>
          <w:sz w:val="28"/>
          <w:szCs w:val="28"/>
        </w:rPr>
        <w:t xml:space="preserve"> контрольных и экспертно-аналитически</w:t>
      </w:r>
      <w:r w:rsidR="00540787">
        <w:rPr>
          <w:sz w:val="28"/>
          <w:szCs w:val="28"/>
        </w:rPr>
        <w:t>х мероприятий, в том числе:</w:t>
      </w:r>
    </w:p>
    <w:p w:rsidR="008E3D4E" w:rsidRDefault="00540787" w:rsidP="0030259D">
      <w:pPr>
        <w:spacing w:before="60" w:after="60"/>
        <w:ind w:firstLine="567"/>
        <w:rPr>
          <w:sz w:val="28"/>
          <w:szCs w:val="28"/>
        </w:rPr>
      </w:pPr>
      <w:r>
        <w:rPr>
          <w:sz w:val="28"/>
          <w:szCs w:val="28"/>
        </w:rPr>
        <w:lastRenderedPageBreak/>
        <w:t xml:space="preserve"> </w:t>
      </w:r>
      <w:proofErr w:type="gramStart"/>
      <w:r>
        <w:rPr>
          <w:sz w:val="28"/>
          <w:szCs w:val="28"/>
        </w:rPr>
        <w:t xml:space="preserve">- </w:t>
      </w:r>
      <w:r w:rsidR="001B4598">
        <w:rPr>
          <w:b/>
          <w:sz w:val="28"/>
          <w:szCs w:val="28"/>
        </w:rPr>
        <w:t>7</w:t>
      </w:r>
      <w:r w:rsidRPr="003748A4">
        <w:rPr>
          <w:b/>
          <w:sz w:val="28"/>
          <w:szCs w:val="28"/>
        </w:rPr>
        <w:t xml:space="preserve"> </w:t>
      </w:r>
      <w:r w:rsidRPr="00540787">
        <w:rPr>
          <w:sz w:val="28"/>
          <w:szCs w:val="28"/>
        </w:rPr>
        <w:t>контрол</w:t>
      </w:r>
      <w:r w:rsidR="001B4598">
        <w:rPr>
          <w:sz w:val="28"/>
          <w:szCs w:val="28"/>
        </w:rPr>
        <w:t>ьных мероприятий в отношении 14</w:t>
      </w:r>
      <w:r w:rsidRPr="00540787">
        <w:rPr>
          <w:sz w:val="28"/>
          <w:szCs w:val="28"/>
        </w:rPr>
        <w:t xml:space="preserve"> объектов проверок, из них: </w:t>
      </w:r>
      <w:r w:rsidR="001B4598">
        <w:rPr>
          <w:sz w:val="28"/>
          <w:szCs w:val="28"/>
        </w:rPr>
        <w:t xml:space="preserve"> 3</w:t>
      </w:r>
      <w:r w:rsidRPr="00540787">
        <w:rPr>
          <w:sz w:val="28"/>
          <w:szCs w:val="28"/>
        </w:rPr>
        <w:t xml:space="preserve"> - плановые проверки законности, </w:t>
      </w:r>
      <w:r w:rsidRPr="00DF1B35">
        <w:rPr>
          <w:sz w:val="28"/>
          <w:szCs w:val="28"/>
        </w:rPr>
        <w:t>результативности (эффективности и экономности</w:t>
      </w:r>
      <w:r w:rsidRPr="00540787">
        <w:rPr>
          <w:sz w:val="28"/>
          <w:szCs w:val="28"/>
        </w:rPr>
        <w:t>) использования бюджетных средств</w:t>
      </w:r>
      <w:r w:rsidR="00CC33F1">
        <w:rPr>
          <w:sz w:val="28"/>
          <w:szCs w:val="28"/>
        </w:rPr>
        <w:t xml:space="preserve"> </w:t>
      </w:r>
      <w:r w:rsidR="00CC33F1" w:rsidRPr="00CC33F1">
        <w:rPr>
          <w:sz w:val="28"/>
          <w:szCs w:val="28"/>
        </w:rPr>
        <w:t>(с элементами аудита в сфере закупок)</w:t>
      </w:r>
      <w:r w:rsidR="008E3D4E">
        <w:rPr>
          <w:sz w:val="28"/>
          <w:szCs w:val="28"/>
        </w:rPr>
        <w:t>,  3 – проверки</w:t>
      </w:r>
      <w:r w:rsidR="00CC33F1">
        <w:rPr>
          <w:sz w:val="28"/>
          <w:szCs w:val="28"/>
        </w:rPr>
        <w:t xml:space="preserve"> соблюдения установленного порядка управления и распоряжения имуществом, находящим</w:t>
      </w:r>
      <w:r w:rsidR="00E817D0">
        <w:rPr>
          <w:sz w:val="28"/>
          <w:szCs w:val="28"/>
        </w:rPr>
        <w:t xml:space="preserve">ся в </w:t>
      </w:r>
      <w:r w:rsidR="008E3D4E">
        <w:rPr>
          <w:sz w:val="28"/>
          <w:szCs w:val="28"/>
        </w:rPr>
        <w:t xml:space="preserve"> оперативном управлении, 1 – проверка </w:t>
      </w:r>
      <w:r w:rsidR="008E3D4E" w:rsidRPr="008E3D4E">
        <w:rPr>
          <w:sz w:val="28"/>
          <w:szCs w:val="28"/>
        </w:rPr>
        <w:t>полноты и своевременности уплаты земельного налога отдельными муниципальными образовательными учреждениями</w:t>
      </w:r>
      <w:r w:rsidR="008E3D4E">
        <w:rPr>
          <w:sz w:val="28"/>
          <w:szCs w:val="28"/>
        </w:rPr>
        <w:t>;</w:t>
      </w:r>
      <w:r w:rsidRPr="00540787">
        <w:rPr>
          <w:sz w:val="28"/>
          <w:szCs w:val="28"/>
        </w:rPr>
        <w:t xml:space="preserve"> </w:t>
      </w:r>
      <w:proofErr w:type="gramEnd"/>
    </w:p>
    <w:p w:rsidR="00DF1FB3" w:rsidRDefault="00DF1B35" w:rsidP="0030259D">
      <w:pPr>
        <w:spacing w:before="60" w:after="60"/>
        <w:ind w:firstLine="567"/>
        <w:rPr>
          <w:sz w:val="28"/>
          <w:szCs w:val="28"/>
        </w:rPr>
      </w:pPr>
      <w:proofErr w:type="gramStart"/>
      <w:r>
        <w:rPr>
          <w:sz w:val="28"/>
          <w:szCs w:val="28"/>
        </w:rPr>
        <w:t xml:space="preserve">- </w:t>
      </w:r>
      <w:r w:rsidR="001B4598">
        <w:rPr>
          <w:b/>
          <w:sz w:val="28"/>
          <w:szCs w:val="28"/>
        </w:rPr>
        <w:t>62</w:t>
      </w:r>
      <w:r w:rsidR="00540787" w:rsidRPr="00540787">
        <w:rPr>
          <w:sz w:val="28"/>
          <w:szCs w:val="28"/>
        </w:rPr>
        <w:t xml:space="preserve"> экспертных и аналит</w:t>
      </w:r>
      <w:r w:rsidR="00C86CA6">
        <w:rPr>
          <w:sz w:val="28"/>
          <w:szCs w:val="28"/>
        </w:rPr>
        <w:t>ических мероприятия, из них:</w:t>
      </w:r>
      <w:r w:rsidR="00540787" w:rsidRPr="00540787">
        <w:rPr>
          <w:sz w:val="28"/>
          <w:szCs w:val="28"/>
        </w:rPr>
        <w:t xml:space="preserve"> </w:t>
      </w:r>
      <w:r w:rsidR="001B4598">
        <w:rPr>
          <w:sz w:val="28"/>
          <w:szCs w:val="28"/>
        </w:rPr>
        <w:t>22</w:t>
      </w:r>
      <w:r w:rsidR="002F5449">
        <w:rPr>
          <w:sz w:val="28"/>
          <w:szCs w:val="28"/>
        </w:rPr>
        <w:t xml:space="preserve"> - </w:t>
      </w:r>
      <w:r w:rsidR="002F5449" w:rsidRPr="002F5449">
        <w:rPr>
          <w:sz w:val="28"/>
          <w:szCs w:val="28"/>
        </w:rPr>
        <w:t>по экспертизе проектов бюджетов и внесению изменений в них</w:t>
      </w:r>
      <w:r w:rsidR="002F5449">
        <w:rPr>
          <w:sz w:val="28"/>
          <w:szCs w:val="28"/>
        </w:rPr>
        <w:t xml:space="preserve">, </w:t>
      </w:r>
      <w:r w:rsidR="00DF1FB3">
        <w:rPr>
          <w:sz w:val="28"/>
          <w:szCs w:val="28"/>
        </w:rPr>
        <w:t xml:space="preserve">26 - </w:t>
      </w:r>
      <w:r w:rsidR="00DF1FB3" w:rsidRPr="00DF1FB3">
        <w:rPr>
          <w:sz w:val="28"/>
          <w:szCs w:val="28"/>
        </w:rPr>
        <w:t>по внешней проверке годового отчета об исполнении бюджета, совместно с проверкой годовой бюджетной отчетности главных администраторов бюджетных средств</w:t>
      </w:r>
      <w:r w:rsidR="001B4598">
        <w:rPr>
          <w:sz w:val="28"/>
          <w:szCs w:val="28"/>
        </w:rPr>
        <w:t>, 11</w:t>
      </w:r>
      <w:r w:rsidR="00DF1FB3">
        <w:rPr>
          <w:sz w:val="28"/>
          <w:szCs w:val="28"/>
        </w:rPr>
        <w:t xml:space="preserve"> - </w:t>
      </w:r>
      <w:r w:rsidR="00DF1FB3" w:rsidRPr="00DF1FB3">
        <w:rPr>
          <w:sz w:val="28"/>
          <w:szCs w:val="28"/>
        </w:rPr>
        <w:t>по экспертизе проектов нормативных правовых актов, в части, касающейся расходных обязат</w:t>
      </w:r>
      <w:r w:rsidR="001B4598">
        <w:rPr>
          <w:sz w:val="28"/>
          <w:szCs w:val="28"/>
        </w:rPr>
        <w:t>ельств муниципального района,</w:t>
      </w:r>
      <w:r w:rsidR="00DF1FB3">
        <w:rPr>
          <w:sz w:val="28"/>
          <w:szCs w:val="28"/>
        </w:rPr>
        <w:t xml:space="preserve"> 3 - </w:t>
      </w:r>
      <w:r w:rsidR="00DF1FB3" w:rsidRPr="00DF1FB3">
        <w:rPr>
          <w:sz w:val="28"/>
          <w:szCs w:val="28"/>
        </w:rPr>
        <w:t>о ходе исполнения  бюджета района</w:t>
      </w:r>
      <w:r w:rsidR="00DF1FB3">
        <w:rPr>
          <w:sz w:val="28"/>
          <w:szCs w:val="28"/>
        </w:rPr>
        <w:t>.</w:t>
      </w:r>
      <w:proofErr w:type="gramEnd"/>
    </w:p>
    <w:p w:rsidR="0097540E" w:rsidRDefault="0097540E" w:rsidP="0030259D">
      <w:pPr>
        <w:spacing w:before="60" w:after="60"/>
        <w:ind w:firstLine="567"/>
        <w:rPr>
          <w:sz w:val="28"/>
          <w:szCs w:val="28"/>
        </w:rPr>
      </w:pPr>
      <w:r w:rsidRPr="0097540E">
        <w:rPr>
          <w:sz w:val="28"/>
          <w:szCs w:val="28"/>
        </w:rPr>
        <w:t>По результатам проведе</w:t>
      </w:r>
      <w:r>
        <w:rPr>
          <w:sz w:val="28"/>
          <w:szCs w:val="28"/>
        </w:rPr>
        <w:t>нных мероприятий подготовлено 73 документа</w:t>
      </w:r>
      <w:r w:rsidRPr="0097540E">
        <w:rPr>
          <w:sz w:val="28"/>
          <w:szCs w:val="28"/>
        </w:rPr>
        <w:t xml:space="preserve">,  </w:t>
      </w:r>
      <w:r>
        <w:rPr>
          <w:sz w:val="28"/>
          <w:szCs w:val="28"/>
        </w:rPr>
        <w:t>в том числе:  актов проверок – 7</w:t>
      </w:r>
      <w:r w:rsidRPr="0097540E">
        <w:rPr>
          <w:sz w:val="28"/>
          <w:szCs w:val="28"/>
        </w:rPr>
        <w:t>, отч</w:t>
      </w:r>
      <w:r>
        <w:rPr>
          <w:sz w:val="28"/>
          <w:szCs w:val="28"/>
        </w:rPr>
        <w:t>етов по результатам проверок – 4</w:t>
      </w:r>
      <w:r w:rsidRPr="0097540E">
        <w:rPr>
          <w:sz w:val="28"/>
          <w:szCs w:val="28"/>
        </w:rPr>
        <w:t>, заключений – 59, аналитических записок – 3.</w:t>
      </w:r>
    </w:p>
    <w:p w:rsidR="00AB0AAC" w:rsidRDefault="0097540E" w:rsidP="005C3719">
      <w:pPr>
        <w:tabs>
          <w:tab w:val="left" w:pos="426"/>
        </w:tabs>
        <w:spacing w:before="60" w:after="60"/>
        <w:ind w:firstLine="284"/>
        <w:rPr>
          <w:sz w:val="28"/>
          <w:szCs w:val="28"/>
        </w:rPr>
      </w:pPr>
      <w:r>
        <w:rPr>
          <w:sz w:val="28"/>
          <w:szCs w:val="28"/>
        </w:rPr>
        <w:t xml:space="preserve">     </w:t>
      </w:r>
      <w:r w:rsidR="00AB0AAC" w:rsidRPr="00AB0AAC">
        <w:rPr>
          <w:sz w:val="28"/>
          <w:szCs w:val="28"/>
        </w:rPr>
        <w:t>За</w:t>
      </w:r>
      <w:r w:rsidR="00AB0AAC">
        <w:rPr>
          <w:sz w:val="28"/>
          <w:szCs w:val="28"/>
        </w:rPr>
        <w:t xml:space="preserve"> 2023</w:t>
      </w:r>
      <w:r w:rsidR="00AB0AAC" w:rsidRPr="00AB0AAC">
        <w:rPr>
          <w:sz w:val="28"/>
          <w:szCs w:val="28"/>
        </w:rPr>
        <w:t xml:space="preserve"> год общий объем проверенных КСП средств с учетом внешней проверки</w:t>
      </w:r>
      <w:r w:rsidR="00AB0AAC">
        <w:rPr>
          <w:sz w:val="28"/>
          <w:szCs w:val="28"/>
        </w:rPr>
        <w:t xml:space="preserve"> исполнения бюджета района за 2022</w:t>
      </w:r>
      <w:r w:rsidR="00DE385A">
        <w:rPr>
          <w:sz w:val="28"/>
          <w:szCs w:val="28"/>
        </w:rPr>
        <w:t xml:space="preserve"> год составил 1 442 248,0 тыс. рублей</w:t>
      </w:r>
      <w:r w:rsidR="00AB0AAC" w:rsidRPr="00AB0AAC">
        <w:rPr>
          <w:sz w:val="28"/>
          <w:szCs w:val="28"/>
        </w:rPr>
        <w:t xml:space="preserve"> (в том числ</w:t>
      </w:r>
      <w:r w:rsidR="00DE385A">
        <w:rPr>
          <w:sz w:val="28"/>
          <w:szCs w:val="28"/>
        </w:rPr>
        <w:t>е по внешней проверке – 1 283 604,2 тыс. рублей</w:t>
      </w:r>
      <w:r w:rsidR="00AB0AAC" w:rsidRPr="00AB0AAC">
        <w:rPr>
          <w:sz w:val="28"/>
          <w:szCs w:val="28"/>
        </w:rPr>
        <w:t xml:space="preserve">), из них объем </w:t>
      </w:r>
      <w:r w:rsidR="005C3719">
        <w:rPr>
          <w:sz w:val="28"/>
          <w:szCs w:val="28"/>
        </w:rPr>
        <w:t>проверенного имущества – 105 600,2 тыс.</w:t>
      </w:r>
      <w:r w:rsidR="00AB0AAC" w:rsidRPr="00AB0AAC">
        <w:rPr>
          <w:sz w:val="28"/>
          <w:szCs w:val="28"/>
        </w:rPr>
        <w:t xml:space="preserve"> руб</w:t>
      </w:r>
      <w:r w:rsidR="005C3719">
        <w:rPr>
          <w:sz w:val="28"/>
          <w:szCs w:val="28"/>
        </w:rPr>
        <w:t>лей</w:t>
      </w:r>
      <w:r w:rsidR="00AB0AAC" w:rsidRPr="00AB0AAC">
        <w:rPr>
          <w:sz w:val="28"/>
          <w:szCs w:val="28"/>
        </w:rPr>
        <w:t>.</w:t>
      </w:r>
    </w:p>
    <w:p w:rsidR="00DD67F2" w:rsidRDefault="003B6D14" w:rsidP="00970E61">
      <w:pPr>
        <w:spacing w:after="120"/>
        <w:ind w:firstLine="0"/>
        <w:rPr>
          <w:bCs/>
          <w:sz w:val="28"/>
          <w:szCs w:val="28"/>
        </w:rPr>
      </w:pPr>
      <w:r>
        <w:rPr>
          <w:sz w:val="28"/>
          <w:szCs w:val="28"/>
        </w:rPr>
        <w:t xml:space="preserve">     </w:t>
      </w:r>
      <w:r w:rsidR="00387CB6">
        <w:rPr>
          <w:sz w:val="28"/>
          <w:szCs w:val="28"/>
        </w:rPr>
        <w:t xml:space="preserve">  </w:t>
      </w:r>
      <w:r w:rsidR="00832BD4">
        <w:rPr>
          <w:sz w:val="28"/>
          <w:szCs w:val="28"/>
        </w:rPr>
        <w:t xml:space="preserve">В целом </w:t>
      </w:r>
      <w:r w:rsidR="00832BD4">
        <w:rPr>
          <w:bCs/>
          <w:sz w:val="28"/>
          <w:szCs w:val="28"/>
        </w:rPr>
        <w:t>п</w:t>
      </w:r>
      <w:r w:rsidR="00BA5121" w:rsidRPr="00B54CB3">
        <w:rPr>
          <w:bCs/>
          <w:sz w:val="28"/>
          <w:szCs w:val="28"/>
        </w:rPr>
        <w:t>о результатам проведенных контрольных и экспертно-аналитических мероприятий выявлено</w:t>
      </w:r>
      <w:r w:rsidR="008E3D4E">
        <w:rPr>
          <w:bCs/>
          <w:sz w:val="28"/>
          <w:szCs w:val="28"/>
        </w:rPr>
        <w:t xml:space="preserve">  всего 3</w:t>
      </w:r>
      <w:r w:rsidR="00FE4B4B">
        <w:rPr>
          <w:bCs/>
          <w:sz w:val="28"/>
          <w:szCs w:val="28"/>
        </w:rPr>
        <w:t>03</w:t>
      </w:r>
      <w:r>
        <w:rPr>
          <w:bCs/>
          <w:sz w:val="28"/>
          <w:szCs w:val="28"/>
        </w:rPr>
        <w:t xml:space="preserve"> </w:t>
      </w:r>
      <w:r w:rsidR="00730D7C" w:rsidRPr="00B54CB3">
        <w:rPr>
          <w:bCs/>
          <w:sz w:val="28"/>
          <w:szCs w:val="28"/>
        </w:rPr>
        <w:t>н</w:t>
      </w:r>
      <w:r w:rsidR="001B1B4C">
        <w:rPr>
          <w:bCs/>
          <w:sz w:val="28"/>
          <w:szCs w:val="28"/>
        </w:rPr>
        <w:t>арушения</w:t>
      </w:r>
      <w:r w:rsidR="008E3D4E">
        <w:rPr>
          <w:bCs/>
          <w:sz w:val="28"/>
          <w:szCs w:val="28"/>
        </w:rPr>
        <w:t xml:space="preserve"> на </w:t>
      </w:r>
      <w:r w:rsidR="00BA5121" w:rsidRPr="00B54CB3">
        <w:rPr>
          <w:bCs/>
          <w:sz w:val="28"/>
          <w:szCs w:val="28"/>
        </w:rPr>
        <w:t xml:space="preserve"> </w:t>
      </w:r>
      <w:r w:rsidR="008E3D4E">
        <w:rPr>
          <w:bCs/>
          <w:sz w:val="28"/>
          <w:szCs w:val="28"/>
        </w:rPr>
        <w:t xml:space="preserve">общую сумму </w:t>
      </w:r>
      <w:r w:rsidR="001B1B4C">
        <w:rPr>
          <w:bCs/>
          <w:sz w:val="28"/>
          <w:szCs w:val="28"/>
        </w:rPr>
        <w:t xml:space="preserve"> 203 165,3</w:t>
      </w:r>
      <w:r w:rsidR="00BA5121" w:rsidRPr="00B54CB3">
        <w:rPr>
          <w:bCs/>
          <w:sz w:val="28"/>
          <w:szCs w:val="28"/>
        </w:rPr>
        <w:t xml:space="preserve"> тыс. рублей.</w:t>
      </w:r>
      <w:r w:rsidR="00A744E9">
        <w:rPr>
          <w:bCs/>
          <w:sz w:val="28"/>
          <w:szCs w:val="28"/>
        </w:rPr>
        <w:t xml:space="preserve">  Сведения о </w:t>
      </w:r>
      <w:r w:rsidR="008E3D4E">
        <w:rPr>
          <w:bCs/>
          <w:sz w:val="28"/>
          <w:szCs w:val="28"/>
        </w:rPr>
        <w:t>выявленных КСП нарушениях в 2023</w:t>
      </w:r>
      <w:r w:rsidR="0068084D">
        <w:rPr>
          <w:bCs/>
          <w:sz w:val="28"/>
          <w:szCs w:val="28"/>
        </w:rPr>
        <w:t xml:space="preserve"> году </w:t>
      </w:r>
      <w:r w:rsidR="00DD67F2" w:rsidRPr="00DD67F2">
        <w:rPr>
          <w:bCs/>
          <w:sz w:val="28"/>
          <w:szCs w:val="28"/>
        </w:rPr>
        <w:t>в соответствии с Классификатором нарушений</w:t>
      </w:r>
      <w:r w:rsidR="00DD67F2">
        <w:rPr>
          <w:bCs/>
          <w:sz w:val="28"/>
          <w:szCs w:val="28"/>
        </w:rPr>
        <w:t>,  представлены в таблице:</w:t>
      </w:r>
    </w:p>
    <w:tbl>
      <w:tblPr>
        <w:tblStyle w:val="a4"/>
        <w:tblW w:w="10065" w:type="dxa"/>
        <w:tblInd w:w="-176" w:type="dxa"/>
        <w:tblLayout w:type="fixed"/>
        <w:tblLook w:val="04A0" w:firstRow="1" w:lastRow="0" w:firstColumn="1" w:lastColumn="0" w:noHBand="0" w:noVBand="1"/>
      </w:tblPr>
      <w:tblGrid>
        <w:gridCol w:w="568"/>
        <w:gridCol w:w="4678"/>
        <w:gridCol w:w="1275"/>
        <w:gridCol w:w="1134"/>
        <w:gridCol w:w="1276"/>
        <w:gridCol w:w="1134"/>
      </w:tblGrid>
      <w:tr w:rsidR="001D160D" w:rsidRPr="00013B6C" w:rsidTr="00494154">
        <w:trPr>
          <w:tblHeader/>
        </w:trPr>
        <w:tc>
          <w:tcPr>
            <w:tcW w:w="568" w:type="dxa"/>
            <w:vMerge w:val="restart"/>
            <w:vAlign w:val="center"/>
          </w:tcPr>
          <w:p w:rsidR="001D160D" w:rsidRPr="00494154" w:rsidRDefault="001D160D" w:rsidP="006F3266">
            <w:pPr>
              <w:autoSpaceDE w:val="0"/>
              <w:autoSpaceDN w:val="0"/>
              <w:adjustRightInd w:val="0"/>
              <w:ind w:firstLine="0"/>
              <w:jc w:val="center"/>
              <w:rPr>
                <w:b/>
                <w:sz w:val="18"/>
                <w:szCs w:val="18"/>
              </w:rPr>
            </w:pPr>
            <w:r w:rsidRPr="00494154">
              <w:rPr>
                <w:b/>
                <w:sz w:val="18"/>
                <w:szCs w:val="18"/>
              </w:rPr>
              <w:t xml:space="preserve">№ </w:t>
            </w:r>
            <w:proofErr w:type="gramStart"/>
            <w:r w:rsidRPr="00494154">
              <w:rPr>
                <w:b/>
                <w:sz w:val="18"/>
                <w:szCs w:val="18"/>
              </w:rPr>
              <w:t>п</w:t>
            </w:r>
            <w:proofErr w:type="gramEnd"/>
            <w:r w:rsidRPr="00494154">
              <w:rPr>
                <w:b/>
                <w:sz w:val="18"/>
                <w:szCs w:val="18"/>
              </w:rPr>
              <w:t>/п</w:t>
            </w:r>
          </w:p>
        </w:tc>
        <w:tc>
          <w:tcPr>
            <w:tcW w:w="4678" w:type="dxa"/>
            <w:vMerge w:val="restart"/>
            <w:vAlign w:val="center"/>
          </w:tcPr>
          <w:p w:rsidR="001D160D" w:rsidRPr="00494154" w:rsidRDefault="001D160D" w:rsidP="006F3266">
            <w:pPr>
              <w:autoSpaceDE w:val="0"/>
              <w:autoSpaceDN w:val="0"/>
              <w:adjustRightInd w:val="0"/>
              <w:ind w:firstLine="0"/>
              <w:jc w:val="center"/>
              <w:rPr>
                <w:b/>
                <w:sz w:val="18"/>
                <w:szCs w:val="18"/>
              </w:rPr>
            </w:pPr>
            <w:r w:rsidRPr="00494154">
              <w:rPr>
                <w:b/>
                <w:sz w:val="18"/>
                <w:szCs w:val="18"/>
              </w:rPr>
              <w:t>Нарушения</w:t>
            </w:r>
          </w:p>
        </w:tc>
        <w:tc>
          <w:tcPr>
            <w:tcW w:w="4819" w:type="dxa"/>
            <w:gridSpan w:val="4"/>
          </w:tcPr>
          <w:p w:rsidR="001D160D" w:rsidRPr="00494154" w:rsidRDefault="00041908" w:rsidP="008D521D">
            <w:pPr>
              <w:autoSpaceDE w:val="0"/>
              <w:autoSpaceDN w:val="0"/>
              <w:adjustRightInd w:val="0"/>
              <w:ind w:left="742" w:firstLine="0"/>
              <w:jc w:val="center"/>
              <w:rPr>
                <w:b/>
                <w:sz w:val="18"/>
                <w:szCs w:val="18"/>
              </w:rPr>
            </w:pPr>
            <w:r w:rsidRPr="00494154">
              <w:rPr>
                <w:b/>
                <w:sz w:val="18"/>
                <w:szCs w:val="18"/>
              </w:rPr>
              <w:t>2023</w:t>
            </w:r>
            <w:r w:rsidR="001D160D" w:rsidRPr="00494154">
              <w:rPr>
                <w:b/>
                <w:sz w:val="18"/>
                <w:szCs w:val="18"/>
              </w:rPr>
              <w:t xml:space="preserve"> год</w:t>
            </w:r>
          </w:p>
        </w:tc>
      </w:tr>
      <w:tr w:rsidR="001D160D" w:rsidRPr="00013B6C" w:rsidTr="00494154">
        <w:trPr>
          <w:tblHeader/>
        </w:trPr>
        <w:tc>
          <w:tcPr>
            <w:tcW w:w="568" w:type="dxa"/>
            <w:vMerge/>
            <w:vAlign w:val="center"/>
          </w:tcPr>
          <w:p w:rsidR="001D160D" w:rsidRPr="00494154" w:rsidRDefault="001D160D" w:rsidP="006F3266">
            <w:pPr>
              <w:autoSpaceDE w:val="0"/>
              <w:autoSpaceDN w:val="0"/>
              <w:adjustRightInd w:val="0"/>
              <w:ind w:firstLine="0"/>
              <w:jc w:val="center"/>
              <w:rPr>
                <w:b/>
                <w:sz w:val="18"/>
                <w:szCs w:val="18"/>
              </w:rPr>
            </w:pPr>
          </w:p>
        </w:tc>
        <w:tc>
          <w:tcPr>
            <w:tcW w:w="4678" w:type="dxa"/>
            <w:vMerge/>
            <w:vAlign w:val="center"/>
          </w:tcPr>
          <w:p w:rsidR="001D160D" w:rsidRPr="00494154" w:rsidRDefault="001D160D" w:rsidP="006F3266">
            <w:pPr>
              <w:autoSpaceDE w:val="0"/>
              <w:autoSpaceDN w:val="0"/>
              <w:adjustRightInd w:val="0"/>
              <w:ind w:firstLine="0"/>
              <w:jc w:val="center"/>
              <w:rPr>
                <w:b/>
                <w:sz w:val="18"/>
                <w:szCs w:val="18"/>
              </w:rPr>
            </w:pPr>
          </w:p>
        </w:tc>
        <w:tc>
          <w:tcPr>
            <w:tcW w:w="1275" w:type="dxa"/>
            <w:vAlign w:val="center"/>
          </w:tcPr>
          <w:p w:rsidR="001D160D" w:rsidRPr="00494154" w:rsidRDefault="001D160D" w:rsidP="0063464F">
            <w:pPr>
              <w:autoSpaceDE w:val="0"/>
              <w:autoSpaceDN w:val="0"/>
              <w:adjustRightInd w:val="0"/>
              <w:ind w:firstLine="0"/>
              <w:jc w:val="center"/>
              <w:rPr>
                <w:b/>
                <w:sz w:val="18"/>
                <w:szCs w:val="18"/>
              </w:rPr>
            </w:pPr>
            <w:r w:rsidRPr="00494154">
              <w:rPr>
                <w:b/>
                <w:sz w:val="18"/>
                <w:szCs w:val="18"/>
              </w:rPr>
              <w:t>Количество</w:t>
            </w:r>
          </w:p>
          <w:p w:rsidR="001D160D" w:rsidRPr="00494154" w:rsidRDefault="001D160D" w:rsidP="0063464F">
            <w:pPr>
              <w:autoSpaceDE w:val="0"/>
              <w:autoSpaceDN w:val="0"/>
              <w:adjustRightInd w:val="0"/>
              <w:ind w:firstLine="0"/>
              <w:jc w:val="center"/>
              <w:rPr>
                <w:b/>
                <w:sz w:val="18"/>
                <w:szCs w:val="18"/>
              </w:rPr>
            </w:pPr>
            <w:r w:rsidRPr="00494154">
              <w:rPr>
                <w:b/>
                <w:sz w:val="18"/>
                <w:szCs w:val="18"/>
              </w:rPr>
              <w:t>нарушений</w:t>
            </w:r>
          </w:p>
          <w:p w:rsidR="001D160D" w:rsidRPr="00494154" w:rsidRDefault="001D160D" w:rsidP="0063464F">
            <w:pPr>
              <w:autoSpaceDE w:val="0"/>
              <w:autoSpaceDN w:val="0"/>
              <w:adjustRightInd w:val="0"/>
              <w:ind w:firstLine="0"/>
              <w:jc w:val="center"/>
              <w:rPr>
                <w:b/>
                <w:sz w:val="18"/>
                <w:szCs w:val="18"/>
              </w:rPr>
            </w:pPr>
            <w:r w:rsidRPr="00494154">
              <w:rPr>
                <w:b/>
                <w:sz w:val="18"/>
                <w:szCs w:val="18"/>
              </w:rPr>
              <w:t>(ед.)</w:t>
            </w:r>
          </w:p>
        </w:tc>
        <w:tc>
          <w:tcPr>
            <w:tcW w:w="1134" w:type="dxa"/>
          </w:tcPr>
          <w:p w:rsidR="001D160D" w:rsidRPr="00494154" w:rsidRDefault="001D160D" w:rsidP="0063464F">
            <w:pPr>
              <w:autoSpaceDE w:val="0"/>
              <w:autoSpaceDN w:val="0"/>
              <w:adjustRightInd w:val="0"/>
              <w:ind w:firstLine="0"/>
              <w:jc w:val="center"/>
              <w:rPr>
                <w:b/>
                <w:sz w:val="18"/>
                <w:szCs w:val="18"/>
              </w:rPr>
            </w:pPr>
            <w:r w:rsidRPr="00494154">
              <w:rPr>
                <w:b/>
                <w:sz w:val="18"/>
                <w:szCs w:val="18"/>
              </w:rPr>
              <w:t>Удельный</w:t>
            </w:r>
          </w:p>
          <w:p w:rsidR="001D160D" w:rsidRPr="00494154" w:rsidRDefault="001D160D" w:rsidP="0063464F">
            <w:pPr>
              <w:autoSpaceDE w:val="0"/>
              <w:autoSpaceDN w:val="0"/>
              <w:adjustRightInd w:val="0"/>
              <w:ind w:firstLine="0"/>
              <w:jc w:val="center"/>
              <w:rPr>
                <w:b/>
                <w:sz w:val="18"/>
                <w:szCs w:val="18"/>
              </w:rPr>
            </w:pPr>
            <w:r w:rsidRPr="00494154">
              <w:rPr>
                <w:b/>
                <w:sz w:val="18"/>
                <w:szCs w:val="18"/>
              </w:rPr>
              <w:t>вес</w:t>
            </w:r>
            <w:proofErr w:type="gramStart"/>
            <w:r w:rsidRPr="00494154">
              <w:rPr>
                <w:b/>
                <w:sz w:val="18"/>
                <w:szCs w:val="18"/>
              </w:rPr>
              <w:t xml:space="preserve"> (%)</w:t>
            </w:r>
            <w:proofErr w:type="gramEnd"/>
          </w:p>
        </w:tc>
        <w:tc>
          <w:tcPr>
            <w:tcW w:w="1276" w:type="dxa"/>
            <w:vAlign w:val="center"/>
          </w:tcPr>
          <w:p w:rsidR="001D160D" w:rsidRPr="00494154" w:rsidRDefault="001D160D" w:rsidP="0063464F">
            <w:pPr>
              <w:autoSpaceDE w:val="0"/>
              <w:autoSpaceDN w:val="0"/>
              <w:adjustRightInd w:val="0"/>
              <w:ind w:firstLine="0"/>
              <w:jc w:val="center"/>
              <w:rPr>
                <w:b/>
                <w:sz w:val="18"/>
                <w:szCs w:val="18"/>
              </w:rPr>
            </w:pPr>
            <w:r w:rsidRPr="00494154">
              <w:rPr>
                <w:b/>
                <w:sz w:val="18"/>
                <w:szCs w:val="18"/>
              </w:rPr>
              <w:t>Сумма нарушений (тыс. руб.)</w:t>
            </w:r>
          </w:p>
        </w:tc>
        <w:tc>
          <w:tcPr>
            <w:tcW w:w="1134" w:type="dxa"/>
          </w:tcPr>
          <w:p w:rsidR="001D160D" w:rsidRPr="00494154" w:rsidRDefault="001D160D" w:rsidP="0063464F">
            <w:pPr>
              <w:autoSpaceDE w:val="0"/>
              <w:autoSpaceDN w:val="0"/>
              <w:adjustRightInd w:val="0"/>
              <w:ind w:firstLine="0"/>
              <w:jc w:val="center"/>
              <w:rPr>
                <w:b/>
                <w:sz w:val="18"/>
                <w:szCs w:val="18"/>
              </w:rPr>
            </w:pPr>
            <w:r w:rsidRPr="00494154">
              <w:rPr>
                <w:b/>
                <w:sz w:val="18"/>
                <w:szCs w:val="18"/>
              </w:rPr>
              <w:t>Удельный вес</w:t>
            </w:r>
            <w:proofErr w:type="gramStart"/>
            <w:r w:rsidRPr="00494154">
              <w:rPr>
                <w:b/>
                <w:sz w:val="18"/>
                <w:szCs w:val="18"/>
              </w:rPr>
              <w:t xml:space="preserve"> (%)</w:t>
            </w:r>
            <w:proofErr w:type="gramEnd"/>
          </w:p>
        </w:tc>
      </w:tr>
      <w:tr w:rsidR="001D160D" w:rsidRPr="007009C8" w:rsidTr="00494154">
        <w:trPr>
          <w:trHeight w:val="255"/>
        </w:trPr>
        <w:tc>
          <w:tcPr>
            <w:tcW w:w="568" w:type="dxa"/>
            <w:vAlign w:val="center"/>
          </w:tcPr>
          <w:p w:rsidR="001D160D" w:rsidRPr="00494154" w:rsidRDefault="001D160D" w:rsidP="006F3266">
            <w:pPr>
              <w:autoSpaceDE w:val="0"/>
              <w:autoSpaceDN w:val="0"/>
              <w:adjustRightInd w:val="0"/>
              <w:ind w:firstLine="0"/>
              <w:jc w:val="center"/>
              <w:rPr>
                <w:sz w:val="20"/>
              </w:rPr>
            </w:pPr>
            <w:r w:rsidRPr="00494154">
              <w:rPr>
                <w:sz w:val="20"/>
              </w:rPr>
              <w:t>1.</w:t>
            </w:r>
          </w:p>
        </w:tc>
        <w:tc>
          <w:tcPr>
            <w:tcW w:w="4678" w:type="dxa"/>
            <w:vAlign w:val="center"/>
          </w:tcPr>
          <w:p w:rsidR="001D160D" w:rsidRPr="00494154" w:rsidRDefault="001D160D" w:rsidP="005557C5">
            <w:pPr>
              <w:autoSpaceDE w:val="0"/>
              <w:autoSpaceDN w:val="0"/>
              <w:adjustRightInd w:val="0"/>
              <w:ind w:firstLine="0"/>
              <w:jc w:val="both"/>
              <w:rPr>
                <w:sz w:val="20"/>
              </w:rPr>
            </w:pPr>
            <w:r w:rsidRPr="00494154">
              <w:rPr>
                <w:sz w:val="20"/>
              </w:rPr>
              <w:t>Нарушения при  формировании и исполнении бюджетов</w:t>
            </w:r>
          </w:p>
        </w:tc>
        <w:tc>
          <w:tcPr>
            <w:tcW w:w="1275" w:type="dxa"/>
            <w:vAlign w:val="center"/>
          </w:tcPr>
          <w:p w:rsidR="001D160D" w:rsidRPr="00494154" w:rsidRDefault="005C0B75" w:rsidP="006F3266">
            <w:pPr>
              <w:autoSpaceDE w:val="0"/>
              <w:autoSpaceDN w:val="0"/>
              <w:adjustRightInd w:val="0"/>
              <w:ind w:firstLine="0"/>
              <w:jc w:val="center"/>
              <w:rPr>
                <w:sz w:val="20"/>
              </w:rPr>
            </w:pPr>
            <w:r w:rsidRPr="00494154">
              <w:rPr>
                <w:sz w:val="20"/>
              </w:rPr>
              <w:t>83</w:t>
            </w:r>
          </w:p>
        </w:tc>
        <w:tc>
          <w:tcPr>
            <w:tcW w:w="1134" w:type="dxa"/>
            <w:vAlign w:val="center"/>
          </w:tcPr>
          <w:p w:rsidR="001D160D" w:rsidRPr="00494154" w:rsidRDefault="00D1134C" w:rsidP="001D160D">
            <w:pPr>
              <w:autoSpaceDE w:val="0"/>
              <w:autoSpaceDN w:val="0"/>
              <w:adjustRightInd w:val="0"/>
              <w:ind w:firstLine="0"/>
              <w:jc w:val="center"/>
              <w:rPr>
                <w:sz w:val="20"/>
              </w:rPr>
            </w:pPr>
            <w:r w:rsidRPr="00494154">
              <w:rPr>
                <w:sz w:val="20"/>
              </w:rPr>
              <w:t>27,3</w:t>
            </w:r>
          </w:p>
        </w:tc>
        <w:tc>
          <w:tcPr>
            <w:tcW w:w="1276" w:type="dxa"/>
            <w:vAlign w:val="center"/>
          </w:tcPr>
          <w:p w:rsidR="001D160D" w:rsidRPr="00494154" w:rsidRDefault="001B1B4C" w:rsidP="006F3266">
            <w:pPr>
              <w:autoSpaceDE w:val="0"/>
              <w:autoSpaceDN w:val="0"/>
              <w:adjustRightInd w:val="0"/>
              <w:ind w:firstLine="0"/>
              <w:jc w:val="center"/>
              <w:rPr>
                <w:sz w:val="20"/>
              </w:rPr>
            </w:pPr>
            <w:r w:rsidRPr="00494154">
              <w:rPr>
                <w:sz w:val="20"/>
              </w:rPr>
              <w:t>1 899,9</w:t>
            </w:r>
          </w:p>
        </w:tc>
        <w:tc>
          <w:tcPr>
            <w:tcW w:w="1134" w:type="dxa"/>
            <w:vAlign w:val="center"/>
          </w:tcPr>
          <w:p w:rsidR="001D160D" w:rsidRPr="00494154" w:rsidRDefault="00D1134C" w:rsidP="005557C5">
            <w:pPr>
              <w:autoSpaceDE w:val="0"/>
              <w:autoSpaceDN w:val="0"/>
              <w:adjustRightInd w:val="0"/>
              <w:ind w:firstLine="0"/>
              <w:jc w:val="center"/>
              <w:rPr>
                <w:sz w:val="20"/>
              </w:rPr>
            </w:pPr>
            <w:r w:rsidRPr="00494154">
              <w:rPr>
                <w:sz w:val="20"/>
              </w:rPr>
              <w:t>0,9</w:t>
            </w:r>
          </w:p>
        </w:tc>
      </w:tr>
      <w:tr w:rsidR="001D160D" w:rsidRPr="007009C8" w:rsidTr="00494154">
        <w:trPr>
          <w:trHeight w:val="418"/>
        </w:trPr>
        <w:tc>
          <w:tcPr>
            <w:tcW w:w="568" w:type="dxa"/>
            <w:vAlign w:val="center"/>
          </w:tcPr>
          <w:p w:rsidR="001D160D" w:rsidRPr="00494154" w:rsidRDefault="001D160D" w:rsidP="006F3266">
            <w:pPr>
              <w:autoSpaceDE w:val="0"/>
              <w:autoSpaceDN w:val="0"/>
              <w:adjustRightInd w:val="0"/>
              <w:ind w:firstLine="0"/>
              <w:jc w:val="center"/>
              <w:rPr>
                <w:sz w:val="20"/>
              </w:rPr>
            </w:pPr>
            <w:r w:rsidRPr="00494154">
              <w:rPr>
                <w:sz w:val="20"/>
              </w:rPr>
              <w:t>2.</w:t>
            </w:r>
          </w:p>
        </w:tc>
        <w:tc>
          <w:tcPr>
            <w:tcW w:w="4678" w:type="dxa"/>
            <w:vAlign w:val="center"/>
          </w:tcPr>
          <w:p w:rsidR="001D160D" w:rsidRPr="00494154" w:rsidRDefault="001D160D" w:rsidP="005557C5">
            <w:pPr>
              <w:autoSpaceDE w:val="0"/>
              <w:autoSpaceDN w:val="0"/>
              <w:adjustRightInd w:val="0"/>
              <w:ind w:firstLine="0"/>
              <w:jc w:val="both"/>
              <w:rPr>
                <w:sz w:val="20"/>
              </w:rPr>
            </w:pPr>
            <w:r w:rsidRPr="00494154">
              <w:rPr>
                <w:sz w:val="20"/>
              </w:rPr>
              <w:t>Нарушения ведения бухгалтерского учета, составления и представления бухгалтерской (финансовой) отчетности</w:t>
            </w:r>
          </w:p>
        </w:tc>
        <w:tc>
          <w:tcPr>
            <w:tcW w:w="1275" w:type="dxa"/>
            <w:vAlign w:val="center"/>
          </w:tcPr>
          <w:p w:rsidR="001D160D" w:rsidRPr="00494154" w:rsidRDefault="001B1B4C" w:rsidP="006F3266">
            <w:pPr>
              <w:ind w:firstLine="22"/>
              <w:jc w:val="center"/>
              <w:rPr>
                <w:sz w:val="20"/>
              </w:rPr>
            </w:pPr>
            <w:r w:rsidRPr="00494154">
              <w:rPr>
                <w:sz w:val="20"/>
              </w:rPr>
              <w:t>112</w:t>
            </w:r>
          </w:p>
        </w:tc>
        <w:tc>
          <w:tcPr>
            <w:tcW w:w="1134" w:type="dxa"/>
            <w:vAlign w:val="center"/>
          </w:tcPr>
          <w:p w:rsidR="001D160D" w:rsidRPr="00494154" w:rsidRDefault="00D1134C" w:rsidP="001D160D">
            <w:pPr>
              <w:ind w:firstLine="22"/>
              <w:jc w:val="center"/>
              <w:rPr>
                <w:sz w:val="20"/>
              </w:rPr>
            </w:pPr>
            <w:r w:rsidRPr="00494154">
              <w:rPr>
                <w:sz w:val="20"/>
              </w:rPr>
              <w:t>36,9</w:t>
            </w:r>
          </w:p>
        </w:tc>
        <w:tc>
          <w:tcPr>
            <w:tcW w:w="1276" w:type="dxa"/>
            <w:vAlign w:val="center"/>
          </w:tcPr>
          <w:p w:rsidR="001D160D" w:rsidRPr="00494154" w:rsidRDefault="001B1B4C" w:rsidP="006F3266">
            <w:pPr>
              <w:ind w:firstLine="22"/>
              <w:jc w:val="center"/>
              <w:rPr>
                <w:sz w:val="20"/>
              </w:rPr>
            </w:pPr>
            <w:r w:rsidRPr="00494154">
              <w:rPr>
                <w:sz w:val="20"/>
              </w:rPr>
              <w:t>159 344,8</w:t>
            </w:r>
          </w:p>
        </w:tc>
        <w:tc>
          <w:tcPr>
            <w:tcW w:w="1134" w:type="dxa"/>
            <w:vAlign w:val="center"/>
          </w:tcPr>
          <w:p w:rsidR="001D160D" w:rsidRPr="00494154" w:rsidRDefault="00D1134C" w:rsidP="001B1B4C">
            <w:pPr>
              <w:ind w:firstLine="22"/>
              <w:jc w:val="center"/>
              <w:rPr>
                <w:sz w:val="20"/>
              </w:rPr>
            </w:pPr>
            <w:r w:rsidRPr="00494154">
              <w:rPr>
                <w:sz w:val="20"/>
              </w:rPr>
              <w:t>78,4</w:t>
            </w:r>
          </w:p>
        </w:tc>
      </w:tr>
      <w:tr w:rsidR="001D160D" w:rsidRPr="007009C8" w:rsidTr="00494154">
        <w:trPr>
          <w:trHeight w:val="468"/>
        </w:trPr>
        <w:tc>
          <w:tcPr>
            <w:tcW w:w="568" w:type="dxa"/>
            <w:vAlign w:val="center"/>
          </w:tcPr>
          <w:p w:rsidR="001D160D" w:rsidRPr="00494154" w:rsidRDefault="001D160D" w:rsidP="006F3266">
            <w:pPr>
              <w:autoSpaceDE w:val="0"/>
              <w:autoSpaceDN w:val="0"/>
              <w:adjustRightInd w:val="0"/>
              <w:ind w:firstLine="0"/>
              <w:jc w:val="center"/>
              <w:rPr>
                <w:sz w:val="20"/>
              </w:rPr>
            </w:pPr>
            <w:r w:rsidRPr="00494154">
              <w:rPr>
                <w:sz w:val="20"/>
              </w:rPr>
              <w:t>3.</w:t>
            </w:r>
          </w:p>
        </w:tc>
        <w:tc>
          <w:tcPr>
            <w:tcW w:w="4678" w:type="dxa"/>
            <w:vAlign w:val="center"/>
          </w:tcPr>
          <w:p w:rsidR="001D160D" w:rsidRPr="00494154" w:rsidRDefault="001D160D" w:rsidP="005557C5">
            <w:pPr>
              <w:autoSpaceDE w:val="0"/>
              <w:autoSpaceDN w:val="0"/>
              <w:adjustRightInd w:val="0"/>
              <w:ind w:firstLine="0"/>
              <w:jc w:val="both"/>
              <w:rPr>
                <w:sz w:val="20"/>
              </w:rPr>
            </w:pPr>
            <w:r w:rsidRPr="00494154">
              <w:rPr>
                <w:sz w:val="20"/>
              </w:rPr>
              <w:t>Нарушения в сфере управления и распоряжения государственной (муниципальной) собственностью</w:t>
            </w:r>
          </w:p>
        </w:tc>
        <w:tc>
          <w:tcPr>
            <w:tcW w:w="1275" w:type="dxa"/>
            <w:vAlign w:val="center"/>
          </w:tcPr>
          <w:p w:rsidR="001D160D" w:rsidRPr="00494154" w:rsidRDefault="001B1B4C" w:rsidP="006F3266">
            <w:pPr>
              <w:ind w:firstLine="22"/>
              <w:jc w:val="center"/>
              <w:rPr>
                <w:sz w:val="20"/>
              </w:rPr>
            </w:pPr>
            <w:r w:rsidRPr="00494154">
              <w:rPr>
                <w:sz w:val="20"/>
              </w:rPr>
              <w:t>29</w:t>
            </w:r>
          </w:p>
        </w:tc>
        <w:tc>
          <w:tcPr>
            <w:tcW w:w="1134" w:type="dxa"/>
            <w:vAlign w:val="center"/>
          </w:tcPr>
          <w:p w:rsidR="001D160D" w:rsidRPr="00494154" w:rsidRDefault="00D1134C" w:rsidP="001D160D">
            <w:pPr>
              <w:ind w:firstLine="22"/>
              <w:jc w:val="center"/>
              <w:rPr>
                <w:sz w:val="20"/>
              </w:rPr>
            </w:pPr>
            <w:r w:rsidRPr="00494154">
              <w:rPr>
                <w:sz w:val="20"/>
              </w:rPr>
              <w:t>9,5</w:t>
            </w:r>
          </w:p>
        </w:tc>
        <w:tc>
          <w:tcPr>
            <w:tcW w:w="1276" w:type="dxa"/>
            <w:vAlign w:val="center"/>
          </w:tcPr>
          <w:p w:rsidR="001D160D" w:rsidRPr="00494154" w:rsidRDefault="001B1B4C" w:rsidP="006F3266">
            <w:pPr>
              <w:ind w:firstLine="22"/>
              <w:jc w:val="center"/>
              <w:rPr>
                <w:sz w:val="20"/>
              </w:rPr>
            </w:pPr>
            <w:r w:rsidRPr="00494154">
              <w:rPr>
                <w:sz w:val="20"/>
              </w:rPr>
              <w:t>3 992,2</w:t>
            </w:r>
          </w:p>
        </w:tc>
        <w:tc>
          <w:tcPr>
            <w:tcW w:w="1134" w:type="dxa"/>
            <w:vAlign w:val="center"/>
          </w:tcPr>
          <w:p w:rsidR="001D160D" w:rsidRPr="00494154" w:rsidRDefault="00D1134C" w:rsidP="005557C5">
            <w:pPr>
              <w:ind w:firstLine="22"/>
              <w:jc w:val="center"/>
              <w:rPr>
                <w:sz w:val="20"/>
              </w:rPr>
            </w:pPr>
            <w:r w:rsidRPr="00494154">
              <w:rPr>
                <w:sz w:val="20"/>
              </w:rPr>
              <w:t>2,0</w:t>
            </w:r>
          </w:p>
        </w:tc>
      </w:tr>
      <w:tr w:rsidR="001D160D" w:rsidRPr="007009C8" w:rsidTr="00494154">
        <w:trPr>
          <w:trHeight w:val="518"/>
        </w:trPr>
        <w:tc>
          <w:tcPr>
            <w:tcW w:w="568" w:type="dxa"/>
            <w:vAlign w:val="center"/>
          </w:tcPr>
          <w:p w:rsidR="001D160D" w:rsidRPr="00494154" w:rsidRDefault="001D160D" w:rsidP="006F3266">
            <w:pPr>
              <w:autoSpaceDE w:val="0"/>
              <w:autoSpaceDN w:val="0"/>
              <w:adjustRightInd w:val="0"/>
              <w:ind w:firstLine="0"/>
              <w:jc w:val="center"/>
              <w:rPr>
                <w:sz w:val="20"/>
              </w:rPr>
            </w:pPr>
            <w:r w:rsidRPr="00494154">
              <w:rPr>
                <w:sz w:val="20"/>
              </w:rPr>
              <w:t>4.</w:t>
            </w:r>
          </w:p>
        </w:tc>
        <w:tc>
          <w:tcPr>
            <w:tcW w:w="4678" w:type="dxa"/>
            <w:vAlign w:val="center"/>
          </w:tcPr>
          <w:p w:rsidR="001D160D" w:rsidRPr="00494154" w:rsidRDefault="001D160D" w:rsidP="005557C5">
            <w:pPr>
              <w:autoSpaceDE w:val="0"/>
              <w:autoSpaceDN w:val="0"/>
              <w:adjustRightInd w:val="0"/>
              <w:ind w:firstLine="0"/>
              <w:jc w:val="both"/>
              <w:rPr>
                <w:sz w:val="20"/>
              </w:rPr>
            </w:pPr>
            <w:r w:rsidRPr="00494154">
              <w:rPr>
                <w:sz w:val="20"/>
              </w:rPr>
              <w:t xml:space="preserve">Нарушения при осуществлении государственных (муниципальных) закупок </w:t>
            </w:r>
          </w:p>
        </w:tc>
        <w:tc>
          <w:tcPr>
            <w:tcW w:w="1275" w:type="dxa"/>
            <w:vAlign w:val="center"/>
          </w:tcPr>
          <w:p w:rsidR="001D160D" w:rsidRPr="00494154" w:rsidRDefault="001B1B4C" w:rsidP="006F3266">
            <w:pPr>
              <w:ind w:firstLine="0"/>
              <w:jc w:val="center"/>
              <w:rPr>
                <w:sz w:val="20"/>
              </w:rPr>
            </w:pPr>
            <w:r w:rsidRPr="00494154">
              <w:rPr>
                <w:sz w:val="20"/>
              </w:rPr>
              <w:t>61</w:t>
            </w:r>
          </w:p>
        </w:tc>
        <w:tc>
          <w:tcPr>
            <w:tcW w:w="1134" w:type="dxa"/>
            <w:vAlign w:val="center"/>
          </w:tcPr>
          <w:p w:rsidR="001D160D" w:rsidRPr="00494154" w:rsidRDefault="00D1134C" w:rsidP="001D160D">
            <w:pPr>
              <w:ind w:firstLine="0"/>
              <w:jc w:val="center"/>
              <w:rPr>
                <w:sz w:val="20"/>
              </w:rPr>
            </w:pPr>
            <w:r w:rsidRPr="00494154">
              <w:rPr>
                <w:sz w:val="20"/>
              </w:rPr>
              <w:t>20,1</w:t>
            </w:r>
          </w:p>
        </w:tc>
        <w:tc>
          <w:tcPr>
            <w:tcW w:w="1276" w:type="dxa"/>
            <w:vAlign w:val="center"/>
          </w:tcPr>
          <w:p w:rsidR="001D160D" w:rsidRPr="00494154" w:rsidRDefault="001B1B4C" w:rsidP="006F3266">
            <w:pPr>
              <w:ind w:firstLine="0"/>
              <w:jc w:val="center"/>
              <w:rPr>
                <w:sz w:val="20"/>
              </w:rPr>
            </w:pPr>
            <w:r w:rsidRPr="00494154">
              <w:rPr>
                <w:sz w:val="20"/>
              </w:rPr>
              <w:t>33 095,5</w:t>
            </w:r>
          </w:p>
        </w:tc>
        <w:tc>
          <w:tcPr>
            <w:tcW w:w="1134" w:type="dxa"/>
            <w:vAlign w:val="center"/>
          </w:tcPr>
          <w:p w:rsidR="001D160D" w:rsidRPr="00494154" w:rsidRDefault="00D1134C" w:rsidP="005557C5">
            <w:pPr>
              <w:ind w:firstLine="0"/>
              <w:jc w:val="center"/>
              <w:rPr>
                <w:sz w:val="20"/>
              </w:rPr>
            </w:pPr>
            <w:r w:rsidRPr="00494154">
              <w:rPr>
                <w:sz w:val="20"/>
              </w:rPr>
              <w:t>16,3</w:t>
            </w:r>
          </w:p>
        </w:tc>
      </w:tr>
      <w:tr w:rsidR="001D160D" w:rsidRPr="007009C8" w:rsidTr="00494154">
        <w:trPr>
          <w:trHeight w:val="229"/>
        </w:trPr>
        <w:tc>
          <w:tcPr>
            <w:tcW w:w="568" w:type="dxa"/>
            <w:vAlign w:val="center"/>
          </w:tcPr>
          <w:p w:rsidR="001D160D" w:rsidRPr="00494154" w:rsidRDefault="001D160D" w:rsidP="006F3266">
            <w:pPr>
              <w:autoSpaceDE w:val="0"/>
              <w:autoSpaceDN w:val="0"/>
              <w:adjustRightInd w:val="0"/>
              <w:ind w:firstLine="0"/>
              <w:jc w:val="center"/>
              <w:rPr>
                <w:sz w:val="20"/>
              </w:rPr>
            </w:pPr>
            <w:r w:rsidRPr="00494154">
              <w:rPr>
                <w:sz w:val="20"/>
              </w:rPr>
              <w:t>5.</w:t>
            </w:r>
          </w:p>
        </w:tc>
        <w:tc>
          <w:tcPr>
            <w:tcW w:w="4678" w:type="dxa"/>
            <w:vAlign w:val="center"/>
          </w:tcPr>
          <w:p w:rsidR="001D160D" w:rsidRPr="00494154" w:rsidRDefault="001D160D" w:rsidP="005557C5">
            <w:pPr>
              <w:autoSpaceDE w:val="0"/>
              <w:autoSpaceDN w:val="0"/>
              <w:adjustRightInd w:val="0"/>
              <w:ind w:firstLine="0"/>
              <w:jc w:val="both"/>
              <w:rPr>
                <w:sz w:val="20"/>
              </w:rPr>
            </w:pPr>
            <w:r w:rsidRPr="00494154">
              <w:rPr>
                <w:sz w:val="20"/>
              </w:rPr>
              <w:t>Неэффективное использование бюджетных  средств</w:t>
            </w:r>
          </w:p>
        </w:tc>
        <w:tc>
          <w:tcPr>
            <w:tcW w:w="1275" w:type="dxa"/>
            <w:vAlign w:val="center"/>
          </w:tcPr>
          <w:p w:rsidR="001D160D" w:rsidRPr="00494154" w:rsidRDefault="001B1B4C" w:rsidP="006F3266">
            <w:pPr>
              <w:ind w:firstLine="0"/>
              <w:jc w:val="center"/>
              <w:rPr>
                <w:sz w:val="20"/>
              </w:rPr>
            </w:pPr>
            <w:r w:rsidRPr="00494154">
              <w:rPr>
                <w:sz w:val="20"/>
              </w:rPr>
              <w:t>19</w:t>
            </w:r>
          </w:p>
        </w:tc>
        <w:tc>
          <w:tcPr>
            <w:tcW w:w="1134" w:type="dxa"/>
            <w:vAlign w:val="center"/>
          </w:tcPr>
          <w:p w:rsidR="001D160D" w:rsidRPr="00494154" w:rsidRDefault="00D1134C" w:rsidP="001D160D">
            <w:pPr>
              <w:ind w:firstLine="0"/>
              <w:jc w:val="center"/>
              <w:rPr>
                <w:sz w:val="20"/>
              </w:rPr>
            </w:pPr>
            <w:r w:rsidRPr="00494154">
              <w:rPr>
                <w:sz w:val="20"/>
              </w:rPr>
              <w:t>6,2</w:t>
            </w:r>
          </w:p>
        </w:tc>
        <w:tc>
          <w:tcPr>
            <w:tcW w:w="1276" w:type="dxa"/>
            <w:vAlign w:val="center"/>
          </w:tcPr>
          <w:p w:rsidR="001D160D" w:rsidRPr="00494154" w:rsidRDefault="001B1B4C" w:rsidP="006F3266">
            <w:pPr>
              <w:ind w:firstLine="0"/>
              <w:jc w:val="center"/>
              <w:rPr>
                <w:sz w:val="20"/>
              </w:rPr>
            </w:pPr>
            <w:r w:rsidRPr="00494154">
              <w:rPr>
                <w:sz w:val="20"/>
              </w:rPr>
              <w:t>4 832,9</w:t>
            </w:r>
          </w:p>
        </w:tc>
        <w:tc>
          <w:tcPr>
            <w:tcW w:w="1134" w:type="dxa"/>
            <w:vAlign w:val="center"/>
          </w:tcPr>
          <w:p w:rsidR="001D160D" w:rsidRPr="00494154" w:rsidRDefault="00D1134C" w:rsidP="005557C5">
            <w:pPr>
              <w:ind w:firstLine="0"/>
              <w:jc w:val="center"/>
              <w:rPr>
                <w:sz w:val="20"/>
              </w:rPr>
            </w:pPr>
            <w:r w:rsidRPr="00494154">
              <w:rPr>
                <w:sz w:val="20"/>
              </w:rPr>
              <w:t>2,4</w:t>
            </w:r>
          </w:p>
        </w:tc>
      </w:tr>
      <w:tr w:rsidR="001D160D" w:rsidRPr="007009C8" w:rsidTr="00494154">
        <w:trPr>
          <w:trHeight w:val="311"/>
        </w:trPr>
        <w:tc>
          <w:tcPr>
            <w:tcW w:w="568" w:type="dxa"/>
            <w:vAlign w:val="center"/>
          </w:tcPr>
          <w:p w:rsidR="001D160D" w:rsidRPr="00494154" w:rsidRDefault="001D160D" w:rsidP="006F3266">
            <w:pPr>
              <w:autoSpaceDE w:val="0"/>
              <w:autoSpaceDN w:val="0"/>
              <w:adjustRightInd w:val="0"/>
              <w:ind w:firstLine="0"/>
              <w:jc w:val="center"/>
              <w:rPr>
                <w:b/>
                <w:sz w:val="20"/>
              </w:rPr>
            </w:pPr>
          </w:p>
        </w:tc>
        <w:tc>
          <w:tcPr>
            <w:tcW w:w="4678" w:type="dxa"/>
            <w:vAlign w:val="center"/>
          </w:tcPr>
          <w:p w:rsidR="001D160D" w:rsidRPr="00494154" w:rsidRDefault="001D160D" w:rsidP="005B1427">
            <w:pPr>
              <w:autoSpaceDE w:val="0"/>
              <w:autoSpaceDN w:val="0"/>
              <w:adjustRightInd w:val="0"/>
              <w:ind w:firstLine="0"/>
              <w:jc w:val="center"/>
              <w:rPr>
                <w:b/>
                <w:sz w:val="20"/>
              </w:rPr>
            </w:pPr>
            <w:r w:rsidRPr="00494154">
              <w:rPr>
                <w:b/>
                <w:sz w:val="20"/>
              </w:rPr>
              <w:t>Всего нарушений</w:t>
            </w:r>
          </w:p>
        </w:tc>
        <w:tc>
          <w:tcPr>
            <w:tcW w:w="1275" w:type="dxa"/>
            <w:vAlign w:val="center"/>
          </w:tcPr>
          <w:p w:rsidR="001D160D" w:rsidRPr="00494154" w:rsidRDefault="00FE4B4B" w:rsidP="006F3266">
            <w:pPr>
              <w:autoSpaceDE w:val="0"/>
              <w:autoSpaceDN w:val="0"/>
              <w:adjustRightInd w:val="0"/>
              <w:ind w:firstLine="0"/>
              <w:jc w:val="center"/>
              <w:rPr>
                <w:b/>
                <w:sz w:val="20"/>
              </w:rPr>
            </w:pPr>
            <w:r w:rsidRPr="00494154">
              <w:rPr>
                <w:b/>
                <w:sz w:val="20"/>
              </w:rPr>
              <w:t>303</w:t>
            </w:r>
          </w:p>
        </w:tc>
        <w:tc>
          <w:tcPr>
            <w:tcW w:w="1134" w:type="dxa"/>
          </w:tcPr>
          <w:p w:rsidR="001D160D" w:rsidRPr="00494154" w:rsidRDefault="001D160D" w:rsidP="006F3266">
            <w:pPr>
              <w:autoSpaceDE w:val="0"/>
              <w:autoSpaceDN w:val="0"/>
              <w:adjustRightInd w:val="0"/>
              <w:ind w:firstLine="0"/>
              <w:jc w:val="center"/>
              <w:rPr>
                <w:b/>
                <w:sz w:val="20"/>
              </w:rPr>
            </w:pPr>
            <w:r w:rsidRPr="00494154">
              <w:rPr>
                <w:b/>
                <w:sz w:val="20"/>
              </w:rPr>
              <w:t>100</w:t>
            </w:r>
          </w:p>
        </w:tc>
        <w:tc>
          <w:tcPr>
            <w:tcW w:w="1276" w:type="dxa"/>
            <w:vAlign w:val="center"/>
          </w:tcPr>
          <w:p w:rsidR="001D160D" w:rsidRPr="00494154" w:rsidRDefault="001B1B4C" w:rsidP="006F3266">
            <w:pPr>
              <w:autoSpaceDE w:val="0"/>
              <w:autoSpaceDN w:val="0"/>
              <w:adjustRightInd w:val="0"/>
              <w:ind w:firstLine="0"/>
              <w:jc w:val="center"/>
              <w:rPr>
                <w:b/>
                <w:sz w:val="20"/>
              </w:rPr>
            </w:pPr>
            <w:r w:rsidRPr="00494154">
              <w:rPr>
                <w:b/>
                <w:sz w:val="20"/>
              </w:rPr>
              <w:t>203 165,3</w:t>
            </w:r>
          </w:p>
        </w:tc>
        <w:tc>
          <w:tcPr>
            <w:tcW w:w="1134" w:type="dxa"/>
            <w:vAlign w:val="center"/>
          </w:tcPr>
          <w:p w:rsidR="001D160D" w:rsidRPr="00494154" w:rsidRDefault="001D160D" w:rsidP="00C1779E">
            <w:pPr>
              <w:autoSpaceDE w:val="0"/>
              <w:autoSpaceDN w:val="0"/>
              <w:adjustRightInd w:val="0"/>
              <w:ind w:firstLine="0"/>
              <w:jc w:val="center"/>
              <w:rPr>
                <w:b/>
                <w:sz w:val="20"/>
              </w:rPr>
            </w:pPr>
            <w:r w:rsidRPr="00494154">
              <w:rPr>
                <w:b/>
                <w:sz w:val="20"/>
              </w:rPr>
              <w:t>100,0</w:t>
            </w:r>
          </w:p>
        </w:tc>
      </w:tr>
    </w:tbl>
    <w:p w:rsidR="00832BD4" w:rsidRPr="00832BD4" w:rsidRDefault="00387CB6" w:rsidP="00832BD4">
      <w:pPr>
        <w:widowControl w:val="0"/>
        <w:numPr>
          <w:ilvl w:val="12"/>
          <w:numId w:val="0"/>
        </w:numPr>
        <w:suppressAutoHyphens/>
        <w:spacing w:before="240"/>
        <w:ind w:firstLine="709"/>
        <w:rPr>
          <w:sz w:val="28"/>
          <w:szCs w:val="28"/>
        </w:rPr>
      </w:pPr>
      <w:r w:rsidRPr="00387CB6">
        <w:rPr>
          <w:sz w:val="28"/>
          <w:szCs w:val="28"/>
        </w:rPr>
        <w:t>По результатам деятельности Контрольно-счетной палаты в 202</w:t>
      </w:r>
      <w:r w:rsidR="00FB04E0">
        <w:rPr>
          <w:sz w:val="28"/>
          <w:szCs w:val="28"/>
        </w:rPr>
        <w:t>3</w:t>
      </w:r>
      <w:r w:rsidRPr="00387CB6">
        <w:rPr>
          <w:sz w:val="28"/>
          <w:szCs w:val="28"/>
        </w:rPr>
        <w:t xml:space="preserve"> году количество выявленных нарушений</w:t>
      </w:r>
      <w:r>
        <w:rPr>
          <w:sz w:val="28"/>
          <w:szCs w:val="28"/>
        </w:rPr>
        <w:t xml:space="preserve"> при проведении контрольных мероприятий </w:t>
      </w:r>
      <w:r w:rsidR="00FB04E0">
        <w:rPr>
          <w:sz w:val="28"/>
          <w:szCs w:val="28"/>
        </w:rPr>
        <w:t xml:space="preserve"> составило 152 факта</w:t>
      </w:r>
      <w:r w:rsidR="00F7518F">
        <w:rPr>
          <w:sz w:val="28"/>
          <w:szCs w:val="28"/>
        </w:rPr>
        <w:t xml:space="preserve"> (в </w:t>
      </w:r>
      <w:r w:rsidR="00FB04E0">
        <w:rPr>
          <w:sz w:val="28"/>
          <w:szCs w:val="28"/>
        </w:rPr>
        <w:t>2022 год</w:t>
      </w:r>
      <w:r w:rsidR="00F7518F">
        <w:rPr>
          <w:sz w:val="28"/>
          <w:szCs w:val="28"/>
        </w:rPr>
        <w:t>у</w:t>
      </w:r>
      <w:r w:rsidR="00FB04E0">
        <w:rPr>
          <w:sz w:val="28"/>
          <w:szCs w:val="28"/>
        </w:rPr>
        <w:t xml:space="preserve"> </w:t>
      </w:r>
      <w:r w:rsidR="00F7518F">
        <w:rPr>
          <w:sz w:val="28"/>
          <w:szCs w:val="28"/>
        </w:rPr>
        <w:t xml:space="preserve">– </w:t>
      </w:r>
      <w:r w:rsidR="00FB04E0">
        <w:rPr>
          <w:sz w:val="28"/>
          <w:szCs w:val="28"/>
        </w:rPr>
        <w:t>175</w:t>
      </w:r>
      <w:r w:rsidR="00F7518F">
        <w:rPr>
          <w:sz w:val="28"/>
          <w:szCs w:val="28"/>
        </w:rPr>
        <w:t>),</w:t>
      </w:r>
      <w:r w:rsidR="0068084D">
        <w:rPr>
          <w:sz w:val="28"/>
          <w:szCs w:val="28"/>
        </w:rPr>
        <w:t xml:space="preserve"> при проведении экспертно-аналитических </w:t>
      </w:r>
      <w:r w:rsidR="006C4A48">
        <w:rPr>
          <w:sz w:val="28"/>
          <w:szCs w:val="28"/>
        </w:rPr>
        <w:t xml:space="preserve"> </w:t>
      </w:r>
      <w:r w:rsidR="0068084D">
        <w:rPr>
          <w:sz w:val="28"/>
          <w:szCs w:val="28"/>
        </w:rPr>
        <w:t xml:space="preserve">мероприятий </w:t>
      </w:r>
      <w:r w:rsidRPr="00387CB6">
        <w:rPr>
          <w:sz w:val="28"/>
          <w:szCs w:val="28"/>
        </w:rPr>
        <w:t xml:space="preserve"> </w:t>
      </w:r>
      <w:r w:rsidR="0068084D" w:rsidRPr="0068084D">
        <w:rPr>
          <w:sz w:val="28"/>
          <w:szCs w:val="28"/>
        </w:rPr>
        <w:t xml:space="preserve">количество </w:t>
      </w:r>
      <w:r w:rsidR="00755443">
        <w:rPr>
          <w:sz w:val="28"/>
          <w:szCs w:val="28"/>
        </w:rPr>
        <w:t xml:space="preserve"> </w:t>
      </w:r>
      <w:r w:rsidR="006C4A48">
        <w:rPr>
          <w:sz w:val="28"/>
          <w:szCs w:val="28"/>
        </w:rPr>
        <w:t xml:space="preserve"> </w:t>
      </w:r>
      <w:r w:rsidR="0068084D" w:rsidRPr="0068084D">
        <w:rPr>
          <w:sz w:val="28"/>
          <w:szCs w:val="28"/>
        </w:rPr>
        <w:t>выявленных нарушений</w:t>
      </w:r>
      <w:r w:rsidR="0068084D">
        <w:rPr>
          <w:sz w:val="28"/>
          <w:szCs w:val="28"/>
        </w:rPr>
        <w:t xml:space="preserve"> </w:t>
      </w:r>
      <w:r w:rsidR="0068084D" w:rsidRPr="0068084D">
        <w:rPr>
          <w:sz w:val="28"/>
          <w:szCs w:val="28"/>
        </w:rPr>
        <w:t xml:space="preserve">  составило </w:t>
      </w:r>
      <w:r w:rsidR="00F7518F">
        <w:rPr>
          <w:sz w:val="28"/>
          <w:szCs w:val="28"/>
        </w:rPr>
        <w:t>1</w:t>
      </w:r>
      <w:r w:rsidR="00FE4B4B">
        <w:rPr>
          <w:sz w:val="28"/>
          <w:szCs w:val="28"/>
        </w:rPr>
        <w:t>51 факт</w:t>
      </w:r>
      <w:r w:rsidR="00F7518F">
        <w:rPr>
          <w:sz w:val="28"/>
          <w:szCs w:val="28"/>
        </w:rPr>
        <w:t xml:space="preserve">  (в 2022</w:t>
      </w:r>
      <w:r w:rsidR="0068084D" w:rsidRPr="0068084D">
        <w:rPr>
          <w:sz w:val="28"/>
          <w:szCs w:val="28"/>
        </w:rPr>
        <w:t xml:space="preserve"> год</w:t>
      </w:r>
      <w:r w:rsidR="00F7518F">
        <w:rPr>
          <w:sz w:val="28"/>
          <w:szCs w:val="28"/>
        </w:rPr>
        <w:t>у - 194</w:t>
      </w:r>
      <w:r w:rsidR="006C4A48">
        <w:rPr>
          <w:sz w:val="28"/>
          <w:szCs w:val="28"/>
        </w:rPr>
        <w:t>).</w:t>
      </w:r>
    </w:p>
    <w:p w:rsidR="00387CB6" w:rsidRDefault="00387CB6" w:rsidP="0030259D">
      <w:pPr>
        <w:widowControl w:val="0"/>
        <w:numPr>
          <w:ilvl w:val="12"/>
          <w:numId w:val="0"/>
        </w:numPr>
        <w:suppressAutoHyphens/>
        <w:spacing w:before="60" w:after="60"/>
        <w:ind w:firstLine="709"/>
        <w:rPr>
          <w:sz w:val="28"/>
          <w:szCs w:val="28"/>
        </w:rPr>
      </w:pPr>
      <w:r w:rsidRPr="00387CB6">
        <w:rPr>
          <w:sz w:val="28"/>
          <w:szCs w:val="28"/>
        </w:rPr>
        <w:t>Объем нарушений</w:t>
      </w:r>
      <w:r w:rsidR="0068084D">
        <w:rPr>
          <w:sz w:val="28"/>
          <w:szCs w:val="28"/>
        </w:rPr>
        <w:t xml:space="preserve">  по  результатам  контрольных мероприятий </w:t>
      </w:r>
      <w:r w:rsidRPr="00387CB6">
        <w:rPr>
          <w:sz w:val="28"/>
          <w:szCs w:val="28"/>
        </w:rPr>
        <w:t xml:space="preserve"> составил</w:t>
      </w:r>
      <w:r w:rsidR="00FE4B4B">
        <w:rPr>
          <w:sz w:val="28"/>
          <w:szCs w:val="28"/>
        </w:rPr>
        <w:t xml:space="preserve"> </w:t>
      </w:r>
      <w:r w:rsidR="00FE4B4B">
        <w:rPr>
          <w:sz w:val="28"/>
          <w:szCs w:val="28"/>
        </w:rPr>
        <w:lastRenderedPageBreak/>
        <w:t>135 735,7</w:t>
      </w:r>
      <w:r w:rsidR="0068084D">
        <w:rPr>
          <w:sz w:val="28"/>
          <w:szCs w:val="28"/>
        </w:rPr>
        <w:t xml:space="preserve">  тыс. рублей, </w:t>
      </w:r>
      <w:r w:rsidR="00402201">
        <w:rPr>
          <w:sz w:val="28"/>
          <w:szCs w:val="28"/>
        </w:rPr>
        <w:t>что в 3,8</w:t>
      </w:r>
      <w:r w:rsidR="00755443">
        <w:rPr>
          <w:sz w:val="28"/>
          <w:szCs w:val="28"/>
        </w:rPr>
        <w:t xml:space="preserve"> раза больше</w:t>
      </w:r>
      <w:r w:rsidR="0023501E">
        <w:rPr>
          <w:sz w:val="28"/>
          <w:szCs w:val="28"/>
        </w:rPr>
        <w:t xml:space="preserve">, чем за </w:t>
      </w:r>
      <w:r w:rsidR="00755443">
        <w:rPr>
          <w:sz w:val="28"/>
          <w:szCs w:val="28"/>
        </w:rPr>
        <w:t>2022</w:t>
      </w:r>
      <w:r w:rsidR="00FE4B4B">
        <w:rPr>
          <w:sz w:val="28"/>
          <w:szCs w:val="28"/>
        </w:rPr>
        <w:t xml:space="preserve"> год (35 925</w:t>
      </w:r>
      <w:r w:rsidR="005F0388">
        <w:rPr>
          <w:sz w:val="28"/>
          <w:szCs w:val="28"/>
        </w:rPr>
        <w:t xml:space="preserve">,5 тыс. рублей).  </w:t>
      </w:r>
      <w:r w:rsidR="006D5A85">
        <w:rPr>
          <w:sz w:val="28"/>
          <w:szCs w:val="28"/>
        </w:rPr>
        <w:t>В целом п</w:t>
      </w:r>
      <w:r w:rsidR="0023501E">
        <w:rPr>
          <w:sz w:val="28"/>
          <w:szCs w:val="28"/>
        </w:rPr>
        <w:t xml:space="preserve">о результатам </w:t>
      </w:r>
      <w:r w:rsidR="0023501E" w:rsidRPr="0023501E">
        <w:rPr>
          <w:sz w:val="28"/>
          <w:szCs w:val="28"/>
        </w:rPr>
        <w:t xml:space="preserve">экспертно-аналитических мероприятий  </w:t>
      </w:r>
      <w:r w:rsidR="00755443">
        <w:rPr>
          <w:sz w:val="28"/>
          <w:szCs w:val="28"/>
        </w:rPr>
        <w:t>объем нарушений составил 67 429,6</w:t>
      </w:r>
      <w:r w:rsidR="0023501E">
        <w:rPr>
          <w:sz w:val="28"/>
          <w:szCs w:val="28"/>
        </w:rPr>
        <w:t xml:space="preserve"> тыс. рублей, что </w:t>
      </w:r>
      <w:r w:rsidR="0023501E" w:rsidRPr="0023501E">
        <w:rPr>
          <w:sz w:val="28"/>
          <w:szCs w:val="28"/>
        </w:rPr>
        <w:t xml:space="preserve"> на </w:t>
      </w:r>
      <w:r w:rsidR="00755443">
        <w:rPr>
          <w:sz w:val="28"/>
          <w:szCs w:val="28"/>
        </w:rPr>
        <w:t>73 725,3</w:t>
      </w:r>
      <w:r w:rsidR="0023501E" w:rsidRPr="0023501E">
        <w:rPr>
          <w:sz w:val="28"/>
          <w:szCs w:val="28"/>
        </w:rPr>
        <w:t xml:space="preserve"> тыс. рублей</w:t>
      </w:r>
      <w:r w:rsidR="00755443">
        <w:rPr>
          <w:sz w:val="28"/>
          <w:szCs w:val="28"/>
        </w:rPr>
        <w:t xml:space="preserve"> меньше, чем за 2022</w:t>
      </w:r>
      <w:r w:rsidR="0023501E" w:rsidRPr="0023501E">
        <w:rPr>
          <w:sz w:val="28"/>
          <w:szCs w:val="28"/>
        </w:rPr>
        <w:t xml:space="preserve"> год (</w:t>
      </w:r>
      <w:r w:rsidR="00755443">
        <w:rPr>
          <w:sz w:val="28"/>
          <w:szCs w:val="28"/>
        </w:rPr>
        <w:t>140 804,9</w:t>
      </w:r>
      <w:r w:rsidR="00CC33F1">
        <w:rPr>
          <w:sz w:val="28"/>
          <w:szCs w:val="28"/>
        </w:rPr>
        <w:t xml:space="preserve"> тыс. рублей)</w:t>
      </w:r>
      <w:r w:rsidR="005F0388">
        <w:rPr>
          <w:sz w:val="28"/>
          <w:szCs w:val="28"/>
        </w:rPr>
        <w:t xml:space="preserve">, в том числе </w:t>
      </w:r>
      <w:r w:rsidR="00755443">
        <w:rPr>
          <w:sz w:val="28"/>
          <w:szCs w:val="28"/>
        </w:rPr>
        <w:t xml:space="preserve">  бюджет района – 47 302,3 тыс. рублей (70,2</w:t>
      </w:r>
      <w:r w:rsidR="006D5A85">
        <w:rPr>
          <w:sz w:val="28"/>
          <w:szCs w:val="28"/>
        </w:rPr>
        <w:t xml:space="preserve"> %)</w:t>
      </w:r>
      <w:r w:rsidR="00755443">
        <w:rPr>
          <w:sz w:val="28"/>
          <w:szCs w:val="28"/>
        </w:rPr>
        <w:t xml:space="preserve">,  бюджеты поселений – 20 127,3  тыс. рублей </w:t>
      </w:r>
      <w:r w:rsidR="00657986">
        <w:rPr>
          <w:sz w:val="28"/>
          <w:szCs w:val="28"/>
        </w:rPr>
        <w:t xml:space="preserve">  </w:t>
      </w:r>
      <w:r w:rsidR="00755443">
        <w:rPr>
          <w:sz w:val="28"/>
          <w:szCs w:val="28"/>
        </w:rPr>
        <w:t>(29,8</w:t>
      </w:r>
      <w:r w:rsidR="006D5A85">
        <w:rPr>
          <w:sz w:val="28"/>
          <w:szCs w:val="28"/>
        </w:rPr>
        <w:t xml:space="preserve"> %)</w:t>
      </w:r>
      <w:r w:rsidR="00CC33F1">
        <w:rPr>
          <w:sz w:val="28"/>
          <w:szCs w:val="28"/>
        </w:rPr>
        <w:t>.</w:t>
      </w:r>
    </w:p>
    <w:p w:rsidR="002F1E9E" w:rsidRDefault="002F1E9E" w:rsidP="0030259D">
      <w:pPr>
        <w:widowControl w:val="0"/>
        <w:numPr>
          <w:ilvl w:val="12"/>
          <w:numId w:val="0"/>
        </w:numPr>
        <w:suppressAutoHyphens/>
        <w:spacing w:before="60" w:after="60"/>
        <w:ind w:firstLine="709"/>
        <w:rPr>
          <w:sz w:val="28"/>
          <w:szCs w:val="28"/>
        </w:rPr>
      </w:pPr>
      <w:r w:rsidRPr="002F1E9E">
        <w:rPr>
          <w:sz w:val="28"/>
          <w:szCs w:val="28"/>
        </w:rPr>
        <w:t>По результатам проведенных мероприятий в</w:t>
      </w:r>
      <w:r>
        <w:rPr>
          <w:sz w:val="28"/>
          <w:szCs w:val="28"/>
        </w:rPr>
        <w:t xml:space="preserve"> </w:t>
      </w:r>
      <w:r w:rsidRPr="002F1E9E">
        <w:rPr>
          <w:sz w:val="28"/>
          <w:szCs w:val="28"/>
        </w:rPr>
        <w:t>органы местного са</w:t>
      </w:r>
      <w:r>
        <w:rPr>
          <w:sz w:val="28"/>
          <w:szCs w:val="28"/>
        </w:rPr>
        <w:t>моуправления</w:t>
      </w:r>
      <w:r w:rsidRPr="002F1E9E">
        <w:rPr>
          <w:sz w:val="28"/>
          <w:szCs w:val="28"/>
        </w:rPr>
        <w:t>, руководителям проверенных учреждений и организаций для</w:t>
      </w:r>
      <w:r>
        <w:rPr>
          <w:sz w:val="28"/>
          <w:szCs w:val="28"/>
        </w:rPr>
        <w:t xml:space="preserve"> устранения выявленных нарушений</w:t>
      </w:r>
      <w:r w:rsidRPr="002F1E9E">
        <w:rPr>
          <w:sz w:val="28"/>
          <w:szCs w:val="28"/>
        </w:rPr>
        <w:t xml:space="preserve"> и привлечения к ответственности должностных лиц, виновных в допущ</w:t>
      </w:r>
      <w:r>
        <w:rPr>
          <w:sz w:val="28"/>
          <w:szCs w:val="28"/>
        </w:rPr>
        <w:t>енных нарушениях</w:t>
      </w:r>
      <w:r w:rsidR="00F52D29">
        <w:rPr>
          <w:sz w:val="28"/>
          <w:szCs w:val="28"/>
        </w:rPr>
        <w:t>,</w:t>
      </w:r>
      <w:r>
        <w:rPr>
          <w:sz w:val="28"/>
          <w:szCs w:val="28"/>
        </w:rPr>
        <w:t xml:space="preserve"> </w:t>
      </w:r>
      <w:r w:rsidRPr="002F1E9E">
        <w:rPr>
          <w:sz w:val="28"/>
          <w:szCs w:val="28"/>
        </w:rPr>
        <w:t>направлено:</w:t>
      </w:r>
    </w:p>
    <w:p w:rsidR="00F764F6" w:rsidRPr="00F764F6" w:rsidRDefault="00B60A2E" w:rsidP="0030259D">
      <w:pPr>
        <w:widowControl w:val="0"/>
        <w:numPr>
          <w:ilvl w:val="12"/>
          <w:numId w:val="0"/>
        </w:numPr>
        <w:suppressAutoHyphens/>
        <w:spacing w:before="60" w:after="60"/>
        <w:ind w:firstLine="709"/>
        <w:rPr>
          <w:sz w:val="28"/>
          <w:szCs w:val="28"/>
        </w:rPr>
      </w:pPr>
      <w:r>
        <w:rPr>
          <w:sz w:val="28"/>
          <w:szCs w:val="28"/>
        </w:rPr>
        <w:t xml:space="preserve">1 предписание в </w:t>
      </w:r>
      <w:r w:rsidR="00960BD8">
        <w:rPr>
          <w:sz w:val="28"/>
          <w:szCs w:val="28"/>
        </w:rPr>
        <w:t>адрес МКУ Комитета по образованию и делам молодежи</w:t>
      </w:r>
      <w:r>
        <w:rPr>
          <w:sz w:val="28"/>
          <w:szCs w:val="28"/>
        </w:rPr>
        <w:t xml:space="preserve">,  </w:t>
      </w:r>
      <w:r w:rsidR="00F719DD">
        <w:rPr>
          <w:sz w:val="28"/>
          <w:szCs w:val="28"/>
        </w:rPr>
        <w:t>срок исполнения по предписанию не наступил;</w:t>
      </w:r>
      <w:r w:rsidR="00F764F6" w:rsidRPr="00F764F6">
        <w:rPr>
          <w:sz w:val="28"/>
          <w:szCs w:val="28"/>
        </w:rPr>
        <w:t xml:space="preserve">  </w:t>
      </w:r>
    </w:p>
    <w:p w:rsidR="002F1E9E" w:rsidRPr="002F1E9E" w:rsidRDefault="00960BD8" w:rsidP="0030259D">
      <w:pPr>
        <w:widowControl w:val="0"/>
        <w:numPr>
          <w:ilvl w:val="12"/>
          <w:numId w:val="0"/>
        </w:numPr>
        <w:suppressAutoHyphens/>
        <w:spacing w:before="60" w:after="60"/>
        <w:ind w:firstLine="709"/>
        <w:rPr>
          <w:sz w:val="28"/>
          <w:szCs w:val="28"/>
        </w:rPr>
      </w:pPr>
      <w:r>
        <w:rPr>
          <w:sz w:val="28"/>
          <w:szCs w:val="28"/>
        </w:rPr>
        <w:t>6</w:t>
      </w:r>
      <w:r w:rsidR="002F1E9E" w:rsidRPr="002F1E9E">
        <w:rPr>
          <w:sz w:val="28"/>
          <w:szCs w:val="28"/>
        </w:rPr>
        <w:t xml:space="preserve"> представлений, из них </w:t>
      </w:r>
      <w:r w:rsidR="00B60A2E">
        <w:rPr>
          <w:sz w:val="28"/>
          <w:szCs w:val="28"/>
        </w:rPr>
        <w:t>4</w:t>
      </w:r>
      <w:r w:rsidR="002F1E9E" w:rsidRPr="002F1E9E">
        <w:rPr>
          <w:sz w:val="28"/>
          <w:szCs w:val="28"/>
        </w:rPr>
        <w:t xml:space="preserve"> вы</w:t>
      </w:r>
      <w:r>
        <w:rPr>
          <w:sz w:val="28"/>
          <w:szCs w:val="28"/>
        </w:rPr>
        <w:t>полнено в установленные сроки, 1</w:t>
      </w:r>
      <w:r w:rsidR="002F1E9E" w:rsidRPr="002F1E9E">
        <w:rPr>
          <w:sz w:val="28"/>
          <w:szCs w:val="28"/>
        </w:rPr>
        <w:t xml:space="preserve"> выполнено частично и находится на контроле</w:t>
      </w:r>
      <w:r>
        <w:rPr>
          <w:sz w:val="28"/>
          <w:szCs w:val="28"/>
        </w:rPr>
        <w:t xml:space="preserve"> и в отношении 1</w:t>
      </w:r>
      <w:r w:rsidR="00B60A2E">
        <w:rPr>
          <w:sz w:val="28"/>
          <w:szCs w:val="28"/>
        </w:rPr>
        <w:t xml:space="preserve"> срок выполнения не наступил</w:t>
      </w:r>
      <w:r>
        <w:rPr>
          <w:sz w:val="28"/>
          <w:szCs w:val="28"/>
        </w:rPr>
        <w:t xml:space="preserve"> (продлен)</w:t>
      </w:r>
      <w:r w:rsidR="002F1E9E" w:rsidRPr="002F1E9E">
        <w:rPr>
          <w:sz w:val="28"/>
          <w:szCs w:val="28"/>
        </w:rPr>
        <w:t>;</w:t>
      </w:r>
    </w:p>
    <w:p w:rsidR="005050F7" w:rsidRDefault="005050F7" w:rsidP="005050F7">
      <w:pPr>
        <w:widowControl w:val="0"/>
        <w:numPr>
          <w:ilvl w:val="12"/>
          <w:numId w:val="0"/>
        </w:numPr>
        <w:suppressAutoHyphens/>
        <w:spacing w:before="60" w:after="60"/>
        <w:ind w:firstLine="709"/>
        <w:rPr>
          <w:sz w:val="28"/>
          <w:szCs w:val="28"/>
        </w:rPr>
      </w:pPr>
      <w:r>
        <w:rPr>
          <w:sz w:val="28"/>
          <w:szCs w:val="28"/>
        </w:rPr>
        <w:t xml:space="preserve">4 </w:t>
      </w:r>
      <w:r w:rsidRPr="005050F7">
        <w:rPr>
          <w:sz w:val="28"/>
          <w:szCs w:val="28"/>
        </w:rPr>
        <w:t xml:space="preserve"> отчета о результатах контрольных мероприятий с</w:t>
      </w:r>
      <w:r>
        <w:rPr>
          <w:sz w:val="28"/>
          <w:szCs w:val="28"/>
        </w:rPr>
        <w:t xml:space="preserve"> </w:t>
      </w:r>
      <w:r w:rsidRPr="005050F7">
        <w:rPr>
          <w:sz w:val="28"/>
          <w:szCs w:val="28"/>
        </w:rPr>
        <w:t xml:space="preserve">соответствующими предложениями и рекомендациями в </w:t>
      </w:r>
      <w:r>
        <w:rPr>
          <w:sz w:val="28"/>
          <w:szCs w:val="28"/>
        </w:rPr>
        <w:t>Совет муниципального района «</w:t>
      </w:r>
      <w:proofErr w:type="spellStart"/>
      <w:r>
        <w:rPr>
          <w:sz w:val="28"/>
          <w:szCs w:val="28"/>
        </w:rPr>
        <w:t>Оловяннинский</w:t>
      </w:r>
      <w:proofErr w:type="spellEnd"/>
      <w:r>
        <w:rPr>
          <w:sz w:val="28"/>
          <w:szCs w:val="28"/>
        </w:rPr>
        <w:t xml:space="preserve"> район»</w:t>
      </w:r>
      <w:r w:rsidR="00316702">
        <w:rPr>
          <w:sz w:val="28"/>
          <w:szCs w:val="28"/>
        </w:rPr>
        <w:t xml:space="preserve"> и</w:t>
      </w:r>
      <w:r>
        <w:rPr>
          <w:sz w:val="28"/>
          <w:szCs w:val="28"/>
        </w:rPr>
        <w:t xml:space="preserve"> Администрацию муниципального района «</w:t>
      </w:r>
      <w:proofErr w:type="spellStart"/>
      <w:r>
        <w:rPr>
          <w:sz w:val="28"/>
          <w:szCs w:val="28"/>
        </w:rPr>
        <w:t>Оловяннинский</w:t>
      </w:r>
      <w:proofErr w:type="spellEnd"/>
      <w:r>
        <w:rPr>
          <w:sz w:val="28"/>
          <w:szCs w:val="28"/>
        </w:rPr>
        <w:t xml:space="preserve"> район», </w:t>
      </w:r>
      <w:r w:rsidR="00316702">
        <w:rPr>
          <w:sz w:val="28"/>
          <w:szCs w:val="28"/>
        </w:rPr>
        <w:t xml:space="preserve">Комитет по финансам администрации муниципального района и </w:t>
      </w:r>
      <w:r>
        <w:rPr>
          <w:sz w:val="28"/>
          <w:szCs w:val="28"/>
        </w:rPr>
        <w:t xml:space="preserve"> главным администраторам средств бюджета района;</w:t>
      </w:r>
    </w:p>
    <w:p w:rsidR="00E76332" w:rsidRDefault="00156322" w:rsidP="0030259D">
      <w:pPr>
        <w:widowControl w:val="0"/>
        <w:numPr>
          <w:ilvl w:val="12"/>
          <w:numId w:val="0"/>
        </w:numPr>
        <w:suppressAutoHyphens/>
        <w:spacing w:before="60" w:after="60"/>
        <w:ind w:firstLine="709"/>
        <w:rPr>
          <w:sz w:val="28"/>
          <w:szCs w:val="28"/>
        </w:rPr>
      </w:pPr>
      <w:proofErr w:type="gramStart"/>
      <w:r w:rsidRPr="00156322">
        <w:rPr>
          <w:sz w:val="28"/>
          <w:szCs w:val="28"/>
        </w:rPr>
        <w:t>4</w:t>
      </w:r>
      <w:r w:rsidR="00F719DD" w:rsidRPr="00156322">
        <w:rPr>
          <w:sz w:val="28"/>
          <w:szCs w:val="28"/>
        </w:rPr>
        <w:t xml:space="preserve"> информационных письма, </w:t>
      </w:r>
      <w:r w:rsidR="0097540E" w:rsidRPr="0097540E">
        <w:rPr>
          <w:sz w:val="28"/>
          <w:szCs w:val="28"/>
        </w:rPr>
        <w:t>из них требующих представлен</w:t>
      </w:r>
      <w:r w:rsidR="0097540E">
        <w:rPr>
          <w:sz w:val="28"/>
          <w:szCs w:val="28"/>
        </w:rPr>
        <w:t>ия информации о рассмотрении – 2 (информация представлена в полном объеме).</w:t>
      </w:r>
      <w:proofErr w:type="gramEnd"/>
    </w:p>
    <w:p w:rsidR="00011ED9" w:rsidRDefault="00927562" w:rsidP="0030259D">
      <w:pPr>
        <w:widowControl w:val="0"/>
        <w:numPr>
          <w:ilvl w:val="12"/>
          <w:numId w:val="0"/>
        </w:numPr>
        <w:suppressAutoHyphens/>
        <w:spacing w:before="60" w:after="60"/>
        <w:ind w:firstLine="709"/>
        <w:rPr>
          <w:sz w:val="28"/>
          <w:szCs w:val="28"/>
        </w:rPr>
      </w:pPr>
      <w:r w:rsidRPr="00011ED9">
        <w:rPr>
          <w:sz w:val="28"/>
          <w:szCs w:val="28"/>
        </w:rPr>
        <w:t>По результа</w:t>
      </w:r>
      <w:r w:rsidR="00156322">
        <w:rPr>
          <w:sz w:val="28"/>
          <w:szCs w:val="28"/>
        </w:rPr>
        <w:t xml:space="preserve">там рассмотрения представлений </w:t>
      </w:r>
      <w:r w:rsidR="00CC37B4">
        <w:rPr>
          <w:sz w:val="28"/>
          <w:szCs w:val="28"/>
        </w:rPr>
        <w:t xml:space="preserve">объектами контроля               </w:t>
      </w:r>
      <w:r w:rsidR="00156322">
        <w:rPr>
          <w:sz w:val="28"/>
          <w:szCs w:val="28"/>
        </w:rPr>
        <w:t>7</w:t>
      </w:r>
      <w:r w:rsidRPr="00011ED9">
        <w:rPr>
          <w:sz w:val="28"/>
          <w:szCs w:val="28"/>
        </w:rPr>
        <w:t xml:space="preserve"> должностных лица привлечены к дисц</w:t>
      </w:r>
      <w:r w:rsidR="00156322">
        <w:rPr>
          <w:sz w:val="28"/>
          <w:szCs w:val="28"/>
        </w:rPr>
        <w:t>иплинарной ответственности (2022</w:t>
      </w:r>
      <w:r w:rsidRPr="00011ED9">
        <w:rPr>
          <w:sz w:val="28"/>
          <w:szCs w:val="28"/>
        </w:rPr>
        <w:t xml:space="preserve"> </w:t>
      </w:r>
      <w:r w:rsidR="00D44C64" w:rsidRPr="00011ED9">
        <w:rPr>
          <w:sz w:val="28"/>
          <w:szCs w:val="28"/>
        </w:rPr>
        <w:t xml:space="preserve">год </w:t>
      </w:r>
      <w:r w:rsidR="00CC37B4">
        <w:rPr>
          <w:sz w:val="28"/>
          <w:szCs w:val="28"/>
        </w:rPr>
        <w:t xml:space="preserve">   </w:t>
      </w:r>
      <w:r w:rsidR="00156322">
        <w:rPr>
          <w:sz w:val="28"/>
          <w:szCs w:val="28"/>
        </w:rPr>
        <w:t>– 2</w:t>
      </w:r>
      <w:r w:rsidRPr="00011ED9">
        <w:rPr>
          <w:sz w:val="28"/>
          <w:szCs w:val="28"/>
        </w:rPr>
        <w:t>).</w:t>
      </w:r>
      <w:r w:rsidR="00C879CC" w:rsidRPr="00011ED9">
        <w:t xml:space="preserve"> </w:t>
      </w:r>
      <w:r w:rsidR="00C879CC" w:rsidRPr="00011ED9">
        <w:rPr>
          <w:sz w:val="28"/>
          <w:szCs w:val="28"/>
        </w:rPr>
        <w:t>По результатам направленных предложений и рекомендаций</w:t>
      </w:r>
      <w:r w:rsidR="00011ED9" w:rsidRPr="00011ED9">
        <w:rPr>
          <w:sz w:val="28"/>
          <w:szCs w:val="28"/>
        </w:rPr>
        <w:t xml:space="preserve"> органами местного самоупр</w:t>
      </w:r>
      <w:r w:rsidR="0097540E">
        <w:rPr>
          <w:sz w:val="28"/>
          <w:szCs w:val="28"/>
        </w:rPr>
        <w:t>авления принято 2 муниципальных нормативных правовых</w:t>
      </w:r>
      <w:r w:rsidR="00156322">
        <w:rPr>
          <w:sz w:val="28"/>
          <w:szCs w:val="28"/>
        </w:rPr>
        <w:t xml:space="preserve"> акт</w:t>
      </w:r>
      <w:r w:rsidR="0097540E">
        <w:rPr>
          <w:sz w:val="28"/>
          <w:szCs w:val="28"/>
        </w:rPr>
        <w:t>а</w:t>
      </w:r>
      <w:r w:rsidR="00156322">
        <w:rPr>
          <w:sz w:val="28"/>
          <w:szCs w:val="28"/>
        </w:rPr>
        <w:t xml:space="preserve"> и 2 локальных правовых</w:t>
      </w:r>
      <w:r w:rsidR="00156322" w:rsidRPr="00156322">
        <w:rPr>
          <w:sz w:val="28"/>
          <w:szCs w:val="28"/>
        </w:rPr>
        <w:t xml:space="preserve"> акт</w:t>
      </w:r>
      <w:r w:rsidR="00156322">
        <w:rPr>
          <w:sz w:val="28"/>
          <w:szCs w:val="28"/>
        </w:rPr>
        <w:t>а</w:t>
      </w:r>
      <w:r w:rsidR="00011ED9" w:rsidRPr="00011ED9">
        <w:rPr>
          <w:sz w:val="28"/>
          <w:szCs w:val="28"/>
        </w:rPr>
        <w:t>.</w:t>
      </w:r>
    </w:p>
    <w:p w:rsidR="00E16B29" w:rsidRDefault="00E16B29" w:rsidP="00E16B29">
      <w:pPr>
        <w:widowControl w:val="0"/>
        <w:numPr>
          <w:ilvl w:val="12"/>
          <w:numId w:val="0"/>
        </w:numPr>
        <w:suppressAutoHyphens/>
        <w:spacing w:before="60" w:after="60"/>
        <w:ind w:firstLine="709"/>
        <w:rPr>
          <w:sz w:val="28"/>
          <w:szCs w:val="28"/>
        </w:rPr>
      </w:pPr>
      <w:r>
        <w:rPr>
          <w:sz w:val="28"/>
          <w:szCs w:val="28"/>
        </w:rPr>
        <w:t>В</w:t>
      </w:r>
      <w:r w:rsidRPr="00E16B29">
        <w:rPr>
          <w:sz w:val="28"/>
          <w:szCs w:val="28"/>
        </w:rPr>
        <w:t xml:space="preserve"> Министерство финансов Забайкальского края</w:t>
      </w:r>
      <w:r>
        <w:rPr>
          <w:sz w:val="28"/>
          <w:szCs w:val="28"/>
        </w:rPr>
        <w:t xml:space="preserve"> направлено одно обращение </w:t>
      </w:r>
      <w:r w:rsidRPr="00E16B29">
        <w:rPr>
          <w:sz w:val="28"/>
          <w:szCs w:val="28"/>
        </w:rPr>
        <w:t>о возбуждении</w:t>
      </w:r>
      <w:r>
        <w:rPr>
          <w:sz w:val="28"/>
          <w:szCs w:val="28"/>
        </w:rPr>
        <w:t xml:space="preserve">  </w:t>
      </w:r>
      <w:r w:rsidRPr="00E16B29">
        <w:rPr>
          <w:sz w:val="28"/>
          <w:szCs w:val="28"/>
        </w:rPr>
        <w:t>дел</w:t>
      </w:r>
      <w:r>
        <w:rPr>
          <w:sz w:val="28"/>
          <w:szCs w:val="28"/>
        </w:rPr>
        <w:t>а об административном правонарушении,  по которому вынесено</w:t>
      </w:r>
      <w:r w:rsidRPr="00E16B29">
        <w:rPr>
          <w:sz w:val="28"/>
          <w:szCs w:val="28"/>
        </w:rPr>
        <w:t xml:space="preserve"> </w:t>
      </w:r>
      <w:r>
        <w:rPr>
          <w:sz w:val="28"/>
          <w:szCs w:val="28"/>
        </w:rPr>
        <w:t>решения о привлечении одного должностного лица</w:t>
      </w:r>
      <w:r w:rsidRPr="00E16B29">
        <w:rPr>
          <w:sz w:val="28"/>
          <w:szCs w:val="28"/>
        </w:rPr>
        <w:t xml:space="preserve"> </w:t>
      </w:r>
      <w:r w:rsidR="00F52D29">
        <w:rPr>
          <w:sz w:val="28"/>
          <w:szCs w:val="28"/>
        </w:rPr>
        <w:t xml:space="preserve">               </w:t>
      </w:r>
      <w:r w:rsidRPr="00E16B29">
        <w:rPr>
          <w:sz w:val="28"/>
          <w:szCs w:val="28"/>
        </w:rPr>
        <w:t>к административной ответственности</w:t>
      </w:r>
      <w:r>
        <w:rPr>
          <w:sz w:val="28"/>
          <w:szCs w:val="28"/>
        </w:rPr>
        <w:t>,</w:t>
      </w:r>
      <w:r w:rsidRPr="00E16B29">
        <w:t xml:space="preserve"> </w:t>
      </w:r>
      <w:r>
        <w:rPr>
          <w:sz w:val="28"/>
          <w:szCs w:val="28"/>
        </w:rPr>
        <w:t xml:space="preserve">сумма наложенного штрафа составила </w:t>
      </w:r>
      <w:r w:rsidR="00F52D29">
        <w:rPr>
          <w:sz w:val="28"/>
          <w:szCs w:val="28"/>
        </w:rPr>
        <w:t xml:space="preserve">      </w:t>
      </w:r>
      <w:r>
        <w:rPr>
          <w:sz w:val="28"/>
          <w:szCs w:val="28"/>
        </w:rPr>
        <w:t>20,0 тыс. рублей</w:t>
      </w:r>
      <w:r w:rsidRPr="00E16B29">
        <w:rPr>
          <w:sz w:val="28"/>
          <w:szCs w:val="28"/>
        </w:rPr>
        <w:t>.</w:t>
      </w:r>
    </w:p>
    <w:p w:rsidR="00316702" w:rsidRDefault="00316702" w:rsidP="00E16B29">
      <w:pPr>
        <w:widowControl w:val="0"/>
        <w:numPr>
          <w:ilvl w:val="12"/>
          <w:numId w:val="0"/>
        </w:numPr>
        <w:suppressAutoHyphens/>
        <w:spacing w:before="60" w:after="60"/>
        <w:ind w:firstLine="709"/>
        <w:rPr>
          <w:sz w:val="28"/>
          <w:szCs w:val="28"/>
        </w:rPr>
      </w:pPr>
      <w:r>
        <w:rPr>
          <w:sz w:val="28"/>
          <w:szCs w:val="28"/>
        </w:rPr>
        <w:t xml:space="preserve">В отчетном периоде результаты всех контрольных и экспертно-аналитических мероприятий </w:t>
      </w:r>
      <w:r w:rsidR="004C25D5">
        <w:rPr>
          <w:sz w:val="28"/>
          <w:szCs w:val="28"/>
        </w:rPr>
        <w:t xml:space="preserve">в рамках заключенных соглашений о взаимодействии, доведены до сведения Прокуратуры </w:t>
      </w:r>
      <w:proofErr w:type="spellStart"/>
      <w:r w:rsidR="004C25D5">
        <w:rPr>
          <w:sz w:val="28"/>
          <w:szCs w:val="28"/>
        </w:rPr>
        <w:t>Оловяннинского</w:t>
      </w:r>
      <w:proofErr w:type="spellEnd"/>
      <w:r w:rsidR="004C25D5">
        <w:rPr>
          <w:sz w:val="28"/>
          <w:szCs w:val="28"/>
        </w:rPr>
        <w:t xml:space="preserve"> района и ОМВД России по </w:t>
      </w:r>
      <w:proofErr w:type="spellStart"/>
      <w:r w:rsidR="004C25D5">
        <w:rPr>
          <w:sz w:val="28"/>
          <w:szCs w:val="28"/>
        </w:rPr>
        <w:t>Оловяннинскому</w:t>
      </w:r>
      <w:proofErr w:type="spellEnd"/>
      <w:r w:rsidR="004C25D5">
        <w:rPr>
          <w:sz w:val="28"/>
          <w:szCs w:val="28"/>
        </w:rPr>
        <w:t xml:space="preserve"> району.</w:t>
      </w:r>
    </w:p>
    <w:p w:rsidR="006E220C" w:rsidRDefault="00B4196D" w:rsidP="00183B4E">
      <w:pPr>
        <w:widowControl w:val="0"/>
        <w:numPr>
          <w:ilvl w:val="12"/>
          <w:numId w:val="0"/>
        </w:numPr>
        <w:suppressAutoHyphens/>
        <w:spacing w:before="60" w:after="60"/>
        <w:rPr>
          <w:sz w:val="28"/>
          <w:szCs w:val="28"/>
        </w:rPr>
      </w:pPr>
      <w:r>
        <w:rPr>
          <w:sz w:val="28"/>
          <w:szCs w:val="28"/>
        </w:rPr>
        <w:t xml:space="preserve">          </w:t>
      </w:r>
      <w:r w:rsidR="006E220C" w:rsidRPr="006E220C">
        <w:rPr>
          <w:sz w:val="28"/>
          <w:szCs w:val="28"/>
        </w:rPr>
        <w:t>По итогам проверок,  проведенных за 2023 год,  из выявленных     нарушений на сумму 203 165,3 тыс. рублей,  подлежат устран</w:t>
      </w:r>
      <w:r w:rsidR="001F4AAD">
        <w:rPr>
          <w:sz w:val="28"/>
          <w:szCs w:val="28"/>
        </w:rPr>
        <w:t>ению нарушения в объеме 107 263,3</w:t>
      </w:r>
      <w:r w:rsidR="006E220C" w:rsidRPr="006E220C">
        <w:rPr>
          <w:sz w:val="28"/>
          <w:szCs w:val="28"/>
        </w:rPr>
        <w:t xml:space="preserve"> тыс. рублей,  из них </w:t>
      </w:r>
      <w:r w:rsidR="00512BBA">
        <w:rPr>
          <w:sz w:val="28"/>
          <w:szCs w:val="28"/>
        </w:rPr>
        <w:t>устранено в общей сумме 104 003,5</w:t>
      </w:r>
      <w:r w:rsidR="001F4AAD">
        <w:rPr>
          <w:sz w:val="28"/>
          <w:szCs w:val="28"/>
        </w:rPr>
        <w:t xml:space="preserve"> тыс. рублей,  или 96,9</w:t>
      </w:r>
      <w:r w:rsidR="006E220C" w:rsidRPr="006E220C">
        <w:rPr>
          <w:sz w:val="28"/>
          <w:szCs w:val="28"/>
        </w:rPr>
        <w:t xml:space="preserve"> %  от подлежащих устранению. Из общей суммы устраненных нарушений обеспечено поступление и возврат сре</w:t>
      </w:r>
      <w:proofErr w:type="gramStart"/>
      <w:r w:rsidR="006E220C" w:rsidRPr="006E220C">
        <w:rPr>
          <w:sz w:val="28"/>
          <w:szCs w:val="28"/>
        </w:rPr>
        <w:t>дств в б</w:t>
      </w:r>
      <w:proofErr w:type="gramEnd"/>
      <w:r w:rsidR="006E220C" w:rsidRPr="006E220C">
        <w:rPr>
          <w:sz w:val="28"/>
          <w:szCs w:val="28"/>
        </w:rPr>
        <w:t>юджет района  и на лицевые</w:t>
      </w:r>
      <w:r w:rsidR="001F4AAD">
        <w:rPr>
          <w:sz w:val="28"/>
          <w:szCs w:val="28"/>
        </w:rPr>
        <w:t xml:space="preserve"> счета учреждений  в сумме 232,3</w:t>
      </w:r>
      <w:r w:rsidR="006E220C" w:rsidRPr="006E220C">
        <w:rPr>
          <w:sz w:val="28"/>
          <w:szCs w:val="28"/>
        </w:rPr>
        <w:t xml:space="preserve">  тыс. рублей.  Устранение в разрезе видов нарушений представлено следующими данными:</w:t>
      </w:r>
    </w:p>
    <w:tbl>
      <w:tblPr>
        <w:tblStyle w:val="a4"/>
        <w:tblW w:w="9889" w:type="dxa"/>
        <w:tblLook w:val="04A0" w:firstRow="1" w:lastRow="0" w:firstColumn="1" w:lastColumn="0" w:noHBand="0" w:noVBand="1"/>
      </w:tblPr>
      <w:tblGrid>
        <w:gridCol w:w="531"/>
        <w:gridCol w:w="4255"/>
        <w:gridCol w:w="1276"/>
        <w:gridCol w:w="1276"/>
        <w:gridCol w:w="1275"/>
        <w:gridCol w:w="1276"/>
      </w:tblGrid>
      <w:tr w:rsidR="007B53E9" w:rsidTr="00657986">
        <w:trPr>
          <w:trHeight w:val="244"/>
          <w:tblHeader/>
        </w:trPr>
        <w:tc>
          <w:tcPr>
            <w:tcW w:w="531" w:type="dxa"/>
            <w:vMerge w:val="restart"/>
          </w:tcPr>
          <w:p w:rsidR="007B53E9" w:rsidRPr="00657986" w:rsidRDefault="007B53E9" w:rsidP="007B53E9">
            <w:pPr>
              <w:widowControl w:val="0"/>
              <w:numPr>
                <w:ilvl w:val="12"/>
                <w:numId w:val="0"/>
              </w:numPr>
              <w:suppressAutoHyphens/>
              <w:jc w:val="center"/>
              <w:rPr>
                <w:b/>
                <w:sz w:val="18"/>
                <w:szCs w:val="18"/>
              </w:rPr>
            </w:pPr>
            <w:r w:rsidRPr="00657986">
              <w:rPr>
                <w:b/>
                <w:sz w:val="18"/>
                <w:szCs w:val="18"/>
              </w:rPr>
              <w:lastRenderedPageBreak/>
              <w:t>№</w:t>
            </w:r>
          </w:p>
          <w:p w:rsidR="007B53E9" w:rsidRPr="00657986" w:rsidRDefault="007B53E9" w:rsidP="007B53E9">
            <w:pPr>
              <w:widowControl w:val="0"/>
              <w:numPr>
                <w:ilvl w:val="12"/>
                <w:numId w:val="0"/>
              </w:numPr>
              <w:suppressAutoHyphens/>
              <w:jc w:val="center"/>
              <w:rPr>
                <w:b/>
                <w:sz w:val="18"/>
                <w:szCs w:val="18"/>
              </w:rPr>
            </w:pPr>
            <w:proofErr w:type="gramStart"/>
            <w:r w:rsidRPr="00657986">
              <w:rPr>
                <w:b/>
                <w:sz w:val="18"/>
                <w:szCs w:val="18"/>
              </w:rPr>
              <w:t>п</w:t>
            </w:r>
            <w:proofErr w:type="gramEnd"/>
            <w:r w:rsidRPr="00657986">
              <w:rPr>
                <w:b/>
                <w:sz w:val="18"/>
                <w:szCs w:val="18"/>
              </w:rPr>
              <w:t>/п</w:t>
            </w:r>
          </w:p>
        </w:tc>
        <w:tc>
          <w:tcPr>
            <w:tcW w:w="4255" w:type="dxa"/>
            <w:vMerge w:val="restart"/>
          </w:tcPr>
          <w:p w:rsidR="007B53E9" w:rsidRPr="00657986" w:rsidRDefault="007B53E9" w:rsidP="007B53E9">
            <w:pPr>
              <w:widowControl w:val="0"/>
              <w:numPr>
                <w:ilvl w:val="12"/>
                <w:numId w:val="0"/>
              </w:numPr>
              <w:suppressAutoHyphens/>
              <w:jc w:val="center"/>
              <w:rPr>
                <w:b/>
                <w:sz w:val="18"/>
                <w:szCs w:val="18"/>
              </w:rPr>
            </w:pPr>
            <w:r w:rsidRPr="00657986">
              <w:rPr>
                <w:b/>
                <w:sz w:val="18"/>
                <w:szCs w:val="18"/>
              </w:rPr>
              <w:t>Вид нарушений</w:t>
            </w:r>
          </w:p>
        </w:tc>
        <w:tc>
          <w:tcPr>
            <w:tcW w:w="2552" w:type="dxa"/>
            <w:gridSpan w:val="2"/>
          </w:tcPr>
          <w:p w:rsidR="007B53E9" w:rsidRPr="00657986" w:rsidRDefault="007B53E9" w:rsidP="007B53E9">
            <w:pPr>
              <w:widowControl w:val="0"/>
              <w:numPr>
                <w:ilvl w:val="12"/>
                <w:numId w:val="0"/>
              </w:numPr>
              <w:suppressAutoHyphens/>
              <w:ind w:left="208" w:hanging="208"/>
              <w:jc w:val="center"/>
              <w:rPr>
                <w:b/>
                <w:sz w:val="18"/>
                <w:szCs w:val="18"/>
              </w:rPr>
            </w:pPr>
            <w:r w:rsidRPr="00657986">
              <w:rPr>
                <w:b/>
                <w:sz w:val="18"/>
                <w:szCs w:val="18"/>
              </w:rPr>
              <w:t>Подлежит устранению</w:t>
            </w:r>
          </w:p>
        </w:tc>
        <w:tc>
          <w:tcPr>
            <w:tcW w:w="2551" w:type="dxa"/>
            <w:gridSpan w:val="2"/>
          </w:tcPr>
          <w:p w:rsidR="007B53E9" w:rsidRPr="00657986" w:rsidRDefault="007B53E9" w:rsidP="007B53E9">
            <w:pPr>
              <w:widowControl w:val="0"/>
              <w:numPr>
                <w:ilvl w:val="12"/>
                <w:numId w:val="0"/>
              </w:numPr>
              <w:suppressAutoHyphens/>
              <w:jc w:val="center"/>
              <w:rPr>
                <w:b/>
                <w:sz w:val="18"/>
                <w:szCs w:val="18"/>
              </w:rPr>
            </w:pPr>
            <w:r w:rsidRPr="00657986">
              <w:rPr>
                <w:b/>
                <w:sz w:val="18"/>
                <w:szCs w:val="18"/>
              </w:rPr>
              <w:t>Устранено</w:t>
            </w:r>
          </w:p>
        </w:tc>
      </w:tr>
      <w:tr w:rsidR="007B53E9" w:rsidTr="00657986">
        <w:trPr>
          <w:tblHeader/>
        </w:trPr>
        <w:tc>
          <w:tcPr>
            <w:tcW w:w="531" w:type="dxa"/>
            <w:vMerge/>
          </w:tcPr>
          <w:p w:rsidR="007B53E9" w:rsidRPr="00657986" w:rsidRDefault="007B53E9" w:rsidP="00033DE3">
            <w:pPr>
              <w:widowControl w:val="0"/>
              <w:numPr>
                <w:ilvl w:val="12"/>
                <w:numId w:val="0"/>
              </w:numPr>
              <w:suppressAutoHyphens/>
              <w:spacing w:before="240"/>
              <w:rPr>
                <w:b/>
                <w:sz w:val="18"/>
                <w:szCs w:val="18"/>
              </w:rPr>
            </w:pPr>
          </w:p>
        </w:tc>
        <w:tc>
          <w:tcPr>
            <w:tcW w:w="4255" w:type="dxa"/>
            <w:vMerge/>
          </w:tcPr>
          <w:p w:rsidR="007B53E9" w:rsidRPr="00657986" w:rsidRDefault="007B53E9" w:rsidP="00033DE3">
            <w:pPr>
              <w:widowControl w:val="0"/>
              <w:numPr>
                <w:ilvl w:val="12"/>
                <w:numId w:val="0"/>
              </w:numPr>
              <w:suppressAutoHyphens/>
              <w:spacing w:before="240"/>
              <w:rPr>
                <w:b/>
                <w:sz w:val="18"/>
                <w:szCs w:val="18"/>
              </w:rPr>
            </w:pPr>
          </w:p>
        </w:tc>
        <w:tc>
          <w:tcPr>
            <w:tcW w:w="1276" w:type="dxa"/>
          </w:tcPr>
          <w:p w:rsidR="007B53E9" w:rsidRPr="00657986" w:rsidRDefault="007B53E9" w:rsidP="007B53E9">
            <w:pPr>
              <w:widowControl w:val="0"/>
              <w:numPr>
                <w:ilvl w:val="12"/>
                <w:numId w:val="0"/>
              </w:numPr>
              <w:suppressAutoHyphens/>
              <w:jc w:val="center"/>
              <w:rPr>
                <w:b/>
                <w:sz w:val="18"/>
                <w:szCs w:val="18"/>
              </w:rPr>
            </w:pPr>
            <w:r w:rsidRPr="00657986">
              <w:rPr>
                <w:b/>
                <w:sz w:val="18"/>
                <w:szCs w:val="18"/>
              </w:rPr>
              <w:t>Количество</w:t>
            </w:r>
          </w:p>
          <w:p w:rsidR="007B53E9" w:rsidRPr="00657986" w:rsidRDefault="007B53E9" w:rsidP="007B53E9">
            <w:pPr>
              <w:widowControl w:val="0"/>
              <w:numPr>
                <w:ilvl w:val="12"/>
                <w:numId w:val="0"/>
              </w:numPr>
              <w:suppressAutoHyphens/>
              <w:jc w:val="center"/>
              <w:rPr>
                <w:b/>
                <w:sz w:val="18"/>
                <w:szCs w:val="18"/>
              </w:rPr>
            </w:pPr>
            <w:r w:rsidRPr="00657986">
              <w:rPr>
                <w:b/>
                <w:sz w:val="18"/>
                <w:szCs w:val="18"/>
              </w:rPr>
              <w:t>нарушений</w:t>
            </w:r>
          </w:p>
          <w:p w:rsidR="007B53E9" w:rsidRPr="00657986" w:rsidRDefault="007B53E9" w:rsidP="007B53E9">
            <w:pPr>
              <w:widowControl w:val="0"/>
              <w:numPr>
                <w:ilvl w:val="12"/>
                <w:numId w:val="0"/>
              </w:numPr>
              <w:suppressAutoHyphens/>
              <w:jc w:val="center"/>
              <w:rPr>
                <w:b/>
                <w:sz w:val="18"/>
                <w:szCs w:val="18"/>
              </w:rPr>
            </w:pPr>
            <w:r w:rsidRPr="00657986">
              <w:rPr>
                <w:b/>
                <w:sz w:val="18"/>
                <w:szCs w:val="18"/>
              </w:rPr>
              <w:t>(ед.)</w:t>
            </w:r>
          </w:p>
        </w:tc>
        <w:tc>
          <w:tcPr>
            <w:tcW w:w="1276" w:type="dxa"/>
          </w:tcPr>
          <w:p w:rsidR="007B53E9" w:rsidRPr="00657986" w:rsidRDefault="007B53E9" w:rsidP="007B53E9">
            <w:pPr>
              <w:widowControl w:val="0"/>
              <w:numPr>
                <w:ilvl w:val="12"/>
                <w:numId w:val="0"/>
              </w:numPr>
              <w:suppressAutoHyphens/>
              <w:jc w:val="center"/>
              <w:rPr>
                <w:b/>
                <w:sz w:val="18"/>
                <w:szCs w:val="18"/>
              </w:rPr>
            </w:pPr>
            <w:r w:rsidRPr="00657986">
              <w:rPr>
                <w:b/>
                <w:sz w:val="18"/>
                <w:szCs w:val="18"/>
              </w:rPr>
              <w:t>Сумма нарушений (тыс. руб.)</w:t>
            </w:r>
          </w:p>
        </w:tc>
        <w:tc>
          <w:tcPr>
            <w:tcW w:w="1275" w:type="dxa"/>
          </w:tcPr>
          <w:p w:rsidR="007B53E9" w:rsidRPr="00657986" w:rsidRDefault="007B53E9" w:rsidP="007B53E9">
            <w:pPr>
              <w:widowControl w:val="0"/>
              <w:numPr>
                <w:ilvl w:val="12"/>
                <w:numId w:val="0"/>
              </w:numPr>
              <w:suppressAutoHyphens/>
              <w:jc w:val="center"/>
              <w:rPr>
                <w:b/>
                <w:sz w:val="18"/>
                <w:szCs w:val="18"/>
              </w:rPr>
            </w:pPr>
            <w:r w:rsidRPr="00657986">
              <w:rPr>
                <w:b/>
                <w:sz w:val="18"/>
                <w:szCs w:val="18"/>
              </w:rPr>
              <w:t>Количество</w:t>
            </w:r>
          </w:p>
          <w:p w:rsidR="007B53E9" w:rsidRPr="00657986" w:rsidRDefault="007B53E9" w:rsidP="007B53E9">
            <w:pPr>
              <w:widowControl w:val="0"/>
              <w:numPr>
                <w:ilvl w:val="12"/>
                <w:numId w:val="0"/>
              </w:numPr>
              <w:suppressAutoHyphens/>
              <w:jc w:val="center"/>
              <w:rPr>
                <w:b/>
                <w:sz w:val="18"/>
                <w:szCs w:val="18"/>
              </w:rPr>
            </w:pPr>
            <w:r w:rsidRPr="00657986">
              <w:rPr>
                <w:b/>
                <w:sz w:val="18"/>
                <w:szCs w:val="18"/>
              </w:rPr>
              <w:t>нарушений</w:t>
            </w:r>
          </w:p>
          <w:p w:rsidR="007B53E9" w:rsidRPr="00657986" w:rsidRDefault="007B53E9" w:rsidP="007B53E9">
            <w:pPr>
              <w:widowControl w:val="0"/>
              <w:numPr>
                <w:ilvl w:val="12"/>
                <w:numId w:val="0"/>
              </w:numPr>
              <w:suppressAutoHyphens/>
              <w:jc w:val="center"/>
              <w:rPr>
                <w:b/>
                <w:sz w:val="18"/>
                <w:szCs w:val="18"/>
              </w:rPr>
            </w:pPr>
            <w:r w:rsidRPr="00657986">
              <w:rPr>
                <w:b/>
                <w:sz w:val="18"/>
                <w:szCs w:val="18"/>
              </w:rPr>
              <w:t>(ед.)</w:t>
            </w:r>
          </w:p>
        </w:tc>
        <w:tc>
          <w:tcPr>
            <w:tcW w:w="1276" w:type="dxa"/>
          </w:tcPr>
          <w:p w:rsidR="007B53E9" w:rsidRPr="00657986" w:rsidRDefault="007B53E9" w:rsidP="007B53E9">
            <w:pPr>
              <w:widowControl w:val="0"/>
              <w:numPr>
                <w:ilvl w:val="12"/>
                <w:numId w:val="0"/>
              </w:numPr>
              <w:suppressAutoHyphens/>
              <w:jc w:val="center"/>
              <w:rPr>
                <w:b/>
                <w:sz w:val="18"/>
                <w:szCs w:val="18"/>
              </w:rPr>
            </w:pPr>
            <w:r w:rsidRPr="00657986">
              <w:rPr>
                <w:b/>
                <w:sz w:val="18"/>
                <w:szCs w:val="18"/>
              </w:rPr>
              <w:t xml:space="preserve">Сумма нарушений </w:t>
            </w:r>
          </w:p>
          <w:p w:rsidR="007B53E9" w:rsidRPr="00657986" w:rsidRDefault="007B53E9" w:rsidP="007B53E9">
            <w:pPr>
              <w:widowControl w:val="0"/>
              <w:numPr>
                <w:ilvl w:val="12"/>
                <w:numId w:val="0"/>
              </w:numPr>
              <w:suppressAutoHyphens/>
              <w:jc w:val="center"/>
              <w:rPr>
                <w:b/>
                <w:sz w:val="18"/>
                <w:szCs w:val="18"/>
              </w:rPr>
            </w:pPr>
            <w:r w:rsidRPr="00657986">
              <w:rPr>
                <w:b/>
                <w:sz w:val="18"/>
                <w:szCs w:val="18"/>
              </w:rPr>
              <w:t>(тыс. руб.)</w:t>
            </w:r>
          </w:p>
        </w:tc>
      </w:tr>
      <w:tr w:rsidR="007B53E9" w:rsidTr="00657986">
        <w:tc>
          <w:tcPr>
            <w:tcW w:w="531" w:type="dxa"/>
          </w:tcPr>
          <w:p w:rsidR="007B53E9" w:rsidRPr="00657986" w:rsidRDefault="007B53E9" w:rsidP="007B53E9">
            <w:pPr>
              <w:widowControl w:val="0"/>
              <w:numPr>
                <w:ilvl w:val="12"/>
                <w:numId w:val="0"/>
              </w:numPr>
              <w:suppressAutoHyphens/>
              <w:jc w:val="center"/>
              <w:rPr>
                <w:sz w:val="20"/>
              </w:rPr>
            </w:pPr>
            <w:r w:rsidRPr="00657986">
              <w:rPr>
                <w:sz w:val="20"/>
              </w:rPr>
              <w:t>1.</w:t>
            </w:r>
          </w:p>
        </w:tc>
        <w:tc>
          <w:tcPr>
            <w:tcW w:w="4255" w:type="dxa"/>
            <w:vAlign w:val="center"/>
          </w:tcPr>
          <w:p w:rsidR="007B53E9" w:rsidRPr="00657986" w:rsidRDefault="007B53E9" w:rsidP="00152E13">
            <w:pPr>
              <w:autoSpaceDE w:val="0"/>
              <w:autoSpaceDN w:val="0"/>
              <w:adjustRightInd w:val="0"/>
              <w:ind w:firstLine="0"/>
              <w:jc w:val="both"/>
              <w:rPr>
                <w:sz w:val="20"/>
              </w:rPr>
            </w:pPr>
            <w:r w:rsidRPr="00657986">
              <w:rPr>
                <w:sz w:val="20"/>
              </w:rPr>
              <w:t>Нарушения при  формировании и исполнении бюджетов</w:t>
            </w:r>
          </w:p>
        </w:tc>
        <w:tc>
          <w:tcPr>
            <w:tcW w:w="1276" w:type="dxa"/>
            <w:vAlign w:val="center"/>
          </w:tcPr>
          <w:p w:rsidR="007B53E9" w:rsidRPr="00657986" w:rsidRDefault="00B652D8" w:rsidP="00306C20">
            <w:pPr>
              <w:widowControl w:val="0"/>
              <w:numPr>
                <w:ilvl w:val="12"/>
                <w:numId w:val="0"/>
              </w:numPr>
              <w:suppressAutoHyphens/>
              <w:ind w:left="164" w:hanging="164"/>
              <w:jc w:val="center"/>
              <w:rPr>
                <w:sz w:val="20"/>
              </w:rPr>
            </w:pPr>
            <w:r w:rsidRPr="00657986">
              <w:rPr>
                <w:sz w:val="20"/>
              </w:rPr>
              <w:t>27</w:t>
            </w:r>
          </w:p>
        </w:tc>
        <w:tc>
          <w:tcPr>
            <w:tcW w:w="1276" w:type="dxa"/>
            <w:vAlign w:val="center"/>
          </w:tcPr>
          <w:p w:rsidR="007B53E9" w:rsidRPr="00657986" w:rsidRDefault="00B652D8" w:rsidP="00306C20">
            <w:pPr>
              <w:widowControl w:val="0"/>
              <w:numPr>
                <w:ilvl w:val="12"/>
                <w:numId w:val="0"/>
              </w:numPr>
              <w:suppressAutoHyphens/>
              <w:jc w:val="center"/>
              <w:rPr>
                <w:sz w:val="20"/>
              </w:rPr>
            </w:pPr>
            <w:r w:rsidRPr="00657986">
              <w:rPr>
                <w:sz w:val="20"/>
              </w:rPr>
              <w:t>1 835,9</w:t>
            </w:r>
          </w:p>
        </w:tc>
        <w:tc>
          <w:tcPr>
            <w:tcW w:w="1275" w:type="dxa"/>
            <w:vAlign w:val="center"/>
          </w:tcPr>
          <w:p w:rsidR="007B53E9" w:rsidRPr="00657986" w:rsidRDefault="001F4AAD" w:rsidP="00306C20">
            <w:pPr>
              <w:widowControl w:val="0"/>
              <w:numPr>
                <w:ilvl w:val="12"/>
                <w:numId w:val="0"/>
              </w:numPr>
              <w:suppressAutoHyphens/>
              <w:jc w:val="center"/>
              <w:rPr>
                <w:sz w:val="20"/>
              </w:rPr>
            </w:pPr>
            <w:r w:rsidRPr="00657986">
              <w:rPr>
                <w:sz w:val="20"/>
              </w:rPr>
              <w:t>1</w:t>
            </w:r>
            <w:r w:rsidR="00097F30" w:rsidRPr="00657986">
              <w:rPr>
                <w:sz w:val="20"/>
              </w:rPr>
              <w:t>2</w:t>
            </w:r>
          </w:p>
        </w:tc>
        <w:tc>
          <w:tcPr>
            <w:tcW w:w="1276" w:type="dxa"/>
            <w:vAlign w:val="center"/>
          </w:tcPr>
          <w:p w:rsidR="007B53E9" w:rsidRPr="00657986" w:rsidRDefault="001F4AAD" w:rsidP="00306C20">
            <w:pPr>
              <w:widowControl w:val="0"/>
              <w:numPr>
                <w:ilvl w:val="12"/>
                <w:numId w:val="0"/>
              </w:numPr>
              <w:suppressAutoHyphens/>
              <w:jc w:val="center"/>
              <w:rPr>
                <w:sz w:val="20"/>
              </w:rPr>
            </w:pPr>
            <w:r w:rsidRPr="00657986">
              <w:rPr>
                <w:sz w:val="20"/>
              </w:rPr>
              <w:t>413,6</w:t>
            </w:r>
          </w:p>
        </w:tc>
      </w:tr>
      <w:tr w:rsidR="007B53E9" w:rsidTr="00657986">
        <w:tc>
          <w:tcPr>
            <w:tcW w:w="531" w:type="dxa"/>
          </w:tcPr>
          <w:p w:rsidR="007B53E9" w:rsidRPr="00657986" w:rsidRDefault="007B53E9" w:rsidP="007B53E9">
            <w:pPr>
              <w:widowControl w:val="0"/>
              <w:numPr>
                <w:ilvl w:val="12"/>
                <w:numId w:val="0"/>
              </w:numPr>
              <w:suppressAutoHyphens/>
              <w:jc w:val="center"/>
              <w:rPr>
                <w:sz w:val="20"/>
              </w:rPr>
            </w:pPr>
            <w:r w:rsidRPr="00657986">
              <w:rPr>
                <w:sz w:val="20"/>
              </w:rPr>
              <w:t>2.</w:t>
            </w:r>
          </w:p>
        </w:tc>
        <w:tc>
          <w:tcPr>
            <w:tcW w:w="4255" w:type="dxa"/>
            <w:vAlign w:val="center"/>
          </w:tcPr>
          <w:p w:rsidR="007B53E9" w:rsidRPr="00657986" w:rsidRDefault="007B53E9" w:rsidP="00152E13">
            <w:pPr>
              <w:autoSpaceDE w:val="0"/>
              <w:autoSpaceDN w:val="0"/>
              <w:adjustRightInd w:val="0"/>
              <w:ind w:firstLine="0"/>
              <w:jc w:val="both"/>
              <w:rPr>
                <w:sz w:val="20"/>
              </w:rPr>
            </w:pPr>
            <w:r w:rsidRPr="00657986">
              <w:rPr>
                <w:sz w:val="20"/>
              </w:rPr>
              <w:t>Нарушения ведения бухгалтерского учета, составления и представления бухгалтерской (финансовой) отчетности</w:t>
            </w:r>
          </w:p>
        </w:tc>
        <w:tc>
          <w:tcPr>
            <w:tcW w:w="1276" w:type="dxa"/>
            <w:vAlign w:val="center"/>
          </w:tcPr>
          <w:p w:rsidR="007B53E9" w:rsidRPr="00657986" w:rsidRDefault="00B652D8" w:rsidP="00306C20">
            <w:pPr>
              <w:widowControl w:val="0"/>
              <w:numPr>
                <w:ilvl w:val="12"/>
                <w:numId w:val="0"/>
              </w:numPr>
              <w:suppressAutoHyphens/>
              <w:jc w:val="center"/>
              <w:rPr>
                <w:sz w:val="20"/>
              </w:rPr>
            </w:pPr>
            <w:r w:rsidRPr="00657986">
              <w:rPr>
                <w:sz w:val="20"/>
              </w:rPr>
              <w:t>45</w:t>
            </w:r>
          </w:p>
        </w:tc>
        <w:tc>
          <w:tcPr>
            <w:tcW w:w="1276" w:type="dxa"/>
            <w:vAlign w:val="center"/>
          </w:tcPr>
          <w:p w:rsidR="007B53E9" w:rsidRPr="00657986" w:rsidRDefault="00B652D8" w:rsidP="00306C20">
            <w:pPr>
              <w:widowControl w:val="0"/>
              <w:numPr>
                <w:ilvl w:val="12"/>
                <w:numId w:val="0"/>
              </w:numPr>
              <w:suppressAutoHyphens/>
              <w:jc w:val="center"/>
              <w:rPr>
                <w:sz w:val="20"/>
              </w:rPr>
            </w:pPr>
            <w:r w:rsidRPr="00657986">
              <w:rPr>
                <w:sz w:val="20"/>
              </w:rPr>
              <w:t>101 434,2</w:t>
            </w:r>
          </w:p>
        </w:tc>
        <w:tc>
          <w:tcPr>
            <w:tcW w:w="1275" w:type="dxa"/>
            <w:vAlign w:val="center"/>
          </w:tcPr>
          <w:p w:rsidR="007B53E9" w:rsidRPr="00657986" w:rsidRDefault="00097F30" w:rsidP="00306C20">
            <w:pPr>
              <w:widowControl w:val="0"/>
              <w:numPr>
                <w:ilvl w:val="12"/>
                <w:numId w:val="0"/>
              </w:numPr>
              <w:suppressAutoHyphens/>
              <w:jc w:val="center"/>
              <w:rPr>
                <w:sz w:val="20"/>
              </w:rPr>
            </w:pPr>
            <w:r w:rsidRPr="00657986">
              <w:rPr>
                <w:sz w:val="20"/>
              </w:rPr>
              <w:t>1</w:t>
            </w:r>
            <w:r w:rsidR="001F4AAD" w:rsidRPr="00657986">
              <w:rPr>
                <w:sz w:val="20"/>
              </w:rPr>
              <w:t>9</w:t>
            </w:r>
          </w:p>
        </w:tc>
        <w:tc>
          <w:tcPr>
            <w:tcW w:w="1276" w:type="dxa"/>
            <w:vAlign w:val="center"/>
          </w:tcPr>
          <w:p w:rsidR="007B53E9" w:rsidRPr="00657986" w:rsidRDefault="001F4AAD" w:rsidP="00306C20">
            <w:pPr>
              <w:widowControl w:val="0"/>
              <w:numPr>
                <w:ilvl w:val="12"/>
                <w:numId w:val="0"/>
              </w:numPr>
              <w:suppressAutoHyphens/>
              <w:jc w:val="center"/>
              <w:rPr>
                <w:sz w:val="20"/>
              </w:rPr>
            </w:pPr>
            <w:r w:rsidRPr="00657986">
              <w:rPr>
                <w:sz w:val="20"/>
              </w:rPr>
              <w:t>99 596,7</w:t>
            </w:r>
          </w:p>
        </w:tc>
      </w:tr>
      <w:tr w:rsidR="007B53E9" w:rsidTr="00657986">
        <w:tc>
          <w:tcPr>
            <w:tcW w:w="531" w:type="dxa"/>
          </w:tcPr>
          <w:p w:rsidR="007B53E9" w:rsidRPr="00657986" w:rsidRDefault="007B53E9" w:rsidP="007B53E9">
            <w:pPr>
              <w:widowControl w:val="0"/>
              <w:numPr>
                <w:ilvl w:val="12"/>
                <w:numId w:val="0"/>
              </w:numPr>
              <w:suppressAutoHyphens/>
              <w:jc w:val="center"/>
              <w:rPr>
                <w:sz w:val="20"/>
              </w:rPr>
            </w:pPr>
            <w:r w:rsidRPr="00657986">
              <w:rPr>
                <w:sz w:val="20"/>
              </w:rPr>
              <w:t>3.</w:t>
            </w:r>
          </w:p>
        </w:tc>
        <w:tc>
          <w:tcPr>
            <w:tcW w:w="4255" w:type="dxa"/>
            <w:vAlign w:val="center"/>
          </w:tcPr>
          <w:p w:rsidR="007B53E9" w:rsidRPr="00657986" w:rsidRDefault="007B53E9" w:rsidP="00152E13">
            <w:pPr>
              <w:autoSpaceDE w:val="0"/>
              <w:autoSpaceDN w:val="0"/>
              <w:adjustRightInd w:val="0"/>
              <w:ind w:firstLine="0"/>
              <w:jc w:val="both"/>
              <w:rPr>
                <w:sz w:val="20"/>
              </w:rPr>
            </w:pPr>
            <w:r w:rsidRPr="00657986">
              <w:rPr>
                <w:sz w:val="20"/>
              </w:rPr>
              <w:t>Нарушения в сфере управления и распоряжения государственной (муниципальной) собственностью</w:t>
            </w:r>
          </w:p>
        </w:tc>
        <w:tc>
          <w:tcPr>
            <w:tcW w:w="1276" w:type="dxa"/>
            <w:vAlign w:val="center"/>
          </w:tcPr>
          <w:p w:rsidR="007B53E9" w:rsidRPr="00657986" w:rsidRDefault="00EC3165" w:rsidP="00306C20">
            <w:pPr>
              <w:widowControl w:val="0"/>
              <w:numPr>
                <w:ilvl w:val="12"/>
                <w:numId w:val="0"/>
              </w:numPr>
              <w:suppressAutoHyphens/>
              <w:jc w:val="center"/>
              <w:rPr>
                <w:sz w:val="20"/>
                <w:lang w:val="en-US"/>
              </w:rPr>
            </w:pPr>
            <w:r w:rsidRPr="00657986">
              <w:rPr>
                <w:sz w:val="20"/>
                <w:lang w:val="en-US"/>
              </w:rPr>
              <w:t>23</w:t>
            </w:r>
          </w:p>
        </w:tc>
        <w:tc>
          <w:tcPr>
            <w:tcW w:w="1276" w:type="dxa"/>
            <w:vAlign w:val="center"/>
          </w:tcPr>
          <w:p w:rsidR="007B53E9" w:rsidRPr="00657986" w:rsidRDefault="00D25DB4" w:rsidP="00306C20">
            <w:pPr>
              <w:widowControl w:val="0"/>
              <w:numPr>
                <w:ilvl w:val="12"/>
                <w:numId w:val="0"/>
              </w:numPr>
              <w:suppressAutoHyphens/>
              <w:jc w:val="center"/>
              <w:rPr>
                <w:sz w:val="20"/>
              </w:rPr>
            </w:pPr>
            <w:r w:rsidRPr="00657986">
              <w:rPr>
                <w:sz w:val="20"/>
              </w:rPr>
              <w:t>3 992,2</w:t>
            </w:r>
          </w:p>
        </w:tc>
        <w:tc>
          <w:tcPr>
            <w:tcW w:w="1275" w:type="dxa"/>
            <w:vAlign w:val="center"/>
          </w:tcPr>
          <w:p w:rsidR="007B53E9" w:rsidRPr="00657986" w:rsidRDefault="00097F30" w:rsidP="00306C20">
            <w:pPr>
              <w:widowControl w:val="0"/>
              <w:numPr>
                <w:ilvl w:val="12"/>
                <w:numId w:val="0"/>
              </w:numPr>
              <w:suppressAutoHyphens/>
              <w:jc w:val="center"/>
              <w:rPr>
                <w:sz w:val="20"/>
              </w:rPr>
            </w:pPr>
            <w:r w:rsidRPr="00657986">
              <w:rPr>
                <w:sz w:val="20"/>
              </w:rPr>
              <w:t>4</w:t>
            </w:r>
          </w:p>
        </w:tc>
        <w:tc>
          <w:tcPr>
            <w:tcW w:w="1276" w:type="dxa"/>
            <w:vAlign w:val="center"/>
          </w:tcPr>
          <w:p w:rsidR="007B53E9" w:rsidRPr="00657986" w:rsidRDefault="00097F30" w:rsidP="00306C20">
            <w:pPr>
              <w:widowControl w:val="0"/>
              <w:numPr>
                <w:ilvl w:val="12"/>
                <w:numId w:val="0"/>
              </w:numPr>
              <w:suppressAutoHyphens/>
              <w:jc w:val="center"/>
              <w:rPr>
                <w:sz w:val="20"/>
              </w:rPr>
            </w:pPr>
            <w:r w:rsidRPr="00657986">
              <w:rPr>
                <w:sz w:val="20"/>
              </w:rPr>
              <w:t>3 992,2</w:t>
            </w:r>
          </w:p>
        </w:tc>
      </w:tr>
      <w:tr w:rsidR="007B53E9" w:rsidTr="00657986">
        <w:tc>
          <w:tcPr>
            <w:tcW w:w="531" w:type="dxa"/>
          </w:tcPr>
          <w:p w:rsidR="007B53E9" w:rsidRPr="00657986" w:rsidRDefault="007B53E9" w:rsidP="007B53E9">
            <w:pPr>
              <w:widowControl w:val="0"/>
              <w:numPr>
                <w:ilvl w:val="12"/>
                <w:numId w:val="0"/>
              </w:numPr>
              <w:suppressAutoHyphens/>
              <w:jc w:val="center"/>
              <w:rPr>
                <w:sz w:val="20"/>
              </w:rPr>
            </w:pPr>
            <w:r w:rsidRPr="00657986">
              <w:rPr>
                <w:sz w:val="20"/>
              </w:rPr>
              <w:t>4.</w:t>
            </w:r>
          </w:p>
        </w:tc>
        <w:tc>
          <w:tcPr>
            <w:tcW w:w="4255" w:type="dxa"/>
            <w:vAlign w:val="center"/>
          </w:tcPr>
          <w:p w:rsidR="007B53E9" w:rsidRPr="00657986" w:rsidRDefault="007B53E9" w:rsidP="00152E13">
            <w:pPr>
              <w:autoSpaceDE w:val="0"/>
              <w:autoSpaceDN w:val="0"/>
              <w:adjustRightInd w:val="0"/>
              <w:ind w:firstLine="0"/>
              <w:jc w:val="both"/>
              <w:rPr>
                <w:sz w:val="20"/>
              </w:rPr>
            </w:pPr>
            <w:r w:rsidRPr="00657986">
              <w:rPr>
                <w:sz w:val="20"/>
              </w:rPr>
              <w:t xml:space="preserve">Нарушения при осуществлении государственных (муниципальных) закупок </w:t>
            </w:r>
          </w:p>
        </w:tc>
        <w:tc>
          <w:tcPr>
            <w:tcW w:w="1276" w:type="dxa"/>
            <w:vAlign w:val="center"/>
          </w:tcPr>
          <w:p w:rsidR="007B53E9" w:rsidRPr="00657986" w:rsidRDefault="00B652D8" w:rsidP="00306C20">
            <w:pPr>
              <w:widowControl w:val="0"/>
              <w:numPr>
                <w:ilvl w:val="12"/>
                <w:numId w:val="0"/>
              </w:numPr>
              <w:suppressAutoHyphens/>
              <w:jc w:val="center"/>
              <w:rPr>
                <w:sz w:val="20"/>
              </w:rPr>
            </w:pPr>
            <w:r w:rsidRPr="00657986">
              <w:rPr>
                <w:sz w:val="20"/>
              </w:rPr>
              <w:t>4</w:t>
            </w:r>
          </w:p>
        </w:tc>
        <w:tc>
          <w:tcPr>
            <w:tcW w:w="1276" w:type="dxa"/>
            <w:vAlign w:val="center"/>
          </w:tcPr>
          <w:p w:rsidR="007B53E9" w:rsidRPr="00657986" w:rsidRDefault="00A83E03" w:rsidP="00306C20">
            <w:pPr>
              <w:widowControl w:val="0"/>
              <w:numPr>
                <w:ilvl w:val="12"/>
                <w:numId w:val="0"/>
              </w:numPr>
              <w:suppressAutoHyphens/>
              <w:jc w:val="center"/>
              <w:rPr>
                <w:sz w:val="20"/>
              </w:rPr>
            </w:pPr>
            <w:r w:rsidRPr="00657986">
              <w:rPr>
                <w:sz w:val="20"/>
                <w:lang w:val="en-US"/>
              </w:rPr>
              <w:t>1</w:t>
            </w:r>
            <w:r w:rsidRPr="00657986">
              <w:rPr>
                <w:sz w:val="20"/>
              </w:rPr>
              <w:t>,0</w:t>
            </w:r>
          </w:p>
        </w:tc>
        <w:tc>
          <w:tcPr>
            <w:tcW w:w="1275" w:type="dxa"/>
            <w:vAlign w:val="center"/>
          </w:tcPr>
          <w:p w:rsidR="007B53E9" w:rsidRPr="00657986" w:rsidRDefault="00B02C8B" w:rsidP="00306C20">
            <w:pPr>
              <w:widowControl w:val="0"/>
              <w:numPr>
                <w:ilvl w:val="12"/>
                <w:numId w:val="0"/>
              </w:numPr>
              <w:suppressAutoHyphens/>
              <w:jc w:val="center"/>
              <w:rPr>
                <w:sz w:val="20"/>
              </w:rPr>
            </w:pPr>
            <w:r w:rsidRPr="00657986">
              <w:rPr>
                <w:sz w:val="20"/>
              </w:rPr>
              <w:t>4</w:t>
            </w:r>
          </w:p>
        </w:tc>
        <w:tc>
          <w:tcPr>
            <w:tcW w:w="1276" w:type="dxa"/>
            <w:vAlign w:val="center"/>
          </w:tcPr>
          <w:p w:rsidR="007B53E9" w:rsidRPr="00657986" w:rsidRDefault="00097F30" w:rsidP="00306C20">
            <w:pPr>
              <w:widowControl w:val="0"/>
              <w:numPr>
                <w:ilvl w:val="12"/>
                <w:numId w:val="0"/>
              </w:numPr>
              <w:suppressAutoHyphens/>
              <w:jc w:val="center"/>
              <w:rPr>
                <w:sz w:val="20"/>
              </w:rPr>
            </w:pPr>
            <w:r w:rsidRPr="00657986">
              <w:rPr>
                <w:sz w:val="20"/>
              </w:rPr>
              <w:t>1,0</w:t>
            </w:r>
          </w:p>
        </w:tc>
      </w:tr>
      <w:tr w:rsidR="0000168D" w:rsidTr="00657986">
        <w:trPr>
          <w:trHeight w:hRule="exact" w:val="367"/>
        </w:trPr>
        <w:tc>
          <w:tcPr>
            <w:tcW w:w="4786" w:type="dxa"/>
            <w:gridSpan w:val="2"/>
          </w:tcPr>
          <w:p w:rsidR="0000168D" w:rsidRPr="00657986" w:rsidRDefault="0000168D" w:rsidP="007B53E9">
            <w:pPr>
              <w:widowControl w:val="0"/>
              <w:numPr>
                <w:ilvl w:val="12"/>
                <w:numId w:val="0"/>
              </w:numPr>
              <w:suppressAutoHyphens/>
              <w:jc w:val="right"/>
              <w:rPr>
                <w:b/>
                <w:sz w:val="20"/>
              </w:rPr>
            </w:pPr>
            <w:r w:rsidRPr="00657986">
              <w:rPr>
                <w:b/>
                <w:sz w:val="20"/>
              </w:rPr>
              <w:t>ИТОГО</w:t>
            </w:r>
          </w:p>
        </w:tc>
        <w:tc>
          <w:tcPr>
            <w:tcW w:w="1276" w:type="dxa"/>
            <w:vAlign w:val="center"/>
          </w:tcPr>
          <w:p w:rsidR="0000168D" w:rsidRPr="00657986" w:rsidRDefault="00B652D8" w:rsidP="00306C20">
            <w:pPr>
              <w:widowControl w:val="0"/>
              <w:numPr>
                <w:ilvl w:val="12"/>
                <w:numId w:val="0"/>
              </w:numPr>
              <w:suppressAutoHyphens/>
              <w:jc w:val="center"/>
              <w:rPr>
                <w:b/>
                <w:sz w:val="20"/>
              </w:rPr>
            </w:pPr>
            <w:r w:rsidRPr="00657986">
              <w:rPr>
                <w:b/>
                <w:sz w:val="20"/>
              </w:rPr>
              <w:t>99</w:t>
            </w:r>
          </w:p>
        </w:tc>
        <w:tc>
          <w:tcPr>
            <w:tcW w:w="1276" w:type="dxa"/>
            <w:vAlign w:val="center"/>
          </w:tcPr>
          <w:p w:rsidR="0000168D" w:rsidRPr="00657986" w:rsidRDefault="00B652D8" w:rsidP="00306C20">
            <w:pPr>
              <w:widowControl w:val="0"/>
              <w:numPr>
                <w:ilvl w:val="12"/>
                <w:numId w:val="0"/>
              </w:numPr>
              <w:suppressAutoHyphens/>
              <w:jc w:val="center"/>
              <w:rPr>
                <w:b/>
                <w:sz w:val="20"/>
              </w:rPr>
            </w:pPr>
            <w:r w:rsidRPr="00657986">
              <w:rPr>
                <w:b/>
                <w:sz w:val="20"/>
              </w:rPr>
              <w:t>107 263,3</w:t>
            </w:r>
          </w:p>
        </w:tc>
        <w:tc>
          <w:tcPr>
            <w:tcW w:w="1275" w:type="dxa"/>
            <w:vAlign w:val="center"/>
          </w:tcPr>
          <w:p w:rsidR="0000168D" w:rsidRPr="00657986" w:rsidRDefault="00B02C8B" w:rsidP="00B02C8B">
            <w:pPr>
              <w:widowControl w:val="0"/>
              <w:numPr>
                <w:ilvl w:val="12"/>
                <w:numId w:val="0"/>
              </w:numPr>
              <w:suppressAutoHyphens/>
              <w:jc w:val="center"/>
              <w:rPr>
                <w:b/>
                <w:sz w:val="20"/>
              </w:rPr>
            </w:pPr>
            <w:r w:rsidRPr="00657986">
              <w:rPr>
                <w:b/>
                <w:sz w:val="20"/>
              </w:rPr>
              <w:t>39</w:t>
            </w:r>
          </w:p>
        </w:tc>
        <w:tc>
          <w:tcPr>
            <w:tcW w:w="1276" w:type="dxa"/>
            <w:vAlign w:val="center"/>
          </w:tcPr>
          <w:p w:rsidR="0000168D" w:rsidRPr="00657986" w:rsidRDefault="00B02C8B" w:rsidP="00306C20">
            <w:pPr>
              <w:widowControl w:val="0"/>
              <w:numPr>
                <w:ilvl w:val="12"/>
                <w:numId w:val="0"/>
              </w:numPr>
              <w:suppressAutoHyphens/>
              <w:jc w:val="center"/>
              <w:rPr>
                <w:b/>
                <w:sz w:val="20"/>
              </w:rPr>
            </w:pPr>
            <w:r w:rsidRPr="00657986">
              <w:rPr>
                <w:b/>
                <w:sz w:val="20"/>
              </w:rPr>
              <w:t>104 003,5</w:t>
            </w:r>
          </w:p>
        </w:tc>
      </w:tr>
    </w:tbl>
    <w:p w:rsidR="00387CB6" w:rsidRDefault="0000168D" w:rsidP="00033DE3">
      <w:pPr>
        <w:widowControl w:val="0"/>
        <w:numPr>
          <w:ilvl w:val="12"/>
          <w:numId w:val="0"/>
        </w:numPr>
        <w:suppressAutoHyphens/>
        <w:spacing w:before="240"/>
        <w:ind w:firstLine="709"/>
        <w:rPr>
          <w:sz w:val="28"/>
          <w:szCs w:val="28"/>
        </w:rPr>
      </w:pPr>
      <w:r>
        <w:rPr>
          <w:sz w:val="28"/>
          <w:szCs w:val="28"/>
        </w:rPr>
        <w:t>Кроме т</w:t>
      </w:r>
      <w:r w:rsidR="00EC3165">
        <w:rPr>
          <w:sz w:val="28"/>
          <w:szCs w:val="28"/>
        </w:rPr>
        <w:t>ого,  по состоянию на 01.01.202</w:t>
      </w:r>
      <w:r w:rsidR="00EC3165" w:rsidRPr="00EC3165">
        <w:rPr>
          <w:sz w:val="28"/>
          <w:szCs w:val="28"/>
        </w:rPr>
        <w:t>3</w:t>
      </w:r>
      <w:r w:rsidR="006B563D">
        <w:rPr>
          <w:sz w:val="28"/>
          <w:szCs w:val="28"/>
        </w:rPr>
        <w:t xml:space="preserve"> года  на контроле находилось</w:t>
      </w:r>
      <w:r>
        <w:rPr>
          <w:sz w:val="28"/>
          <w:szCs w:val="28"/>
        </w:rPr>
        <w:t xml:space="preserve"> устранение нарушений по итогам проверок  прошлых отчетных периодов в колич</w:t>
      </w:r>
      <w:r w:rsidR="00EC3165">
        <w:rPr>
          <w:sz w:val="28"/>
          <w:szCs w:val="28"/>
        </w:rPr>
        <w:t xml:space="preserve">естве </w:t>
      </w:r>
      <w:r w:rsidR="00EC3165" w:rsidRPr="00EC3165">
        <w:rPr>
          <w:sz w:val="28"/>
          <w:szCs w:val="28"/>
        </w:rPr>
        <w:t>41</w:t>
      </w:r>
      <w:r w:rsidR="006245C9">
        <w:rPr>
          <w:sz w:val="28"/>
          <w:szCs w:val="28"/>
        </w:rPr>
        <w:t xml:space="preserve">  факт</w:t>
      </w:r>
      <w:r w:rsidR="00F350CE">
        <w:rPr>
          <w:sz w:val="28"/>
          <w:szCs w:val="28"/>
        </w:rPr>
        <w:t>а</w:t>
      </w:r>
      <w:r w:rsidR="00EC3165">
        <w:rPr>
          <w:sz w:val="28"/>
          <w:szCs w:val="28"/>
        </w:rPr>
        <w:t xml:space="preserve"> на сумму </w:t>
      </w:r>
      <w:r w:rsidR="00EC3165" w:rsidRPr="00EC3165">
        <w:rPr>
          <w:sz w:val="28"/>
          <w:szCs w:val="28"/>
        </w:rPr>
        <w:t>6</w:t>
      </w:r>
      <w:r w:rsidR="00EC3165">
        <w:rPr>
          <w:sz w:val="28"/>
          <w:szCs w:val="28"/>
          <w:lang w:val="en-US"/>
        </w:rPr>
        <w:t> </w:t>
      </w:r>
      <w:r w:rsidR="00EC3165" w:rsidRPr="00EC3165">
        <w:rPr>
          <w:sz w:val="28"/>
          <w:szCs w:val="28"/>
        </w:rPr>
        <w:t>496.1</w:t>
      </w:r>
      <w:r w:rsidR="006B33AA">
        <w:rPr>
          <w:sz w:val="28"/>
          <w:szCs w:val="28"/>
        </w:rPr>
        <w:t xml:space="preserve">  тыс. рублей,  из них за 202</w:t>
      </w:r>
      <w:r w:rsidR="006B33AA" w:rsidRPr="006B33AA">
        <w:rPr>
          <w:sz w:val="28"/>
          <w:szCs w:val="28"/>
        </w:rPr>
        <w:t>3</w:t>
      </w:r>
      <w:r w:rsidR="006245C9">
        <w:rPr>
          <w:sz w:val="28"/>
          <w:szCs w:val="28"/>
        </w:rPr>
        <w:t xml:space="preserve"> год устранено 28 фактов нарушений в объеме 5 392,9 тыс. рублей,  или 83,0</w:t>
      </w:r>
      <w:r>
        <w:rPr>
          <w:sz w:val="28"/>
          <w:szCs w:val="28"/>
        </w:rPr>
        <w:t xml:space="preserve"> %.</w:t>
      </w:r>
    </w:p>
    <w:p w:rsidR="003666E2" w:rsidRDefault="003666E2" w:rsidP="003666E2">
      <w:pPr>
        <w:widowControl w:val="0"/>
        <w:numPr>
          <w:ilvl w:val="12"/>
          <w:numId w:val="0"/>
        </w:numPr>
        <w:suppressAutoHyphens/>
        <w:rPr>
          <w:sz w:val="28"/>
          <w:szCs w:val="28"/>
        </w:rPr>
      </w:pPr>
      <w:r>
        <w:rPr>
          <w:sz w:val="28"/>
          <w:szCs w:val="28"/>
        </w:rPr>
        <w:t xml:space="preserve">          </w:t>
      </w:r>
      <w:r w:rsidRPr="003666E2">
        <w:rPr>
          <w:sz w:val="28"/>
          <w:szCs w:val="28"/>
        </w:rPr>
        <w:t>Контрольно-счетная палата продолжает  осуществлять контроль по полному принятию мер в рамках проводимых мероприятий.</w:t>
      </w:r>
      <w:r>
        <w:rPr>
          <w:sz w:val="28"/>
          <w:szCs w:val="28"/>
        </w:rPr>
        <w:t xml:space="preserve"> </w:t>
      </w:r>
      <w:proofErr w:type="gramStart"/>
      <w:r w:rsidRPr="003666E2">
        <w:rPr>
          <w:sz w:val="28"/>
          <w:szCs w:val="28"/>
        </w:rPr>
        <w:t>По состоянию на 01.01.2024 года на контроле за все отчетные периоды остается устранение нарушений  на общую сумму 5 490,6 тыс. рублей.</w:t>
      </w:r>
      <w:r>
        <w:rPr>
          <w:sz w:val="28"/>
          <w:szCs w:val="28"/>
        </w:rPr>
        <w:t xml:space="preserve">,  в том числе по исполнению </w:t>
      </w:r>
      <w:r w:rsidRPr="003666E2">
        <w:rPr>
          <w:sz w:val="28"/>
          <w:szCs w:val="28"/>
        </w:rPr>
        <w:t>решений Арбитражного суда  Забайкальского края  по устранению подрядными организациями недостатков и дефектов,  выявленных в течение гарантийного срока по муниципальным контрактам (по восстановлению резинового покрытия спортивной площадки (</w:t>
      </w:r>
      <w:proofErr w:type="spellStart"/>
      <w:r w:rsidRPr="003666E2">
        <w:rPr>
          <w:sz w:val="28"/>
          <w:szCs w:val="28"/>
        </w:rPr>
        <w:t>пгт</w:t>
      </w:r>
      <w:proofErr w:type="spellEnd"/>
      <w:r w:rsidRPr="003666E2">
        <w:rPr>
          <w:sz w:val="28"/>
          <w:szCs w:val="28"/>
        </w:rPr>
        <w:t>.</w:t>
      </w:r>
      <w:proofErr w:type="gramEnd"/>
      <w:r w:rsidRPr="003666E2">
        <w:rPr>
          <w:sz w:val="28"/>
          <w:szCs w:val="28"/>
        </w:rPr>
        <w:t xml:space="preserve"> </w:t>
      </w:r>
      <w:proofErr w:type="gramStart"/>
      <w:r w:rsidRPr="003666E2">
        <w:rPr>
          <w:sz w:val="28"/>
          <w:szCs w:val="28"/>
        </w:rPr>
        <w:t>Ясногорск), по насаждению 135 шт. кустарников акации же</w:t>
      </w:r>
      <w:r>
        <w:rPr>
          <w:sz w:val="28"/>
          <w:szCs w:val="28"/>
        </w:rPr>
        <w:t>лтой (</w:t>
      </w:r>
      <w:proofErr w:type="spellStart"/>
      <w:r>
        <w:rPr>
          <w:sz w:val="28"/>
          <w:szCs w:val="28"/>
        </w:rPr>
        <w:t>пгт</w:t>
      </w:r>
      <w:proofErr w:type="spellEnd"/>
      <w:r>
        <w:rPr>
          <w:sz w:val="28"/>
          <w:szCs w:val="28"/>
        </w:rPr>
        <w:t xml:space="preserve">, Ясногорск, объект - </w:t>
      </w:r>
      <w:r w:rsidRPr="003666E2">
        <w:rPr>
          <w:sz w:val="28"/>
          <w:szCs w:val="28"/>
        </w:rPr>
        <w:t>«Площадь отдыха»), по установке цементных цветочных ваз в количестве 4 шт.,  металлических урн - 2 шт.,  скамеек со спинкой - 2 шт. (сквера Победы на территории сельского поселения «</w:t>
      </w:r>
      <w:proofErr w:type="spellStart"/>
      <w:r w:rsidRPr="003666E2">
        <w:rPr>
          <w:sz w:val="28"/>
          <w:szCs w:val="28"/>
        </w:rPr>
        <w:t>Степнинское</w:t>
      </w:r>
      <w:proofErr w:type="spellEnd"/>
      <w:r w:rsidRPr="003666E2">
        <w:rPr>
          <w:sz w:val="28"/>
          <w:szCs w:val="28"/>
        </w:rPr>
        <w:t>»), по устранению дефектов резинового покрытия детской площадки «Парк детства» (сельское поселение «</w:t>
      </w:r>
      <w:proofErr w:type="spellStart"/>
      <w:r w:rsidRPr="003666E2">
        <w:rPr>
          <w:sz w:val="28"/>
          <w:szCs w:val="28"/>
        </w:rPr>
        <w:t>Яснинское</w:t>
      </w:r>
      <w:proofErr w:type="spellEnd"/>
      <w:r w:rsidRPr="003666E2">
        <w:rPr>
          <w:sz w:val="28"/>
          <w:szCs w:val="28"/>
        </w:rPr>
        <w:t>»)</w:t>
      </w:r>
      <w:r>
        <w:rPr>
          <w:sz w:val="28"/>
          <w:szCs w:val="28"/>
        </w:rPr>
        <w:t>)</w:t>
      </w:r>
      <w:r w:rsidRPr="003666E2">
        <w:rPr>
          <w:sz w:val="28"/>
          <w:szCs w:val="28"/>
        </w:rPr>
        <w:t>.</w:t>
      </w:r>
      <w:r>
        <w:rPr>
          <w:sz w:val="28"/>
          <w:szCs w:val="28"/>
        </w:rPr>
        <w:t xml:space="preserve"> </w:t>
      </w:r>
      <w:proofErr w:type="gramEnd"/>
    </w:p>
    <w:p w:rsidR="003F64A1" w:rsidRPr="00670A34" w:rsidRDefault="00940FF5" w:rsidP="00940FF5">
      <w:pPr>
        <w:widowControl w:val="0"/>
        <w:numPr>
          <w:ilvl w:val="12"/>
          <w:numId w:val="0"/>
        </w:numPr>
        <w:suppressAutoHyphens/>
        <w:spacing w:before="240"/>
        <w:jc w:val="center"/>
        <w:rPr>
          <w:b/>
          <w:sz w:val="28"/>
          <w:szCs w:val="28"/>
        </w:rPr>
      </w:pPr>
      <w:r>
        <w:rPr>
          <w:b/>
          <w:sz w:val="28"/>
          <w:szCs w:val="28"/>
        </w:rPr>
        <w:t xml:space="preserve">2. </w:t>
      </w:r>
      <w:r w:rsidR="0083375E">
        <w:rPr>
          <w:b/>
          <w:sz w:val="28"/>
          <w:szCs w:val="28"/>
        </w:rPr>
        <w:t>И</w:t>
      </w:r>
      <w:r w:rsidR="003F64A1" w:rsidRPr="00670A34">
        <w:rPr>
          <w:b/>
          <w:sz w:val="28"/>
          <w:szCs w:val="28"/>
        </w:rPr>
        <w:t>тоги</w:t>
      </w:r>
      <w:r w:rsidR="0083375E">
        <w:rPr>
          <w:b/>
          <w:sz w:val="28"/>
          <w:szCs w:val="28"/>
        </w:rPr>
        <w:t xml:space="preserve">  основных </w:t>
      </w:r>
      <w:r w:rsidR="003F64A1" w:rsidRPr="00670A34">
        <w:rPr>
          <w:b/>
          <w:sz w:val="28"/>
          <w:szCs w:val="28"/>
        </w:rPr>
        <w:t xml:space="preserve">  контрольных </w:t>
      </w:r>
      <w:r w:rsidR="005F1E18">
        <w:rPr>
          <w:b/>
          <w:sz w:val="28"/>
          <w:szCs w:val="28"/>
        </w:rPr>
        <w:t xml:space="preserve">и </w:t>
      </w:r>
      <w:r w:rsidR="005F1E18" w:rsidRPr="00670A34">
        <w:rPr>
          <w:b/>
          <w:sz w:val="28"/>
          <w:szCs w:val="28"/>
        </w:rPr>
        <w:t xml:space="preserve">экспертно-аналитических </w:t>
      </w:r>
      <w:r w:rsidR="003F64A1" w:rsidRPr="00670A34">
        <w:rPr>
          <w:b/>
          <w:sz w:val="28"/>
          <w:szCs w:val="28"/>
        </w:rPr>
        <w:t>мероприятий</w:t>
      </w:r>
    </w:p>
    <w:p w:rsidR="006C2484" w:rsidRDefault="005F1E18" w:rsidP="00940FF5">
      <w:pPr>
        <w:spacing w:before="120" w:after="60"/>
        <w:rPr>
          <w:b/>
          <w:i/>
          <w:sz w:val="28"/>
          <w:szCs w:val="28"/>
        </w:rPr>
      </w:pPr>
      <w:r w:rsidRPr="00033DE3">
        <w:rPr>
          <w:b/>
          <w:i/>
          <w:sz w:val="28"/>
          <w:szCs w:val="28"/>
        </w:rPr>
        <w:t>1</w:t>
      </w:r>
      <w:r w:rsidR="000D03AD" w:rsidRPr="00033DE3">
        <w:rPr>
          <w:b/>
          <w:i/>
          <w:sz w:val="28"/>
          <w:szCs w:val="28"/>
        </w:rPr>
        <w:t xml:space="preserve">. </w:t>
      </w:r>
      <w:r w:rsidR="00AF0C78">
        <w:rPr>
          <w:b/>
          <w:i/>
          <w:sz w:val="28"/>
          <w:szCs w:val="28"/>
        </w:rPr>
        <w:t xml:space="preserve">Краткие итоги контрольного мероприятия </w:t>
      </w:r>
      <w:r w:rsidR="006C2484">
        <w:rPr>
          <w:b/>
          <w:i/>
          <w:sz w:val="28"/>
          <w:szCs w:val="28"/>
        </w:rPr>
        <w:t>«</w:t>
      </w:r>
      <w:r w:rsidR="006C2484" w:rsidRPr="006C2484">
        <w:rPr>
          <w:b/>
          <w:i/>
          <w:sz w:val="28"/>
          <w:szCs w:val="28"/>
        </w:rPr>
        <w:t>Проверка законности, эффективности и целесообразности использования бюджетных средств, выделенных на создание условий по организации бесплатного горячего питания обучающихся, получающих начальное общее образование в муниципальных (государственных) образовательных организациях</w:t>
      </w:r>
      <w:r w:rsidR="006C2484">
        <w:rPr>
          <w:b/>
          <w:i/>
          <w:sz w:val="28"/>
          <w:szCs w:val="28"/>
        </w:rPr>
        <w:t>»</w:t>
      </w:r>
      <w:r w:rsidR="00D16A3B">
        <w:rPr>
          <w:b/>
          <w:i/>
          <w:sz w:val="28"/>
          <w:szCs w:val="28"/>
        </w:rPr>
        <w:t xml:space="preserve">                (с эле</w:t>
      </w:r>
      <w:r w:rsidR="000A38B3">
        <w:rPr>
          <w:b/>
          <w:i/>
          <w:sz w:val="28"/>
          <w:szCs w:val="28"/>
        </w:rPr>
        <w:t>ментами аудита в сфере закупок)</w:t>
      </w:r>
      <w:r w:rsidR="006C2484">
        <w:rPr>
          <w:b/>
          <w:i/>
          <w:sz w:val="28"/>
          <w:szCs w:val="28"/>
        </w:rPr>
        <w:t>.</w:t>
      </w:r>
      <w:r w:rsidR="006C2484" w:rsidRPr="006C2484">
        <w:rPr>
          <w:b/>
          <w:i/>
          <w:sz w:val="28"/>
          <w:szCs w:val="28"/>
        </w:rPr>
        <w:t xml:space="preserve">  </w:t>
      </w:r>
    </w:p>
    <w:p w:rsidR="006C2484" w:rsidRDefault="00AF0C78" w:rsidP="0030259D">
      <w:pPr>
        <w:spacing w:before="60" w:after="60"/>
        <w:rPr>
          <w:sz w:val="28"/>
          <w:szCs w:val="28"/>
        </w:rPr>
      </w:pPr>
      <w:r w:rsidRPr="00EA0A60">
        <w:rPr>
          <w:sz w:val="28"/>
          <w:szCs w:val="28"/>
          <w:u w:val="single"/>
        </w:rPr>
        <w:t>Объект</w:t>
      </w:r>
      <w:r w:rsidR="006C2484">
        <w:rPr>
          <w:sz w:val="28"/>
          <w:szCs w:val="28"/>
          <w:u w:val="single"/>
        </w:rPr>
        <w:t>ы</w:t>
      </w:r>
      <w:r w:rsidRPr="00EA0A60">
        <w:rPr>
          <w:sz w:val="28"/>
          <w:szCs w:val="28"/>
          <w:u w:val="single"/>
        </w:rPr>
        <w:t xml:space="preserve"> проверки</w:t>
      </w:r>
      <w:r w:rsidR="00EA0A60">
        <w:rPr>
          <w:sz w:val="28"/>
          <w:szCs w:val="28"/>
        </w:rPr>
        <w:t>:</w:t>
      </w:r>
      <w:r>
        <w:rPr>
          <w:sz w:val="28"/>
          <w:szCs w:val="28"/>
        </w:rPr>
        <w:t xml:space="preserve"> </w:t>
      </w:r>
      <w:r w:rsidR="006C2484" w:rsidRPr="006C2484">
        <w:rPr>
          <w:sz w:val="28"/>
          <w:szCs w:val="28"/>
        </w:rPr>
        <w:t>Муниципальное бюджетное общеобразовательное учреждение «</w:t>
      </w:r>
      <w:proofErr w:type="spellStart"/>
      <w:r w:rsidR="006C2484" w:rsidRPr="006C2484">
        <w:rPr>
          <w:sz w:val="28"/>
          <w:szCs w:val="28"/>
        </w:rPr>
        <w:t>Единенская</w:t>
      </w:r>
      <w:proofErr w:type="spellEnd"/>
      <w:r w:rsidR="006C2484" w:rsidRPr="006C2484">
        <w:rPr>
          <w:sz w:val="28"/>
          <w:szCs w:val="28"/>
        </w:rPr>
        <w:t xml:space="preserve"> средняя общеобразовательная школа муниципального района «</w:t>
      </w:r>
      <w:proofErr w:type="spellStart"/>
      <w:r w:rsidR="006C2484" w:rsidRPr="006C2484">
        <w:rPr>
          <w:sz w:val="28"/>
          <w:szCs w:val="28"/>
        </w:rPr>
        <w:t>Оловяннинский</w:t>
      </w:r>
      <w:proofErr w:type="spellEnd"/>
      <w:r w:rsidR="006C2484" w:rsidRPr="006C2484">
        <w:rPr>
          <w:sz w:val="28"/>
          <w:szCs w:val="28"/>
        </w:rPr>
        <w:t xml:space="preserve"> район» Забайкальского края»</w:t>
      </w:r>
      <w:r w:rsidR="00A514D0">
        <w:rPr>
          <w:sz w:val="28"/>
          <w:szCs w:val="28"/>
        </w:rPr>
        <w:t xml:space="preserve"> (МБОУ </w:t>
      </w:r>
      <w:proofErr w:type="spellStart"/>
      <w:r w:rsidR="00A514D0">
        <w:rPr>
          <w:sz w:val="28"/>
          <w:szCs w:val="28"/>
        </w:rPr>
        <w:t>Единенская</w:t>
      </w:r>
      <w:proofErr w:type="spellEnd"/>
      <w:r w:rsidR="00A514D0">
        <w:rPr>
          <w:sz w:val="28"/>
          <w:szCs w:val="28"/>
        </w:rPr>
        <w:t xml:space="preserve"> СОШ)</w:t>
      </w:r>
      <w:r w:rsidR="006C2484" w:rsidRPr="006C2484">
        <w:rPr>
          <w:sz w:val="28"/>
          <w:szCs w:val="28"/>
        </w:rPr>
        <w:t>; Муниципальное казенное учреждение «Централизованная бухгалтерия образования»</w:t>
      </w:r>
      <w:r w:rsidR="00A514D0">
        <w:rPr>
          <w:sz w:val="28"/>
          <w:szCs w:val="28"/>
        </w:rPr>
        <w:t xml:space="preserve">  (ЦБ </w:t>
      </w:r>
      <w:proofErr w:type="gramStart"/>
      <w:r w:rsidR="00A514D0">
        <w:rPr>
          <w:sz w:val="28"/>
          <w:szCs w:val="28"/>
        </w:rPr>
        <w:t>СО</w:t>
      </w:r>
      <w:proofErr w:type="gramEnd"/>
      <w:r w:rsidR="00A514D0">
        <w:rPr>
          <w:sz w:val="28"/>
          <w:szCs w:val="28"/>
        </w:rPr>
        <w:t>)</w:t>
      </w:r>
      <w:r w:rsidR="006C2484" w:rsidRPr="006C2484">
        <w:rPr>
          <w:sz w:val="28"/>
          <w:szCs w:val="28"/>
        </w:rPr>
        <w:t>.</w:t>
      </w:r>
      <w:r w:rsidR="00C55DDD">
        <w:rPr>
          <w:sz w:val="28"/>
          <w:szCs w:val="28"/>
        </w:rPr>
        <w:t xml:space="preserve"> </w:t>
      </w:r>
      <w:r w:rsidR="00ED69B5">
        <w:rPr>
          <w:sz w:val="28"/>
          <w:szCs w:val="28"/>
        </w:rPr>
        <w:t>Объем проверенных средств – 1 660,4 тыс. рублей (средства краевого бюджета)</w:t>
      </w:r>
      <w:r w:rsidR="001C00B1">
        <w:rPr>
          <w:sz w:val="28"/>
          <w:szCs w:val="28"/>
        </w:rPr>
        <w:t>,  проверяемый период – 2021 год</w:t>
      </w:r>
      <w:r w:rsidR="00ED69B5">
        <w:rPr>
          <w:sz w:val="28"/>
          <w:szCs w:val="28"/>
        </w:rPr>
        <w:t>.</w:t>
      </w:r>
    </w:p>
    <w:p w:rsidR="00BB616F" w:rsidRDefault="00BB616F" w:rsidP="0030259D">
      <w:pPr>
        <w:spacing w:before="60" w:after="60"/>
        <w:rPr>
          <w:sz w:val="28"/>
          <w:szCs w:val="28"/>
        </w:rPr>
      </w:pPr>
      <w:r>
        <w:rPr>
          <w:sz w:val="28"/>
          <w:szCs w:val="28"/>
        </w:rPr>
        <w:lastRenderedPageBreak/>
        <w:t xml:space="preserve">Результаты проверки показали, что </w:t>
      </w:r>
      <w:r w:rsidR="00936FA0">
        <w:rPr>
          <w:sz w:val="28"/>
          <w:szCs w:val="28"/>
        </w:rPr>
        <w:t>мероприятия</w:t>
      </w:r>
      <w:r w:rsidRPr="00BB616F">
        <w:rPr>
          <w:sz w:val="28"/>
          <w:szCs w:val="28"/>
        </w:rPr>
        <w:t xml:space="preserve"> по проведению капитального ремонта помещений школьной столовой</w:t>
      </w:r>
      <w:r w:rsidR="00F01057">
        <w:rPr>
          <w:sz w:val="28"/>
          <w:szCs w:val="28"/>
        </w:rPr>
        <w:t xml:space="preserve"> в </w:t>
      </w:r>
      <w:r w:rsidR="00ED69B5">
        <w:rPr>
          <w:sz w:val="28"/>
          <w:szCs w:val="28"/>
        </w:rPr>
        <w:t xml:space="preserve"> МБОУ </w:t>
      </w:r>
      <w:proofErr w:type="spellStart"/>
      <w:r w:rsidR="00ED69B5">
        <w:rPr>
          <w:sz w:val="28"/>
          <w:szCs w:val="28"/>
        </w:rPr>
        <w:t>Единенская</w:t>
      </w:r>
      <w:proofErr w:type="spellEnd"/>
      <w:r w:rsidR="00ED69B5">
        <w:rPr>
          <w:sz w:val="28"/>
          <w:szCs w:val="28"/>
        </w:rPr>
        <w:t xml:space="preserve"> СО</w:t>
      </w:r>
      <w:r w:rsidR="00A514D0">
        <w:rPr>
          <w:sz w:val="28"/>
          <w:szCs w:val="28"/>
        </w:rPr>
        <w:t>Ш</w:t>
      </w:r>
      <w:r w:rsidR="00ED69B5">
        <w:rPr>
          <w:sz w:val="28"/>
          <w:szCs w:val="28"/>
        </w:rPr>
        <w:t xml:space="preserve"> </w:t>
      </w:r>
      <w:r w:rsidR="00936FA0">
        <w:rPr>
          <w:sz w:val="28"/>
          <w:szCs w:val="28"/>
        </w:rPr>
        <w:t xml:space="preserve">  </w:t>
      </w:r>
      <w:r w:rsidR="00ED69B5">
        <w:rPr>
          <w:sz w:val="28"/>
          <w:szCs w:val="28"/>
        </w:rPr>
        <w:t xml:space="preserve"> </w:t>
      </w:r>
      <w:r w:rsidR="00936FA0">
        <w:rPr>
          <w:sz w:val="28"/>
          <w:szCs w:val="28"/>
        </w:rPr>
        <w:t>в рамках заключенных муниципальных контрактов, проведены</w:t>
      </w:r>
      <w:r w:rsidR="00ED69B5">
        <w:rPr>
          <w:sz w:val="28"/>
          <w:szCs w:val="28"/>
        </w:rPr>
        <w:t xml:space="preserve"> в полном объеме</w:t>
      </w:r>
      <w:r>
        <w:rPr>
          <w:sz w:val="28"/>
          <w:szCs w:val="28"/>
        </w:rPr>
        <w:t>.  З</w:t>
      </w:r>
      <w:r w:rsidRPr="00BB616F">
        <w:rPr>
          <w:sz w:val="28"/>
          <w:szCs w:val="28"/>
        </w:rPr>
        <w:t xml:space="preserve">начение целевого показателя результативности использования иного межбюджетного трансферта, установленного Соглашением, в целом достигнуто. В рамках проведенного </w:t>
      </w:r>
      <w:r w:rsidR="00F01057">
        <w:rPr>
          <w:sz w:val="28"/>
          <w:szCs w:val="28"/>
        </w:rPr>
        <w:t>капитального ремонта</w:t>
      </w:r>
      <w:r w:rsidRPr="00BB616F">
        <w:rPr>
          <w:sz w:val="28"/>
          <w:szCs w:val="28"/>
        </w:rPr>
        <w:t xml:space="preserve"> в помещениях школьной столовой обновлена система отопления, водоснабжения, канализации, заменены оконные блоки и входные двери, окрашены стены, при визуальном осмотре которых нарушений и недостатков не установлено.   </w:t>
      </w:r>
    </w:p>
    <w:p w:rsidR="00F01BD8" w:rsidRDefault="00F01BD8" w:rsidP="0030259D">
      <w:pPr>
        <w:spacing w:before="60" w:after="60"/>
        <w:rPr>
          <w:sz w:val="28"/>
          <w:szCs w:val="28"/>
        </w:rPr>
      </w:pPr>
      <w:proofErr w:type="gramStart"/>
      <w:r w:rsidRPr="00F01BD8">
        <w:rPr>
          <w:sz w:val="28"/>
          <w:szCs w:val="28"/>
        </w:rPr>
        <w:t xml:space="preserve">В ходе контрольного мероприятия выявлено нарушений на сумму </w:t>
      </w:r>
      <w:r w:rsidR="00657986">
        <w:rPr>
          <w:sz w:val="28"/>
          <w:szCs w:val="28"/>
        </w:rPr>
        <w:t xml:space="preserve">      </w:t>
      </w:r>
      <w:r w:rsidRPr="00F01BD8">
        <w:rPr>
          <w:sz w:val="28"/>
          <w:szCs w:val="28"/>
        </w:rPr>
        <w:t>332,8 тыс. рублей,  которые  выразились в использовании средств  с нарушениями законодательства о закупках</w:t>
      </w:r>
      <w:r>
        <w:rPr>
          <w:sz w:val="28"/>
          <w:szCs w:val="28"/>
        </w:rPr>
        <w:t>,  в том числе:</w:t>
      </w:r>
      <w:r w:rsidRPr="00F01BD8">
        <w:t xml:space="preserve"> </w:t>
      </w:r>
      <w:r w:rsidRPr="00F01BD8">
        <w:rPr>
          <w:sz w:val="28"/>
          <w:szCs w:val="28"/>
        </w:rPr>
        <w:t>при обосновании и определении начальной (максимальной) цены контракта (договора), при организации и проведении ведомственного контроля, при направлении информации, подлежащей включению в реестр контрактов, порядка формирования, утверждения и ведения плана-графика закупок.</w:t>
      </w:r>
      <w:proofErr w:type="gramEnd"/>
    </w:p>
    <w:p w:rsidR="00F01BD8" w:rsidRDefault="00F01BD8" w:rsidP="0030259D">
      <w:pPr>
        <w:spacing w:before="60" w:after="60"/>
        <w:rPr>
          <w:sz w:val="28"/>
          <w:szCs w:val="28"/>
        </w:rPr>
      </w:pPr>
      <w:r>
        <w:rPr>
          <w:sz w:val="28"/>
          <w:szCs w:val="28"/>
        </w:rPr>
        <w:t xml:space="preserve">Кроме того,  по результатам контрольного мероприятия </w:t>
      </w:r>
      <w:r w:rsidR="007E4FA6">
        <w:rPr>
          <w:sz w:val="28"/>
          <w:szCs w:val="28"/>
        </w:rPr>
        <w:t xml:space="preserve">установлено         </w:t>
      </w:r>
      <w:r w:rsidR="007E4FA6" w:rsidRPr="007E4FA6">
        <w:rPr>
          <w:sz w:val="28"/>
          <w:szCs w:val="28"/>
        </w:rPr>
        <w:t>16 фактов нарушений,  не имеющих стоимостную оценку</w:t>
      </w:r>
      <w:r w:rsidR="007E4FA6">
        <w:rPr>
          <w:sz w:val="28"/>
          <w:szCs w:val="28"/>
        </w:rPr>
        <w:t>,  в том числе по нормативно-правовому регулированию</w:t>
      </w:r>
      <w:r w:rsidR="007E4FA6" w:rsidRPr="007E4FA6">
        <w:t xml:space="preserve"> </w:t>
      </w:r>
      <w:r w:rsidR="007E4FA6" w:rsidRPr="007E4FA6">
        <w:rPr>
          <w:sz w:val="28"/>
          <w:szCs w:val="28"/>
        </w:rPr>
        <w:t>предоставления субсидии на иные цели  бюджетным учреждениям.</w:t>
      </w:r>
    </w:p>
    <w:p w:rsidR="00DB56F0" w:rsidRDefault="00A514D0" w:rsidP="00A514D0">
      <w:pPr>
        <w:spacing w:before="60" w:after="60"/>
        <w:rPr>
          <w:sz w:val="28"/>
          <w:szCs w:val="28"/>
        </w:rPr>
      </w:pPr>
      <w:r>
        <w:rPr>
          <w:sz w:val="28"/>
          <w:szCs w:val="28"/>
        </w:rPr>
        <w:t>По результатам контрольного</w:t>
      </w:r>
      <w:r w:rsidR="007E4FA6" w:rsidRPr="007E4FA6">
        <w:rPr>
          <w:sz w:val="28"/>
          <w:szCs w:val="28"/>
        </w:rPr>
        <w:t xml:space="preserve"> мер</w:t>
      </w:r>
      <w:r>
        <w:rPr>
          <w:sz w:val="28"/>
          <w:szCs w:val="28"/>
        </w:rPr>
        <w:t xml:space="preserve">оприятия объектам проверки внесены представления </w:t>
      </w:r>
      <w:r w:rsidR="007E4FA6" w:rsidRPr="007E4FA6">
        <w:rPr>
          <w:sz w:val="28"/>
          <w:szCs w:val="28"/>
        </w:rPr>
        <w:t xml:space="preserve"> по устранению и недопущению выявленных нарушений.</w:t>
      </w:r>
      <w:r>
        <w:rPr>
          <w:sz w:val="28"/>
          <w:szCs w:val="28"/>
        </w:rPr>
        <w:t xml:space="preserve">  Подлежащие устранению нарушения объектами контроля устранены в полном объеме.</w:t>
      </w:r>
    </w:p>
    <w:p w:rsidR="00A514D0" w:rsidRPr="00D16A3B" w:rsidRDefault="00613B34" w:rsidP="00323037">
      <w:pPr>
        <w:spacing w:before="120"/>
        <w:rPr>
          <w:sz w:val="28"/>
          <w:szCs w:val="28"/>
        </w:rPr>
      </w:pPr>
      <w:r>
        <w:rPr>
          <w:b/>
          <w:i/>
          <w:sz w:val="28"/>
          <w:szCs w:val="28"/>
        </w:rPr>
        <w:t>2</w:t>
      </w:r>
      <w:r w:rsidRPr="00613B34">
        <w:rPr>
          <w:b/>
          <w:i/>
          <w:sz w:val="28"/>
          <w:szCs w:val="28"/>
        </w:rPr>
        <w:t>. Краткие итоги контрольного мероприятия</w:t>
      </w:r>
      <w:r w:rsidR="00A514D0">
        <w:rPr>
          <w:b/>
          <w:i/>
          <w:sz w:val="28"/>
          <w:szCs w:val="28"/>
        </w:rPr>
        <w:t xml:space="preserve"> </w:t>
      </w:r>
      <w:r w:rsidR="00A514D0" w:rsidRPr="00A514D0">
        <w:rPr>
          <w:b/>
          <w:i/>
          <w:sz w:val="28"/>
          <w:szCs w:val="28"/>
        </w:rPr>
        <w:t>Проверка соблюдения установленного порядка управления  и распоряжения имуществом, находящимся в муниципальной собственности муниципального района «</w:t>
      </w:r>
      <w:proofErr w:type="spellStart"/>
      <w:r w:rsidR="00A514D0" w:rsidRPr="00A514D0">
        <w:rPr>
          <w:b/>
          <w:i/>
          <w:sz w:val="28"/>
          <w:szCs w:val="28"/>
        </w:rPr>
        <w:t>Оловяннинский</w:t>
      </w:r>
      <w:proofErr w:type="spellEnd"/>
      <w:r w:rsidR="00A514D0" w:rsidRPr="00A514D0">
        <w:rPr>
          <w:b/>
          <w:i/>
          <w:sz w:val="28"/>
          <w:szCs w:val="28"/>
        </w:rPr>
        <w:t xml:space="preserve"> район» и закрепленным на праве  оперативного управления за МКУ РКО и ДМ</w:t>
      </w:r>
      <w:r w:rsidR="00A514D0">
        <w:rPr>
          <w:b/>
          <w:i/>
          <w:sz w:val="28"/>
          <w:szCs w:val="28"/>
        </w:rPr>
        <w:t>»</w:t>
      </w:r>
      <w:r w:rsidR="00D16A3B" w:rsidRPr="00D16A3B">
        <w:t xml:space="preserve"> (</w:t>
      </w:r>
      <w:r w:rsidR="00D16A3B" w:rsidRPr="00D16A3B">
        <w:rPr>
          <w:sz w:val="28"/>
          <w:szCs w:val="28"/>
        </w:rPr>
        <w:t>кон</w:t>
      </w:r>
      <w:r w:rsidR="00D16A3B">
        <w:rPr>
          <w:sz w:val="28"/>
          <w:szCs w:val="28"/>
        </w:rPr>
        <w:t>трольное мероприятие проведено</w:t>
      </w:r>
      <w:r w:rsidR="00D16A3B" w:rsidRPr="00D16A3B">
        <w:rPr>
          <w:sz w:val="28"/>
          <w:szCs w:val="28"/>
        </w:rPr>
        <w:t xml:space="preserve"> по требованию Прокуратуры </w:t>
      </w:r>
      <w:proofErr w:type="spellStart"/>
      <w:r w:rsidR="00D16A3B" w:rsidRPr="00D16A3B">
        <w:rPr>
          <w:sz w:val="28"/>
          <w:szCs w:val="28"/>
        </w:rPr>
        <w:t>Оловяннинского</w:t>
      </w:r>
      <w:proofErr w:type="spellEnd"/>
      <w:r w:rsidR="00D16A3B" w:rsidRPr="00D16A3B">
        <w:rPr>
          <w:sz w:val="28"/>
          <w:szCs w:val="28"/>
        </w:rPr>
        <w:t xml:space="preserve"> района).</w:t>
      </w:r>
    </w:p>
    <w:p w:rsidR="001C00B1" w:rsidRDefault="001C00B1" w:rsidP="001C00B1">
      <w:pPr>
        <w:spacing w:before="60" w:after="60"/>
        <w:ind w:firstLine="0"/>
        <w:rPr>
          <w:sz w:val="28"/>
          <w:szCs w:val="28"/>
        </w:rPr>
      </w:pPr>
      <w:r>
        <w:rPr>
          <w:b/>
          <w:i/>
          <w:sz w:val="28"/>
          <w:szCs w:val="28"/>
        </w:rPr>
        <w:t xml:space="preserve">         </w:t>
      </w:r>
      <w:r w:rsidRPr="00613B34">
        <w:rPr>
          <w:sz w:val="28"/>
          <w:szCs w:val="28"/>
          <w:u w:val="single"/>
        </w:rPr>
        <w:t>Объект</w:t>
      </w:r>
      <w:r>
        <w:rPr>
          <w:sz w:val="28"/>
          <w:szCs w:val="28"/>
          <w:u w:val="single"/>
        </w:rPr>
        <w:t>ы</w:t>
      </w:r>
      <w:r w:rsidRPr="00613B34">
        <w:rPr>
          <w:sz w:val="28"/>
          <w:szCs w:val="28"/>
          <w:u w:val="single"/>
        </w:rPr>
        <w:t xml:space="preserve"> проверки</w:t>
      </w:r>
      <w:r w:rsidRPr="00613B34">
        <w:rPr>
          <w:sz w:val="28"/>
          <w:szCs w:val="28"/>
        </w:rPr>
        <w:t xml:space="preserve">: </w:t>
      </w:r>
      <w:r w:rsidRPr="001C00B1">
        <w:rPr>
          <w:sz w:val="28"/>
          <w:szCs w:val="28"/>
        </w:rPr>
        <w:t>Муниципальное казенное учреждение «Районный комитет по образованию и делам молодежи администрации муниципального района «</w:t>
      </w:r>
      <w:proofErr w:type="spellStart"/>
      <w:r w:rsidRPr="001C00B1">
        <w:rPr>
          <w:sz w:val="28"/>
          <w:szCs w:val="28"/>
        </w:rPr>
        <w:t>Оловяннинский</w:t>
      </w:r>
      <w:proofErr w:type="spellEnd"/>
      <w:r w:rsidRPr="001C00B1">
        <w:rPr>
          <w:sz w:val="28"/>
          <w:szCs w:val="28"/>
        </w:rPr>
        <w:t xml:space="preserve"> район»</w:t>
      </w:r>
      <w:r>
        <w:rPr>
          <w:sz w:val="28"/>
          <w:szCs w:val="28"/>
        </w:rPr>
        <w:t xml:space="preserve"> </w:t>
      </w:r>
      <w:r w:rsidR="00CE2462">
        <w:rPr>
          <w:sz w:val="28"/>
          <w:szCs w:val="28"/>
        </w:rPr>
        <w:t>(Комитет по образованию</w:t>
      </w:r>
      <w:r>
        <w:rPr>
          <w:sz w:val="28"/>
          <w:szCs w:val="28"/>
        </w:rPr>
        <w:t>)</w:t>
      </w:r>
      <w:r w:rsidRPr="001C00B1">
        <w:rPr>
          <w:sz w:val="28"/>
          <w:szCs w:val="28"/>
        </w:rPr>
        <w:t>; Муниципальное казенное учреждение «Централизованная бухгалтерия системы образования»</w:t>
      </w:r>
      <w:r>
        <w:rPr>
          <w:sz w:val="28"/>
          <w:szCs w:val="28"/>
        </w:rPr>
        <w:t xml:space="preserve"> (ЦБ </w:t>
      </w:r>
      <w:proofErr w:type="gramStart"/>
      <w:r>
        <w:rPr>
          <w:sz w:val="28"/>
          <w:szCs w:val="28"/>
        </w:rPr>
        <w:t>СО</w:t>
      </w:r>
      <w:proofErr w:type="gramEnd"/>
      <w:r>
        <w:rPr>
          <w:sz w:val="28"/>
          <w:szCs w:val="28"/>
        </w:rPr>
        <w:t xml:space="preserve">), проверяемый период - </w:t>
      </w:r>
      <w:r w:rsidRPr="001C00B1">
        <w:rPr>
          <w:sz w:val="28"/>
          <w:szCs w:val="28"/>
        </w:rPr>
        <w:t>2022 год и истекший период 2023 года</w:t>
      </w:r>
      <w:r>
        <w:rPr>
          <w:sz w:val="28"/>
          <w:szCs w:val="28"/>
        </w:rPr>
        <w:t>.</w:t>
      </w:r>
    </w:p>
    <w:p w:rsidR="006672F3" w:rsidRDefault="00A514D0" w:rsidP="001C00B1">
      <w:pPr>
        <w:spacing w:before="60" w:after="60"/>
        <w:ind w:firstLine="0"/>
        <w:rPr>
          <w:sz w:val="28"/>
          <w:szCs w:val="28"/>
        </w:rPr>
      </w:pPr>
      <w:r>
        <w:rPr>
          <w:b/>
          <w:i/>
          <w:sz w:val="28"/>
          <w:szCs w:val="28"/>
        </w:rPr>
        <w:t xml:space="preserve">        </w:t>
      </w:r>
      <w:r w:rsidR="001C00B1">
        <w:rPr>
          <w:b/>
          <w:i/>
          <w:sz w:val="28"/>
          <w:szCs w:val="28"/>
        </w:rPr>
        <w:t xml:space="preserve"> </w:t>
      </w:r>
      <w:r w:rsidR="006672F3">
        <w:rPr>
          <w:sz w:val="28"/>
          <w:szCs w:val="28"/>
        </w:rPr>
        <w:t xml:space="preserve"> В ходе проведения данного контрольного мероприятия были проведены  две вст</w:t>
      </w:r>
      <w:r w:rsidR="00D16A3B">
        <w:rPr>
          <w:sz w:val="28"/>
          <w:szCs w:val="28"/>
        </w:rPr>
        <w:t>речных проверки в администрации</w:t>
      </w:r>
      <w:r w:rsidR="006672F3">
        <w:rPr>
          <w:sz w:val="28"/>
          <w:szCs w:val="28"/>
        </w:rPr>
        <w:t xml:space="preserve"> городского поселения «Ясногорское» и </w:t>
      </w:r>
      <w:r w:rsidR="00D16A3B">
        <w:rPr>
          <w:sz w:val="28"/>
          <w:szCs w:val="28"/>
        </w:rPr>
        <w:t xml:space="preserve">администрации </w:t>
      </w:r>
      <w:r w:rsidR="006672F3">
        <w:rPr>
          <w:sz w:val="28"/>
          <w:szCs w:val="28"/>
        </w:rPr>
        <w:t>городского поселения «</w:t>
      </w:r>
      <w:proofErr w:type="spellStart"/>
      <w:r w:rsidR="006672F3">
        <w:rPr>
          <w:sz w:val="28"/>
          <w:szCs w:val="28"/>
        </w:rPr>
        <w:t>Калангуйское</w:t>
      </w:r>
      <w:proofErr w:type="spellEnd"/>
      <w:r w:rsidR="006672F3">
        <w:rPr>
          <w:sz w:val="28"/>
          <w:szCs w:val="28"/>
        </w:rPr>
        <w:t>».</w:t>
      </w:r>
    </w:p>
    <w:p w:rsidR="00BB035D" w:rsidRPr="00BB035D" w:rsidRDefault="00BB035D" w:rsidP="001C00B1">
      <w:pPr>
        <w:spacing w:before="60" w:after="60"/>
        <w:ind w:firstLine="0"/>
        <w:rPr>
          <w:i/>
          <w:sz w:val="28"/>
          <w:szCs w:val="28"/>
        </w:rPr>
      </w:pPr>
      <w:r>
        <w:rPr>
          <w:sz w:val="28"/>
          <w:szCs w:val="28"/>
        </w:rPr>
        <w:t xml:space="preserve">          </w:t>
      </w:r>
      <w:r w:rsidRPr="00BB035D">
        <w:rPr>
          <w:i/>
          <w:sz w:val="28"/>
          <w:szCs w:val="28"/>
        </w:rPr>
        <w:t>По результатам проведенного контрольного мероприятия установлены нарушения и недостатки  на общую сумму 7 272,8 тыс. рублей.</w:t>
      </w:r>
    </w:p>
    <w:p w:rsidR="001C00B1" w:rsidRPr="001C00B1" w:rsidRDefault="001C00B1" w:rsidP="00CE2462">
      <w:pPr>
        <w:spacing w:before="60" w:after="60"/>
        <w:rPr>
          <w:sz w:val="28"/>
          <w:szCs w:val="28"/>
        </w:rPr>
      </w:pPr>
      <w:r w:rsidRPr="001C00B1">
        <w:rPr>
          <w:sz w:val="28"/>
          <w:szCs w:val="28"/>
        </w:rPr>
        <w:t>1) В части нормативного регулирования вопросов управления и распоряжения муниципальным имуществом:</w:t>
      </w:r>
    </w:p>
    <w:p w:rsidR="001C00B1" w:rsidRPr="001C00B1" w:rsidRDefault="001C00B1" w:rsidP="00CE2462">
      <w:pPr>
        <w:spacing w:before="60" w:after="60"/>
        <w:rPr>
          <w:sz w:val="28"/>
          <w:szCs w:val="28"/>
        </w:rPr>
      </w:pPr>
      <w:r w:rsidRPr="001C00B1">
        <w:rPr>
          <w:sz w:val="28"/>
          <w:szCs w:val="28"/>
        </w:rPr>
        <w:lastRenderedPageBreak/>
        <w:t>- в действующих нормативных правовых актах муниципального района «</w:t>
      </w:r>
      <w:proofErr w:type="spellStart"/>
      <w:r w:rsidRPr="001C00B1">
        <w:rPr>
          <w:sz w:val="28"/>
          <w:szCs w:val="28"/>
        </w:rPr>
        <w:t>Оловяннинский</w:t>
      </w:r>
      <w:proofErr w:type="spellEnd"/>
      <w:r w:rsidRPr="001C00B1">
        <w:rPr>
          <w:sz w:val="28"/>
          <w:szCs w:val="28"/>
        </w:rPr>
        <w:t xml:space="preserve"> район», а именно</w:t>
      </w:r>
      <w:r w:rsidR="00BB035D">
        <w:rPr>
          <w:sz w:val="28"/>
          <w:szCs w:val="28"/>
        </w:rPr>
        <w:t>,</w:t>
      </w:r>
      <w:r w:rsidRPr="001C00B1">
        <w:rPr>
          <w:sz w:val="28"/>
          <w:szCs w:val="28"/>
        </w:rPr>
        <w:t xml:space="preserve"> в  Положении «О порядке управления и распоряжения имуществом, находящимся в муниципальной собственности муниципального района «</w:t>
      </w:r>
      <w:proofErr w:type="spellStart"/>
      <w:r w:rsidRPr="001C00B1">
        <w:rPr>
          <w:sz w:val="28"/>
          <w:szCs w:val="28"/>
        </w:rPr>
        <w:t>Оловяннинский</w:t>
      </w:r>
      <w:proofErr w:type="spellEnd"/>
      <w:r w:rsidRPr="001C00B1">
        <w:rPr>
          <w:sz w:val="28"/>
          <w:szCs w:val="28"/>
        </w:rPr>
        <w:t xml:space="preserve"> район» не закреплен порядок передачи м</w:t>
      </w:r>
      <w:r w:rsidR="00CE2462">
        <w:rPr>
          <w:sz w:val="28"/>
          <w:szCs w:val="28"/>
        </w:rPr>
        <w:t>униципального имущества в оперативное управление</w:t>
      </w:r>
      <w:r w:rsidRPr="001C00B1">
        <w:rPr>
          <w:sz w:val="28"/>
          <w:szCs w:val="28"/>
        </w:rPr>
        <w:t xml:space="preserve"> </w:t>
      </w:r>
      <w:r w:rsidR="00CE2462">
        <w:rPr>
          <w:sz w:val="28"/>
          <w:szCs w:val="28"/>
        </w:rPr>
        <w:t>муниципальным организациям</w:t>
      </w:r>
      <w:r w:rsidRPr="001C00B1">
        <w:rPr>
          <w:sz w:val="28"/>
          <w:szCs w:val="28"/>
        </w:rPr>
        <w:t>,  а также  порядок владения, пользования и распоряжения данным имуществом;</w:t>
      </w:r>
    </w:p>
    <w:p w:rsidR="001C00B1" w:rsidRPr="001C00B1" w:rsidRDefault="001C00B1" w:rsidP="00CE2462">
      <w:pPr>
        <w:spacing w:before="60" w:after="60"/>
        <w:rPr>
          <w:sz w:val="28"/>
          <w:szCs w:val="28"/>
        </w:rPr>
      </w:pPr>
      <w:r w:rsidRPr="001C00B1">
        <w:rPr>
          <w:sz w:val="28"/>
          <w:szCs w:val="28"/>
        </w:rPr>
        <w:t>- в  Положении «О ведении реестра муниципального имущества муниципального района «</w:t>
      </w:r>
      <w:proofErr w:type="spellStart"/>
      <w:r w:rsidRPr="001C00B1">
        <w:rPr>
          <w:sz w:val="28"/>
          <w:szCs w:val="28"/>
        </w:rPr>
        <w:t>Оловяннинский</w:t>
      </w:r>
      <w:proofErr w:type="spellEnd"/>
      <w:r w:rsidRPr="001C00B1">
        <w:rPr>
          <w:sz w:val="28"/>
          <w:szCs w:val="28"/>
        </w:rPr>
        <w:t xml:space="preserve"> район» не закреплены  сроки  предоставления правообладателями сведений об имуществе, учитываемом на балансе, в целях сверки с данными Реестра и внесения необходимых сведений в него, а также не установлена  предельная стоимость движимого имущества, подлежащего  включению в Реестр. </w:t>
      </w:r>
    </w:p>
    <w:p w:rsidR="001C00B1" w:rsidRPr="001C00B1" w:rsidRDefault="001C00B1" w:rsidP="00CE2462">
      <w:pPr>
        <w:spacing w:before="60" w:after="60"/>
        <w:rPr>
          <w:sz w:val="28"/>
          <w:szCs w:val="28"/>
        </w:rPr>
      </w:pPr>
      <w:r w:rsidRPr="001C00B1">
        <w:rPr>
          <w:sz w:val="28"/>
          <w:szCs w:val="28"/>
        </w:rPr>
        <w:t>2) В части управления,  распоряжения и использования муниципального имущества:</w:t>
      </w:r>
    </w:p>
    <w:p w:rsidR="00CE2462" w:rsidRDefault="001C00B1" w:rsidP="00CE2462">
      <w:pPr>
        <w:spacing w:before="60" w:after="60"/>
        <w:rPr>
          <w:sz w:val="28"/>
          <w:szCs w:val="28"/>
        </w:rPr>
      </w:pPr>
      <w:r w:rsidRPr="001C00B1">
        <w:rPr>
          <w:sz w:val="28"/>
          <w:szCs w:val="28"/>
        </w:rPr>
        <w:t>-</w:t>
      </w:r>
      <w:r w:rsidR="000D252E">
        <w:rPr>
          <w:sz w:val="28"/>
          <w:szCs w:val="28"/>
        </w:rPr>
        <w:t xml:space="preserve"> в нарушение пункт 1 статьи  299 ГК РФ</w:t>
      </w:r>
      <w:r w:rsidRPr="001C00B1">
        <w:rPr>
          <w:sz w:val="28"/>
          <w:szCs w:val="28"/>
        </w:rPr>
        <w:t xml:space="preserve"> за Комитетом </w:t>
      </w:r>
      <w:r w:rsidR="00CE2462">
        <w:rPr>
          <w:sz w:val="28"/>
          <w:szCs w:val="28"/>
        </w:rPr>
        <w:t>по  образованию</w:t>
      </w:r>
      <w:r w:rsidR="009A6493">
        <w:rPr>
          <w:sz w:val="28"/>
          <w:szCs w:val="28"/>
        </w:rPr>
        <w:t>,</w:t>
      </w:r>
      <w:r w:rsidRPr="001C00B1">
        <w:rPr>
          <w:sz w:val="28"/>
          <w:szCs w:val="28"/>
        </w:rPr>
        <w:t xml:space="preserve"> имущество на праве оперативного управления закреплено не в полном объ</w:t>
      </w:r>
      <w:r w:rsidR="00CE2462">
        <w:rPr>
          <w:sz w:val="28"/>
          <w:szCs w:val="28"/>
        </w:rPr>
        <w:t>еме;</w:t>
      </w:r>
    </w:p>
    <w:p w:rsidR="001C00B1" w:rsidRPr="001C00B1" w:rsidRDefault="00CE2462" w:rsidP="00CE2462">
      <w:pPr>
        <w:spacing w:before="60" w:after="60"/>
        <w:rPr>
          <w:sz w:val="28"/>
          <w:szCs w:val="28"/>
        </w:rPr>
      </w:pPr>
      <w:r>
        <w:rPr>
          <w:sz w:val="28"/>
          <w:szCs w:val="28"/>
        </w:rPr>
        <w:t>- у</w:t>
      </w:r>
      <w:r w:rsidR="001C00B1" w:rsidRPr="001C00B1">
        <w:rPr>
          <w:sz w:val="28"/>
          <w:szCs w:val="28"/>
        </w:rPr>
        <w:t>становлен случай передачи в оперативное управление объекта недвижимого имущества в отсутствии зарегистрированного права собственности муниципального района  и без государственной регистрации  права оперативного управления на переданн</w:t>
      </w:r>
      <w:r>
        <w:rPr>
          <w:sz w:val="28"/>
          <w:szCs w:val="28"/>
        </w:rPr>
        <w:t>ое имущество; н</w:t>
      </w:r>
      <w:r w:rsidR="001C00B1" w:rsidRPr="001C00B1">
        <w:rPr>
          <w:sz w:val="28"/>
          <w:szCs w:val="28"/>
        </w:rPr>
        <w:t xml:space="preserve">е выполнены законодательно установленные требования о государственной регистрации права в отношении двух объектов недвижимого имущества, учитываемых на балансе Комитета </w:t>
      </w:r>
      <w:r>
        <w:rPr>
          <w:sz w:val="28"/>
          <w:szCs w:val="28"/>
        </w:rPr>
        <w:t>по образованию</w:t>
      </w:r>
      <w:r w:rsidR="001C00B1" w:rsidRPr="001C00B1">
        <w:rPr>
          <w:sz w:val="28"/>
          <w:szCs w:val="28"/>
        </w:rPr>
        <w:t>;</w:t>
      </w:r>
    </w:p>
    <w:p w:rsidR="001C00B1" w:rsidRPr="001C00B1" w:rsidRDefault="001C00B1" w:rsidP="00CE2462">
      <w:pPr>
        <w:spacing w:before="60" w:after="60"/>
        <w:rPr>
          <w:sz w:val="28"/>
          <w:szCs w:val="28"/>
        </w:rPr>
      </w:pPr>
      <w:r w:rsidRPr="001C00B1">
        <w:rPr>
          <w:sz w:val="28"/>
          <w:szCs w:val="28"/>
        </w:rPr>
        <w:t>- не в полной мере обеспечена достоверность сведений Реестра муниципального имущества в отношении имущества, закрепленного на праве оперативного управления и учитываемого на балансе Комитета</w:t>
      </w:r>
      <w:r w:rsidR="00CE2462">
        <w:rPr>
          <w:sz w:val="28"/>
          <w:szCs w:val="28"/>
        </w:rPr>
        <w:t xml:space="preserve"> по  образованию</w:t>
      </w:r>
      <w:r w:rsidRPr="001C00B1">
        <w:rPr>
          <w:sz w:val="28"/>
          <w:szCs w:val="28"/>
        </w:rPr>
        <w:t>;</w:t>
      </w:r>
    </w:p>
    <w:p w:rsidR="001C00B1" w:rsidRPr="001C00B1" w:rsidRDefault="001C00B1" w:rsidP="00CE2462">
      <w:pPr>
        <w:spacing w:before="60" w:after="60"/>
        <w:rPr>
          <w:sz w:val="28"/>
          <w:szCs w:val="28"/>
        </w:rPr>
      </w:pPr>
      <w:r w:rsidRPr="001C00B1">
        <w:rPr>
          <w:sz w:val="28"/>
          <w:szCs w:val="28"/>
        </w:rPr>
        <w:t xml:space="preserve">- Комитетом </w:t>
      </w:r>
      <w:r w:rsidR="00CE2462">
        <w:rPr>
          <w:sz w:val="28"/>
          <w:szCs w:val="28"/>
        </w:rPr>
        <w:t>по образованию</w:t>
      </w:r>
      <w:r w:rsidRPr="001C00B1">
        <w:rPr>
          <w:sz w:val="28"/>
          <w:szCs w:val="28"/>
        </w:rPr>
        <w:t xml:space="preserve"> допущены 3 случая  передачи движимого имущества общей балансовой стоимостью   4 019,9 тыс. рублей, закрепленного за ним на праве оперативного управления, подведомственным учреждениям</w:t>
      </w:r>
      <w:r w:rsidR="00CE2462">
        <w:rPr>
          <w:sz w:val="28"/>
          <w:szCs w:val="28"/>
        </w:rPr>
        <w:t>,</w:t>
      </w:r>
      <w:r w:rsidRPr="001C00B1">
        <w:rPr>
          <w:sz w:val="28"/>
          <w:szCs w:val="28"/>
        </w:rPr>
        <w:t xml:space="preserve"> при отсутствии в установленном порядке</w:t>
      </w:r>
      <w:r w:rsidR="009A6493">
        <w:rPr>
          <w:sz w:val="28"/>
          <w:szCs w:val="28"/>
        </w:rPr>
        <w:t xml:space="preserve"> документально оформленного </w:t>
      </w:r>
      <w:r w:rsidRPr="001C00B1">
        <w:rPr>
          <w:sz w:val="28"/>
          <w:szCs w:val="28"/>
        </w:rPr>
        <w:t xml:space="preserve"> согласования с собственником;</w:t>
      </w:r>
    </w:p>
    <w:p w:rsidR="001C00B1" w:rsidRPr="001C00B1" w:rsidRDefault="001C00B1" w:rsidP="00CE2462">
      <w:pPr>
        <w:spacing w:before="60" w:after="60"/>
        <w:rPr>
          <w:sz w:val="28"/>
          <w:szCs w:val="28"/>
        </w:rPr>
      </w:pPr>
      <w:r w:rsidRPr="001C00B1">
        <w:rPr>
          <w:sz w:val="28"/>
          <w:szCs w:val="28"/>
        </w:rPr>
        <w:t>- проверкой фактического наличия транспортных средств, учитываемых на баланс</w:t>
      </w:r>
      <w:r w:rsidR="000D252E">
        <w:rPr>
          <w:sz w:val="28"/>
          <w:szCs w:val="28"/>
        </w:rPr>
        <w:t xml:space="preserve">е </w:t>
      </w:r>
      <w:r w:rsidRPr="001C00B1">
        <w:rPr>
          <w:sz w:val="28"/>
          <w:szCs w:val="28"/>
        </w:rPr>
        <w:t xml:space="preserve"> Комитета</w:t>
      </w:r>
      <w:r w:rsidR="00CE2462">
        <w:rPr>
          <w:sz w:val="28"/>
          <w:szCs w:val="28"/>
        </w:rPr>
        <w:t xml:space="preserve"> по образованию</w:t>
      </w:r>
      <w:r w:rsidRPr="001C00B1">
        <w:rPr>
          <w:sz w:val="28"/>
          <w:szCs w:val="28"/>
        </w:rPr>
        <w:t xml:space="preserve">, не установлено наличие   8-ми единиц транспортных средств общей балансовой стоимостью 1 422,3 тыс. рублей, что может указывать на их утрату;   </w:t>
      </w:r>
    </w:p>
    <w:p w:rsidR="00DB7922" w:rsidRDefault="001C00B1" w:rsidP="00CE2462">
      <w:pPr>
        <w:spacing w:before="60" w:after="60"/>
        <w:rPr>
          <w:sz w:val="28"/>
          <w:szCs w:val="28"/>
        </w:rPr>
      </w:pPr>
      <w:r w:rsidRPr="001C00B1">
        <w:rPr>
          <w:sz w:val="28"/>
          <w:szCs w:val="28"/>
        </w:rPr>
        <w:t>- проведенным осмотром   установлено наличие  об</w:t>
      </w:r>
      <w:r w:rsidR="009A6493">
        <w:rPr>
          <w:sz w:val="28"/>
          <w:szCs w:val="28"/>
        </w:rPr>
        <w:t>ъектов транспортных средств</w:t>
      </w:r>
      <w:r w:rsidR="00DB7922">
        <w:rPr>
          <w:sz w:val="28"/>
          <w:szCs w:val="28"/>
        </w:rPr>
        <w:t xml:space="preserve">  балансовой стоимостью 552,9 тыс. рублей</w:t>
      </w:r>
      <w:r w:rsidR="009A6493">
        <w:rPr>
          <w:sz w:val="28"/>
          <w:szCs w:val="28"/>
        </w:rPr>
        <w:t>, не</w:t>
      </w:r>
      <w:r w:rsidRPr="001C00B1">
        <w:rPr>
          <w:sz w:val="28"/>
          <w:szCs w:val="28"/>
        </w:rPr>
        <w:t>пригодных для дальнейшей эксплуатации, в том числе  в связи с физически</w:t>
      </w:r>
      <w:r w:rsidR="00DB7922">
        <w:rPr>
          <w:sz w:val="28"/>
          <w:szCs w:val="28"/>
        </w:rPr>
        <w:t>м и моральным износом, п</w:t>
      </w:r>
      <w:r w:rsidR="00550E20">
        <w:rPr>
          <w:sz w:val="28"/>
          <w:szCs w:val="28"/>
        </w:rPr>
        <w:t>ри этом</w:t>
      </w:r>
      <w:r w:rsidRPr="001C00B1">
        <w:rPr>
          <w:sz w:val="28"/>
          <w:szCs w:val="28"/>
        </w:rPr>
        <w:t xml:space="preserve"> Комитетом </w:t>
      </w:r>
      <w:r w:rsidR="000D252E">
        <w:rPr>
          <w:sz w:val="28"/>
          <w:szCs w:val="28"/>
        </w:rPr>
        <w:t>по образованию</w:t>
      </w:r>
      <w:r w:rsidR="009A6493">
        <w:rPr>
          <w:sz w:val="28"/>
          <w:szCs w:val="28"/>
        </w:rPr>
        <w:t xml:space="preserve">  длительное время</w:t>
      </w:r>
      <w:r w:rsidRPr="001C00B1">
        <w:rPr>
          <w:sz w:val="28"/>
          <w:szCs w:val="28"/>
        </w:rPr>
        <w:t xml:space="preserve"> не инициировались мероприятия по их списанию в соотве</w:t>
      </w:r>
      <w:r w:rsidR="00DB7922">
        <w:rPr>
          <w:sz w:val="28"/>
          <w:szCs w:val="28"/>
        </w:rPr>
        <w:t>тствии с установленным порядком;</w:t>
      </w:r>
    </w:p>
    <w:p w:rsidR="00DB7922" w:rsidRDefault="00DB7922" w:rsidP="00CE2462">
      <w:pPr>
        <w:spacing w:before="60" w:after="60"/>
        <w:rPr>
          <w:sz w:val="28"/>
          <w:szCs w:val="28"/>
        </w:rPr>
      </w:pPr>
      <w:r>
        <w:rPr>
          <w:sz w:val="28"/>
          <w:szCs w:val="28"/>
        </w:rPr>
        <w:lastRenderedPageBreak/>
        <w:t xml:space="preserve">- переданный в собственность городского поселения автомобиль             </w:t>
      </w:r>
      <w:r w:rsidRPr="00DB7922">
        <w:rPr>
          <w:sz w:val="28"/>
          <w:szCs w:val="28"/>
        </w:rPr>
        <w:t>ГАЗ 355-66</w:t>
      </w:r>
      <w:r>
        <w:rPr>
          <w:sz w:val="28"/>
          <w:szCs w:val="28"/>
        </w:rPr>
        <w:t xml:space="preserve">  балансовой стоимостью 240,7 тыс. рублей (постановление Администрации от 14.10.2013 № 433)  </w:t>
      </w:r>
      <w:r w:rsidR="00EF6B20">
        <w:rPr>
          <w:sz w:val="28"/>
          <w:szCs w:val="28"/>
        </w:rPr>
        <w:t xml:space="preserve">учитывается на балансе Комитета по образованию и значится в реестре муниципальной собственности района;  результаты встречной проверки </w:t>
      </w:r>
      <w:r w:rsidR="003D7637">
        <w:rPr>
          <w:sz w:val="28"/>
          <w:szCs w:val="28"/>
        </w:rPr>
        <w:t>показали,  что автомобиль</w:t>
      </w:r>
      <w:r w:rsidR="003D7637" w:rsidRPr="003D7637">
        <w:t xml:space="preserve"> </w:t>
      </w:r>
      <w:r w:rsidR="003D7637" w:rsidRPr="003D7637">
        <w:rPr>
          <w:sz w:val="28"/>
          <w:szCs w:val="28"/>
        </w:rPr>
        <w:t>ГАЗ 355-66</w:t>
      </w:r>
      <w:r w:rsidR="003D7637">
        <w:rPr>
          <w:sz w:val="28"/>
          <w:szCs w:val="28"/>
        </w:rPr>
        <w:t xml:space="preserve"> </w:t>
      </w:r>
      <w:r w:rsidR="00EF6B20">
        <w:rPr>
          <w:sz w:val="28"/>
          <w:szCs w:val="28"/>
        </w:rPr>
        <w:t xml:space="preserve">в </w:t>
      </w:r>
      <w:r w:rsidR="003D7637">
        <w:rPr>
          <w:sz w:val="28"/>
          <w:szCs w:val="28"/>
        </w:rPr>
        <w:t xml:space="preserve">установленном порядке учитывается на балансе </w:t>
      </w:r>
      <w:r w:rsidR="00EF6B20">
        <w:rPr>
          <w:sz w:val="28"/>
          <w:szCs w:val="28"/>
        </w:rPr>
        <w:t>Администрации городского поселения «Ясногорское»</w:t>
      </w:r>
      <w:r w:rsidR="003D7637">
        <w:rPr>
          <w:sz w:val="28"/>
          <w:szCs w:val="28"/>
        </w:rPr>
        <w:t>.</w:t>
      </w:r>
      <w:r w:rsidR="00EF6B20">
        <w:rPr>
          <w:sz w:val="28"/>
          <w:szCs w:val="28"/>
        </w:rPr>
        <w:t xml:space="preserve"> </w:t>
      </w:r>
    </w:p>
    <w:p w:rsidR="001C00B1" w:rsidRPr="001C00B1" w:rsidRDefault="001C00B1" w:rsidP="00CE2462">
      <w:pPr>
        <w:spacing w:before="60" w:after="60"/>
        <w:rPr>
          <w:sz w:val="28"/>
          <w:szCs w:val="28"/>
        </w:rPr>
      </w:pPr>
      <w:r w:rsidRPr="001C00B1">
        <w:rPr>
          <w:sz w:val="28"/>
          <w:szCs w:val="28"/>
        </w:rPr>
        <w:t>3) В части ведения бухгалтерского (бюджетного) учета:</w:t>
      </w:r>
    </w:p>
    <w:p w:rsidR="001C00B1" w:rsidRPr="001C00B1" w:rsidRDefault="001C00B1" w:rsidP="00CE2462">
      <w:pPr>
        <w:spacing w:before="60" w:after="60"/>
        <w:rPr>
          <w:sz w:val="28"/>
          <w:szCs w:val="28"/>
        </w:rPr>
      </w:pPr>
      <w:r w:rsidRPr="001C00B1">
        <w:rPr>
          <w:sz w:val="28"/>
          <w:szCs w:val="28"/>
        </w:rPr>
        <w:t>-  инвентаризация активов, в том числе  объектов транспортных средств, проведена   формально, без осмотра наличия имущества и  его фактического состояния, с нарушениями документального оформления ее результатов (</w:t>
      </w:r>
      <w:r w:rsidR="000D252E">
        <w:rPr>
          <w:sz w:val="28"/>
          <w:szCs w:val="28"/>
        </w:rPr>
        <w:t xml:space="preserve">нарушены: </w:t>
      </w:r>
      <w:r w:rsidRPr="001C00B1">
        <w:rPr>
          <w:sz w:val="28"/>
          <w:szCs w:val="28"/>
        </w:rPr>
        <w:t xml:space="preserve">пункт 1 статьи 11 Закона № 402-ФЗ, пункт 79 стандарта  «Концептуальные основы», пункт  7 Инструкции № 191н, Приказ Минфина РФ от 13.06.1995 № 49); </w:t>
      </w:r>
    </w:p>
    <w:p w:rsidR="001C00B1" w:rsidRPr="001C00B1" w:rsidRDefault="001C00B1" w:rsidP="00CE2462">
      <w:pPr>
        <w:spacing w:before="60" w:after="60"/>
        <w:rPr>
          <w:sz w:val="28"/>
          <w:szCs w:val="28"/>
        </w:rPr>
      </w:pPr>
      <w:r w:rsidRPr="001C00B1">
        <w:rPr>
          <w:sz w:val="28"/>
          <w:szCs w:val="28"/>
        </w:rPr>
        <w:t>- объекты движимого имущества</w:t>
      </w:r>
      <w:r w:rsidR="000D252E">
        <w:rPr>
          <w:sz w:val="28"/>
          <w:szCs w:val="28"/>
        </w:rPr>
        <w:t>,</w:t>
      </w:r>
      <w:r w:rsidRPr="001C00B1">
        <w:rPr>
          <w:sz w:val="28"/>
          <w:szCs w:val="28"/>
        </w:rPr>
        <w:t xml:space="preserve"> не отвечающие критериям актива</w:t>
      </w:r>
      <w:r w:rsidR="000D252E">
        <w:rPr>
          <w:sz w:val="28"/>
          <w:szCs w:val="28"/>
        </w:rPr>
        <w:t xml:space="preserve"> (</w:t>
      </w:r>
      <w:r w:rsidR="000D252E" w:rsidRPr="000D252E">
        <w:rPr>
          <w:sz w:val="28"/>
          <w:szCs w:val="28"/>
        </w:rPr>
        <w:t xml:space="preserve">транспортные средства в количестве 16 единиц общей балансовой стоимостью </w:t>
      </w:r>
      <w:r w:rsidR="000D252E">
        <w:rPr>
          <w:sz w:val="28"/>
          <w:szCs w:val="28"/>
        </w:rPr>
        <w:t xml:space="preserve">  2 216,0 тыс. рублей),</w:t>
      </w:r>
      <w:r w:rsidRPr="001C00B1">
        <w:rPr>
          <w:sz w:val="28"/>
          <w:szCs w:val="28"/>
        </w:rPr>
        <w:t xml:space="preserve"> неправомерно учитываются на счетах бюджетного учета в Главной книге (ф.0504072) Комитета</w:t>
      </w:r>
      <w:r w:rsidR="000D252E">
        <w:rPr>
          <w:sz w:val="28"/>
          <w:szCs w:val="28"/>
        </w:rPr>
        <w:t xml:space="preserve"> по образованию</w:t>
      </w:r>
      <w:r w:rsidRPr="001C00B1">
        <w:rPr>
          <w:sz w:val="28"/>
          <w:szCs w:val="28"/>
        </w:rPr>
        <w:t xml:space="preserve"> (пункт 22 Инструкции № 157н,  пункты 36, 37 стандарта «Концептуальные основы», пункты 7, 8 стандарта «Основные средства»); </w:t>
      </w:r>
    </w:p>
    <w:p w:rsidR="001C00B1" w:rsidRPr="001C00B1" w:rsidRDefault="001C00B1" w:rsidP="00CE2462">
      <w:pPr>
        <w:spacing w:before="60" w:after="60"/>
        <w:rPr>
          <w:sz w:val="28"/>
          <w:szCs w:val="28"/>
        </w:rPr>
      </w:pPr>
      <w:r w:rsidRPr="001C00B1">
        <w:rPr>
          <w:sz w:val="28"/>
          <w:szCs w:val="28"/>
        </w:rPr>
        <w:t xml:space="preserve">- учет двух объектов  недвижимого имущества </w:t>
      </w:r>
      <w:r w:rsidR="00245E23">
        <w:rPr>
          <w:sz w:val="28"/>
          <w:szCs w:val="28"/>
        </w:rPr>
        <w:t xml:space="preserve">общей балансовой стоимостью  1 </w:t>
      </w:r>
      <w:r w:rsidRPr="001C00B1">
        <w:rPr>
          <w:sz w:val="28"/>
          <w:szCs w:val="28"/>
        </w:rPr>
        <w:t xml:space="preserve">110,2 тыс. рублей осуществляется </w:t>
      </w:r>
      <w:r w:rsidR="00245E23">
        <w:rPr>
          <w:sz w:val="28"/>
          <w:szCs w:val="28"/>
        </w:rPr>
        <w:t xml:space="preserve"> </w:t>
      </w:r>
      <w:r w:rsidRPr="001C00B1">
        <w:rPr>
          <w:sz w:val="28"/>
          <w:szCs w:val="28"/>
        </w:rPr>
        <w:t xml:space="preserve">при </w:t>
      </w:r>
      <w:r w:rsidR="00245E23">
        <w:rPr>
          <w:sz w:val="28"/>
          <w:szCs w:val="28"/>
        </w:rPr>
        <w:t xml:space="preserve"> </w:t>
      </w:r>
      <w:r w:rsidRPr="001C00B1">
        <w:rPr>
          <w:sz w:val="28"/>
          <w:szCs w:val="28"/>
        </w:rPr>
        <w:t>отсутствии документального подтверждения  о регистрации права оперативного управления (пункт 36 Инструкции № 157н);</w:t>
      </w:r>
    </w:p>
    <w:p w:rsidR="001C00B1" w:rsidRPr="001C00B1" w:rsidRDefault="001C00B1" w:rsidP="00CE2462">
      <w:pPr>
        <w:spacing w:before="60" w:after="60"/>
        <w:rPr>
          <w:sz w:val="28"/>
          <w:szCs w:val="28"/>
        </w:rPr>
      </w:pPr>
      <w:r w:rsidRPr="001C00B1">
        <w:rPr>
          <w:sz w:val="28"/>
          <w:szCs w:val="28"/>
        </w:rPr>
        <w:t>- увеличение кадастровой стоимости учитываемого земельного участка на сумму 416,3 тыс. рублей произведено при отсутствии первичного учетного документа - выписки из ЕГРН (пункт 1 статьи 9 Закона № 402-ФЗ, пункт</w:t>
      </w:r>
      <w:r w:rsidR="000D252E">
        <w:rPr>
          <w:sz w:val="28"/>
          <w:szCs w:val="28"/>
        </w:rPr>
        <w:t xml:space="preserve">ы 3, 74 Инструкции   </w:t>
      </w:r>
      <w:r w:rsidRPr="001C00B1">
        <w:rPr>
          <w:sz w:val="28"/>
          <w:szCs w:val="28"/>
        </w:rPr>
        <w:t>№ 157н);</w:t>
      </w:r>
    </w:p>
    <w:p w:rsidR="001C00B1" w:rsidRPr="001C00B1" w:rsidRDefault="001C00B1" w:rsidP="00CE2462">
      <w:pPr>
        <w:spacing w:before="60" w:after="60"/>
        <w:rPr>
          <w:sz w:val="28"/>
          <w:szCs w:val="28"/>
        </w:rPr>
      </w:pPr>
      <w:r w:rsidRPr="001C00B1">
        <w:rPr>
          <w:sz w:val="28"/>
          <w:szCs w:val="28"/>
        </w:rPr>
        <w:t xml:space="preserve">-  списание с  баланса Комитета образования и последующее принятие на балансовый учет МБОУ </w:t>
      </w:r>
      <w:proofErr w:type="spellStart"/>
      <w:r w:rsidRPr="001C00B1">
        <w:rPr>
          <w:sz w:val="28"/>
          <w:szCs w:val="28"/>
        </w:rPr>
        <w:t>Оловяннинская</w:t>
      </w:r>
      <w:proofErr w:type="spellEnd"/>
      <w:r w:rsidRPr="001C00B1">
        <w:rPr>
          <w:sz w:val="28"/>
          <w:szCs w:val="28"/>
        </w:rPr>
        <w:t xml:space="preserve"> СОШ № 1 имущества общей стоимостью 3 510,0 тыс. рублей произведено на основании первичного документа, не оформленного надлежащим образом -  отсутствует подпись принимающей стороны (пункт 2 статьи 9 Закона № 402-ФЗ);</w:t>
      </w:r>
    </w:p>
    <w:p w:rsidR="001C00B1" w:rsidRPr="001C00B1" w:rsidRDefault="001C00B1" w:rsidP="00CE2462">
      <w:pPr>
        <w:spacing w:before="60" w:after="60"/>
        <w:rPr>
          <w:sz w:val="28"/>
          <w:szCs w:val="28"/>
        </w:rPr>
      </w:pPr>
      <w:r w:rsidRPr="001C00B1">
        <w:rPr>
          <w:sz w:val="28"/>
          <w:szCs w:val="28"/>
        </w:rPr>
        <w:t>- ведение Инвентарных карточек учета нефинансовых активов (ф. 0504031) осуществляется с нарушением установленных требований (пункт 54 Инструкции          № 157н, пункт  3 Приложени</w:t>
      </w:r>
      <w:r w:rsidR="00473D24">
        <w:rPr>
          <w:sz w:val="28"/>
          <w:szCs w:val="28"/>
        </w:rPr>
        <w:t>я № 5 Приказа Минфина РФ № 52н).</w:t>
      </w:r>
    </w:p>
    <w:p w:rsidR="007C04F1" w:rsidRDefault="007461A3" w:rsidP="007C04F1">
      <w:pPr>
        <w:spacing w:before="60" w:after="60"/>
        <w:ind w:firstLine="0"/>
        <w:rPr>
          <w:sz w:val="28"/>
          <w:szCs w:val="28"/>
        </w:rPr>
      </w:pPr>
      <w:r>
        <w:rPr>
          <w:sz w:val="28"/>
          <w:szCs w:val="28"/>
        </w:rPr>
        <w:t xml:space="preserve">          </w:t>
      </w:r>
      <w:r w:rsidR="005E3D16" w:rsidRPr="005E3D16">
        <w:rPr>
          <w:sz w:val="28"/>
          <w:szCs w:val="28"/>
        </w:rPr>
        <w:t xml:space="preserve">В адрес </w:t>
      </w:r>
      <w:r>
        <w:rPr>
          <w:sz w:val="28"/>
          <w:szCs w:val="28"/>
        </w:rPr>
        <w:t xml:space="preserve">Комитета по образованию и ЦБ </w:t>
      </w:r>
      <w:proofErr w:type="gramStart"/>
      <w:r>
        <w:rPr>
          <w:sz w:val="28"/>
          <w:szCs w:val="28"/>
        </w:rPr>
        <w:t>СО</w:t>
      </w:r>
      <w:proofErr w:type="gramEnd"/>
      <w:r w:rsidRPr="007461A3">
        <w:t xml:space="preserve"> </w:t>
      </w:r>
      <w:r>
        <w:rPr>
          <w:sz w:val="28"/>
          <w:szCs w:val="28"/>
        </w:rPr>
        <w:t>направлены представления</w:t>
      </w:r>
      <w:r w:rsidRPr="007461A3">
        <w:rPr>
          <w:sz w:val="28"/>
          <w:szCs w:val="28"/>
        </w:rPr>
        <w:t xml:space="preserve"> об устранении выявленных</w:t>
      </w:r>
      <w:r>
        <w:rPr>
          <w:sz w:val="28"/>
          <w:szCs w:val="28"/>
        </w:rPr>
        <w:t xml:space="preserve"> </w:t>
      </w:r>
      <w:r w:rsidRPr="007461A3">
        <w:rPr>
          <w:sz w:val="28"/>
          <w:szCs w:val="28"/>
        </w:rPr>
        <w:t xml:space="preserve">нарушений. </w:t>
      </w:r>
      <w:r>
        <w:rPr>
          <w:sz w:val="28"/>
          <w:szCs w:val="28"/>
        </w:rPr>
        <w:t xml:space="preserve">За </w:t>
      </w:r>
      <w:r w:rsidR="00357E5D">
        <w:rPr>
          <w:sz w:val="28"/>
          <w:szCs w:val="28"/>
        </w:rPr>
        <w:t>неисполнение</w:t>
      </w:r>
      <w:r>
        <w:rPr>
          <w:sz w:val="28"/>
          <w:szCs w:val="28"/>
        </w:rPr>
        <w:t xml:space="preserve"> представления </w:t>
      </w:r>
      <w:r w:rsidR="00357E5D">
        <w:rPr>
          <w:sz w:val="28"/>
          <w:szCs w:val="28"/>
        </w:rPr>
        <w:t>КСП</w:t>
      </w:r>
      <w:r>
        <w:rPr>
          <w:sz w:val="28"/>
          <w:szCs w:val="28"/>
        </w:rPr>
        <w:t xml:space="preserve"> Ко</w:t>
      </w:r>
      <w:r w:rsidR="00357E5D">
        <w:rPr>
          <w:sz w:val="28"/>
          <w:szCs w:val="28"/>
        </w:rPr>
        <w:t>митету по образованию внесено</w:t>
      </w:r>
      <w:r>
        <w:rPr>
          <w:sz w:val="28"/>
          <w:szCs w:val="28"/>
        </w:rPr>
        <w:t xml:space="preserve"> предписание</w:t>
      </w:r>
      <w:r w:rsidR="00473D24">
        <w:rPr>
          <w:sz w:val="28"/>
          <w:szCs w:val="28"/>
        </w:rPr>
        <w:t xml:space="preserve">  с требованиями принятия</w:t>
      </w:r>
      <w:r w:rsidR="00357E5D">
        <w:rPr>
          <w:sz w:val="28"/>
          <w:szCs w:val="28"/>
        </w:rPr>
        <w:t xml:space="preserve"> </w:t>
      </w:r>
      <w:r w:rsidR="00357E5D" w:rsidRPr="00357E5D">
        <w:t xml:space="preserve"> </w:t>
      </w:r>
      <w:r w:rsidR="00357E5D" w:rsidRPr="00357E5D">
        <w:rPr>
          <w:sz w:val="28"/>
          <w:szCs w:val="28"/>
        </w:rPr>
        <w:t>безотлагательных мер</w:t>
      </w:r>
      <w:r w:rsidR="00357E5D">
        <w:rPr>
          <w:sz w:val="28"/>
          <w:szCs w:val="28"/>
        </w:rPr>
        <w:t xml:space="preserve"> по устранению установленных нарушений</w:t>
      </w:r>
      <w:r w:rsidR="00DC50E8">
        <w:rPr>
          <w:sz w:val="28"/>
          <w:szCs w:val="28"/>
        </w:rPr>
        <w:t>.</w:t>
      </w:r>
      <w:r w:rsidRPr="007461A3">
        <w:rPr>
          <w:sz w:val="28"/>
          <w:szCs w:val="28"/>
        </w:rPr>
        <w:t xml:space="preserve"> Материалы контрольного мероприятия направлены в</w:t>
      </w:r>
      <w:r w:rsidR="00DC50E8">
        <w:rPr>
          <w:sz w:val="28"/>
          <w:szCs w:val="28"/>
        </w:rPr>
        <w:t xml:space="preserve"> Прокуратуру </w:t>
      </w:r>
      <w:proofErr w:type="spellStart"/>
      <w:r w:rsidR="00DC50E8">
        <w:rPr>
          <w:sz w:val="28"/>
          <w:szCs w:val="28"/>
        </w:rPr>
        <w:t>Оловяннинского</w:t>
      </w:r>
      <w:proofErr w:type="spellEnd"/>
      <w:r w:rsidR="00DC50E8">
        <w:rPr>
          <w:sz w:val="28"/>
          <w:szCs w:val="28"/>
        </w:rPr>
        <w:t xml:space="preserve"> района.</w:t>
      </w:r>
      <w:r w:rsidR="007C04F1">
        <w:rPr>
          <w:sz w:val="28"/>
          <w:szCs w:val="28"/>
        </w:rPr>
        <w:t xml:space="preserve"> По информации Комитета по образованию принимаются комплексные меры  по </w:t>
      </w:r>
      <w:r w:rsidR="007C04F1">
        <w:rPr>
          <w:sz w:val="28"/>
          <w:szCs w:val="28"/>
        </w:rPr>
        <w:lastRenderedPageBreak/>
        <w:t>устранению установленных нарушений</w:t>
      </w:r>
      <w:r w:rsidR="00B3408F">
        <w:rPr>
          <w:sz w:val="28"/>
          <w:szCs w:val="28"/>
        </w:rPr>
        <w:t xml:space="preserve">  (разработан и утвержден приказом председателя план мероприятий), </w:t>
      </w:r>
      <w:r w:rsidR="007D375B">
        <w:rPr>
          <w:sz w:val="28"/>
          <w:szCs w:val="28"/>
        </w:rPr>
        <w:t>срок исполнения пр</w:t>
      </w:r>
      <w:r w:rsidR="00B3408F">
        <w:rPr>
          <w:sz w:val="28"/>
          <w:szCs w:val="28"/>
        </w:rPr>
        <w:t>едписания продлен до 01.01.2024 года</w:t>
      </w:r>
      <w:r w:rsidR="007C04F1">
        <w:rPr>
          <w:sz w:val="28"/>
          <w:szCs w:val="28"/>
        </w:rPr>
        <w:t>.  Контрольно-счетная палата продолжает осуществлять контроль по устранению выявленных нарушений и недостатков в рамках данного мероприятия.</w:t>
      </w:r>
      <w:r w:rsidR="00B3408F">
        <w:rPr>
          <w:sz w:val="28"/>
          <w:szCs w:val="28"/>
        </w:rPr>
        <w:t xml:space="preserve"> </w:t>
      </w:r>
    </w:p>
    <w:p w:rsidR="00DC50E8" w:rsidRPr="007461A3" w:rsidRDefault="00191FA6" w:rsidP="007461A3">
      <w:pPr>
        <w:spacing w:before="60" w:after="60"/>
        <w:ind w:firstLine="0"/>
        <w:rPr>
          <w:sz w:val="28"/>
          <w:szCs w:val="28"/>
        </w:rPr>
      </w:pPr>
      <w:r>
        <w:rPr>
          <w:sz w:val="28"/>
          <w:szCs w:val="28"/>
        </w:rPr>
        <w:t xml:space="preserve">           Учитывая результаты контрольного мероприятия,  а также результаты аналогичного мероприятия, проведенного Контрольно-счетной палатой в </w:t>
      </w:r>
      <w:r w:rsidR="00657986">
        <w:rPr>
          <w:sz w:val="28"/>
          <w:szCs w:val="28"/>
        </w:rPr>
        <w:t xml:space="preserve">     </w:t>
      </w:r>
      <w:r>
        <w:rPr>
          <w:sz w:val="28"/>
          <w:szCs w:val="28"/>
        </w:rPr>
        <w:t xml:space="preserve">2022 году,  были даны рекомендации Администрации муниципального района  по принятию мер по внесению изменений </w:t>
      </w:r>
      <w:r w:rsidRPr="00191FA6">
        <w:rPr>
          <w:sz w:val="28"/>
          <w:szCs w:val="28"/>
        </w:rPr>
        <w:t>в действующие нормативные правовые акты, регулирующие вопросы управления и распоряжения муниципальным имуществом</w:t>
      </w:r>
      <w:r>
        <w:rPr>
          <w:sz w:val="28"/>
          <w:szCs w:val="28"/>
        </w:rPr>
        <w:t xml:space="preserve"> муниципального района «</w:t>
      </w:r>
      <w:proofErr w:type="spellStart"/>
      <w:r>
        <w:rPr>
          <w:sz w:val="28"/>
          <w:szCs w:val="28"/>
        </w:rPr>
        <w:t>Оловяннинский</w:t>
      </w:r>
      <w:proofErr w:type="spellEnd"/>
      <w:r>
        <w:rPr>
          <w:sz w:val="28"/>
          <w:szCs w:val="28"/>
        </w:rPr>
        <w:t xml:space="preserve"> район». </w:t>
      </w:r>
      <w:r w:rsidR="007D46AF">
        <w:rPr>
          <w:sz w:val="28"/>
          <w:szCs w:val="28"/>
        </w:rPr>
        <w:t>По представленной информации Администрацией  муниципального района принято постановление о порядке закрепления имущества на праве оперативного управления за муниципальными организациями. Внесение изменений в   Положении о</w:t>
      </w:r>
      <w:r w:rsidR="007D46AF" w:rsidRPr="007D46AF">
        <w:rPr>
          <w:sz w:val="28"/>
          <w:szCs w:val="28"/>
        </w:rPr>
        <w:t xml:space="preserve"> ведении реестра муниципального имущества</w:t>
      </w:r>
      <w:r w:rsidR="007D46AF">
        <w:rPr>
          <w:sz w:val="28"/>
          <w:szCs w:val="28"/>
        </w:rPr>
        <w:t>,  остается на контроле.</w:t>
      </w:r>
    </w:p>
    <w:p w:rsidR="000406D7" w:rsidRDefault="00C807A6" w:rsidP="00323037">
      <w:pPr>
        <w:spacing w:before="120"/>
        <w:rPr>
          <w:b/>
          <w:i/>
          <w:sz w:val="28"/>
          <w:szCs w:val="28"/>
        </w:rPr>
      </w:pPr>
      <w:r>
        <w:rPr>
          <w:b/>
          <w:i/>
          <w:sz w:val="28"/>
          <w:szCs w:val="28"/>
        </w:rPr>
        <w:t>3</w:t>
      </w:r>
      <w:r w:rsidR="009C6DD7" w:rsidRPr="00351998">
        <w:rPr>
          <w:b/>
          <w:i/>
          <w:sz w:val="28"/>
          <w:szCs w:val="28"/>
        </w:rPr>
        <w:t>. Краткие итоги контрольного мероприятия</w:t>
      </w:r>
      <w:r w:rsidR="001A5E56">
        <w:rPr>
          <w:b/>
          <w:i/>
          <w:sz w:val="28"/>
          <w:szCs w:val="28"/>
        </w:rPr>
        <w:t xml:space="preserve"> </w:t>
      </w:r>
      <w:r w:rsidR="001A5E56" w:rsidRPr="001A5E56">
        <w:rPr>
          <w:b/>
          <w:i/>
          <w:sz w:val="28"/>
          <w:szCs w:val="28"/>
        </w:rPr>
        <w:t xml:space="preserve">Проверка законности, эффективности и целесообразности использования бюджетных средств, выделенных на реализацию отдельных </w:t>
      </w:r>
      <w:proofErr w:type="gramStart"/>
      <w:r w:rsidR="001A5E56" w:rsidRPr="001A5E56">
        <w:rPr>
          <w:b/>
          <w:i/>
          <w:sz w:val="28"/>
          <w:szCs w:val="28"/>
        </w:rPr>
        <w:t>мероприятий Плана социального развития центров экономического развития Забайкальского</w:t>
      </w:r>
      <w:proofErr w:type="gramEnd"/>
      <w:r w:rsidR="001A5E56" w:rsidRPr="001A5E56">
        <w:rPr>
          <w:b/>
          <w:i/>
          <w:sz w:val="28"/>
          <w:szCs w:val="28"/>
        </w:rPr>
        <w:t xml:space="preserve"> края</w:t>
      </w:r>
      <w:r w:rsidR="001A5E56">
        <w:rPr>
          <w:b/>
          <w:i/>
          <w:sz w:val="28"/>
          <w:szCs w:val="28"/>
        </w:rPr>
        <w:t>»</w:t>
      </w:r>
      <w:r w:rsidR="000A38B3">
        <w:rPr>
          <w:b/>
          <w:i/>
          <w:sz w:val="28"/>
          <w:szCs w:val="28"/>
        </w:rPr>
        <w:t xml:space="preserve"> (с элементами аудита в сфере закупок)</w:t>
      </w:r>
      <w:r w:rsidR="001A5E56">
        <w:rPr>
          <w:b/>
          <w:i/>
          <w:sz w:val="28"/>
          <w:szCs w:val="28"/>
        </w:rPr>
        <w:t>.</w:t>
      </w:r>
    </w:p>
    <w:p w:rsidR="00351998" w:rsidRDefault="00351998" w:rsidP="0030259D">
      <w:pPr>
        <w:spacing w:before="60" w:after="60"/>
        <w:rPr>
          <w:sz w:val="28"/>
          <w:szCs w:val="28"/>
        </w:rPr>
      </w:pPr>
      <w:r w:rsidRPr="00351998">
        <w:rPr>
          <w:sz w:val="28"/>
          <w:szCs w:val="28"/>
          <w:u w:val="single"/>
        </w:rPr>
        <w:t>Объект</w:t>
      </w:r>
      <w:r w:rsidR="00117593">
        <w:rPr>
          <w:sz w:val="28"/>
          <w:szCs w:val="28"/>
          <w:u w:val="single"/>
        </w:rPr>
        <w:t>ы</w:t>
      </w:r>
      <w:r w:rsidRPr="00351998">
        <w:rPr>
          <w:sz w:val="28"/>
          <w:szCs w:val="28"/>
          <w:u w:val="single"/>
        </w:rPr>
        <w:t xml:space="preserve"> проверки</w:t>
      </w:r>
      <w:r w:rsidR="001A5E56">
        <w:rPr>
          <w:sz w:val="28"/>
          <w:szCs w:val="28"/>
        </w:rPr>
        <w:t xml:space="preserve">: </w:t>
      </w:r>
      <w:r w:rsidRPr="00351998">
        <w:rPr>
          <w:sz w:val="28"/>
          <w:szCs w:val="28"/>
        </w:rPr>
        <w:t>Администрация городского поселения «</w:t>
      </w:r>
      <w:proofErr w:type="spellStart"/>
      <w:r w:rsidRPr="00351998">
        <w:rPr>
          <w:sz w:val="28"/>
          <w:szCs w:val="28"/>
        </w:rPr>
        <w:t>Оловяннинское</w:t>
      </w:r>
      <w:proofErr w:type="spellEnd"/>
      <w:r w:rsidRPr="00351998">
        <w:rPr>
          <w:sz w:val="28"/>
          <w:szCs w:val="28"/>
        </w:rPr>
        <w:t xml:space="preserve">», </w:t>
      </w:r>
      <w:r>
        <w:rPr>
          <w:sz w:val="28"/>
          <w:szCs w:val="28"/>
        </w:rPr>
        <w:t>Администрация гор</w:t>
      </w:r>
      <w:r w:rsidR="000727CC">
        <w:rPr>
          <w:sz w:val="28"/>
          <w:szCs w:val="28"/>
        </w:rPr>
        <w:t>одского поселения «Ясногорское»</w:t>
      </w:r>
      <w:r>
        <w:rPr>
          <w:sz w:val="28"/>
          <w:szCs w:val="28"/>
        </w:rPr>
        <w:t xml:space="preserve">, </w:t>
      </w:r>
      <w:r w:rsidR="001A5E56">
        <w:rPr>
          <w:sz w:val="28"/>
          <w:szCs w:val="28"/>
        </w:rPr>
        <w:t>проверяемый период – 2022</w:t>
      </w:r>
      <w:r w:rsidRPr="00351998">
        <w:rPr>
          <w:sz w:val="28"/>
          <w:szCs w:val="28"/>
        </w:rPr>
        <w:t xml:space="preserve"> год</w:t>
      </w:r>
      <w:r w:rsidR="001A5E56">
        <w:rPr>
          <w:sz w:val="28"/>
          <w:szCs w:val="28"/>
        </w:rPr>
        <w:t xml:space="preserve"> – истекший период 2023 года</w:t>
      </w:r>
      <w:r w:rsidRPr="00351998">
        <w:rPr>
          <w:sz w:val="28"/>
          <w:szCs w:val="28"/>
        </w:rPr>
        <w:t>.</w:t>
      </w:r>
    </w:p>
    <w:p w:rsidR="001A5E56" w:rsidRDefault="001A5E56" w:rsidP="0030259D">
      <w:pPr>
        <w:spacing w:before="60" w:after="60"/>
        <w:rPr>
          <w:sz w:val="28"/>
          <w:szCs w:val="28"/>
        </w:rPr>
      </w:pPr>
      <w:proofErr w:type="gramStart"/>
      <w:r w:rsidRPr="001A5E56">
        <w:rPr>
          <w:sz w:val="28"/>
          <w:szCs w:val="28"/>
        </w:rPr>
        <w:t>В 2022-2023 годах реализация  отдельных мероприятий Плана социального развития центров экономического роста Забайкальского края, утвержденного распоряжением Правительства Забайкальского края от 24.05.2019 № 173-р (далее – План ЦЭР) в рамках государственной программы Забайкальского края «Формирование современной городской среды» (утв. постановлением Правительства Забайкальского края от 31.08.2017 № 372), на территории муниципального района «</w:t>
      </w:r>
      <w:proofErr w:type="spellStart"/>
      <w:r w:rsidRPr="001A5E56">
        <w:rPr>
          <w:sz w:val="28"/>
          <w:szCs w:val="28"/>
        </w:rPr>
        <w:t>Оловяннинский</w:t>
      </w:r>
      <w:proofErr w:type="spellEnd"/>
      <w:r w:rsidRPr="001A5E56">
        <w:rPr>
          <w:sz w:val="28"/>
          <w:szCs w:val="28"/>
        </w:rPr>
        <w:t xml:space="preserve"> район» осуществлялась путем  реализации  проекта «1000 дворов»,  а также путем приобретения и</w:t>
      </w:r>
      <w:proofErr w:type="gramEnd"/>
      <w:r w:rsidRPr="001A5E56">
        <w:rPr>
          <w:sz w:val="28"/>
          <w:szCs w:val="28"/>
        </w:rPr>
        <w:t xml:space="preserve"> установки спортивных и  детских  площадок на территориях городских поселений «</w:t>
      </w:r>
      <w:proofErr w:type="spellStart"/>
      <w:r w:rsidRPr="001A5E56">
        <w:rPr>
          <w:sz w:val="28"/>
          <w:szCs w:val="28"/>
        </w:rPr>
        <w:t>Оловяннинское</w:t>
      </w:r>
      <w:proofErr w:type="spellEnd"/>
      <w:r w:rsidRPr="001A5E56">
        <w:rPr>
          <w:sz w:val="28"/>
          <w:szCs w:val="28"/>
        </w:rPr>
        <w:t>» и «Ясногорское».</w:t>
      </w:r>
    </w:p>
    <w:p w:rsidR="001A5E56" w:rsidRDefault="001A5E56" w:rsidP="00D52A48">
      <w:pPr>
        <w:spacing w:before="60" w:after="60"/>
        <w:rPr>
          <w:sz w:val="28"/>
          <w:szCs w:val="28"/>
        </w:rPr>
      </w:pPr>
      <w:r>
        <w:rPr>
          <w:sz w:val="28"/>
          <w:szCs w:val="28"/>
        </w:rPr>
        <w:t>Объем финансирования мероприятий Плана ЦЭР составил 44 830,7  тыс. рублей,  в том числе средства федерального бюджета – 44 730,7 тыс. рублей, средства краевого бюджета – 100,0 тыс. рублей.</w:t>
      </w:r>
      <w:r w:rsidR="00D52A48" w:rsidRPr="00D52A48">
        <w:t xml:space="preserve"> </w:t>
      </w:r>
      <w:r w:rsidR="00D52A48">
        <w:rPr>
          <w:sz w:val="28"/>
          <w:szCs w:val="28"/>
        </w:rPr>
        <w:t xml:space="preserve">В общей сложности </w:t>
      </w:r>
      <w:r w:rsidR="007D375B">
        <w:rPr>
          <w:sz w:val="28"/>
          <w:szCs w:val="28"/>
        </w:rPr>
        <w:t xml:space="preserve">в рамках реализации мероприятий Плана ЦЭР </w:t>
      </w:r>
      <w:r w:rsidR="00D52A48">
        <w:rPr>
          <w:sz w:val="28"/>
          <w:szCs w:val="28"/>
        </w:rPr>
        <w:t>администрациями городских поселения  было заключено шестнадцать муниципальных контактов (д</w:t>
      </w:r>
      <w:r w:rsidR="00D52A48" w:rsidRPr="00D52A48">
        <w:rPr>
          <w:sz w:val="28"/>
          <w:szCs w:val="28"/>
        </w:rPr>
        <w:t>оговоров).</w:t>
      </w:r>
    </w:p>
    <w:p w:rsidR="0053572A" w:rsidRPr="0053572A" w:rsidRDefault="0053572A" w:rsidP="0053572A">
      <w:pPr>
        <w:spacing w:before="60" w:after="60"/>
        <w:rPr>
          <w:i/>
          <w:sz w:val="28"/>
          <w:szCs w:val="28"/>
        </w:rPr>
      </w:pPr>
      <w:r w:rsidRPr="0053572A">
        <w:rPr>
          <w:i/>
          <w:sz w:val="28"/>
          <w:szCs w:val="28"/>
        </w:rPr>
        <w:t>По результатам проведенного контрольного мероприятия были сделаны следующие выводы.</w:t>
      </w:r>
    </w:p>
    <w:p w:rsidR="0053572A" w:rsidRPr="0053572A" w:rsidRDefault="00AD6F75" w:rsidP="0053572A">
      <w:pPr>
        <w:spacing w:before="60" w:after="60"/>
        <w:rPr>
          <w:sz w:val="28"/>
          <w:szCs w:val="28"/>
        </w:rPr>
      </w:pPr>
      <w:r>
        <w:rPr>
          <w:sz w:val="28"/>
          <w:szCs w:val="28"/>
        </w:rPr>
        <w:t xml:space="preserve">1. </w:t>
      </w:r>
      <w:r w:rsidR="0053572A" w:rsidRPr="0053572A">
        <w:rPr>
          <w:sz w:val="28"/>
          <w:szCs w:val="28"/>
        </w:rPr>
        <w:t xml:space="preserve">Предусмотренный  на 2022 год целевой показатель использования иного межбюджетного трансферта, в целом достигнут - благоустроены 3 </w:t>
      </w:r>
      <w:r w:rsidR="0053572A" w:rsidRPr="0053572A">
        <w:rPr>
          <w:sz w:val="28"/>
          <w:szCs w:val="28"/>
        </w:rPr>
        <w:lastRenderedPageBreak/>
        <w:t>дворовые территории (ГП «Ясногорское» - 2 ед., ГП «</w:t>
      </w:r>
      <w:proofErr w:type="spellStart"/>
      <w:r w:rsidR="0053572A" w:rsidRPr="0053572A">
        <w:rPr>
          <w:sz w:val="28"/>
          <w:szCs w:val="28"/>
        </w:rPr>
        <w:t>Оловян</w:t>
      </w:r>
      <w:r w:rsidR="00D35F1E">
        <w:rPr>
          <w:sz w:val="28"/>
          <w:szCs w:val="28"/>
        </w:rPr>
        <w:t>нинское</w:t>
      </w:r>
      <w:proofErr w:type="spellEnd"/>
      <w:r w:rsidR="00D35F1E">
        <w:rPr>
          <w:sz w:val="28"/>
          <w:szCs w:val="28"/>
        </w:rPr>
        <w:t>» - 1 ед.).</w:t>
      </w:r>
      <w:r w:rsidR="0053572A" w:rsidRPr="0053572A">
        <w:rPr>
          <w:sz w:val="28"/>
          <w:szCs w:val="28"/>
        </w:rPr>
        <w:t xml:space="preserve"> Вместе с тем, отрицательное влияние на эстетическое состояние вновь созданных объектов благоустройства и снижение уровня комфортности городской среды оказали установленные в ходе проверки нарушения и недостатки:</w:t>
      </w:r>
    </w:p>
    <w:p w:rsidR="0053572A" w:rsidRPr="0053572A" w:rsidRDefault="0053572A" w:rsidP="0053572A">
      <w:pPr>
        <w:spacing w:before="60" w:after="60"/>
        <w:rPr>
          <w:sz w:val="28"/>
          <w:szCs w:val="28"/>
        </w:rPr>
      </w:pPr>
      <w:r w:rsidRPr="0053572A">
        <w:rPr>
          <w:sz w:val="28"/>
          <w:szCs w:val="28"/>
        </w:rPr>
        <w:t>- проверкой не представилось возможным подтвердить выполнение работ по устройству газона, целевые средства в 530,5 тыс. рублей  использованы без достижения результата или неэффективно (отсутствует газон), что  нарушает  положения статьи 34 БК РФ (ГП «Ясногорское»);</w:t>
      </w:r>
    </w:p>
    <w:p w:rsidR="0053572A" w:rsidRPr="0053572A" w:rsidRDefault="0053572A" w:rsidP="0053572A">
      <w:pPr>
        <w:spacing w:before="60" w:after="60"/>
        <w:rPr>
          <w:sz w:val="28"/>
          <w:szCs w:val="28"/>
        </w:rPr>
      </w:pPr>
      <w:r w:rsidRPr="0053572A">
        <w:rPr>
          <w:sz w:val="28"/>
          <w:szCs w:val="28"/>
        </w:rPr>
        <w:t xml:space="preserve">- в отдельных местах на территории, прилегающей к объектам благоустройства,  зафиксированы заросли сухой сорной растительности и прочего мусора, что также указывает на ненадлежащее исполнение полномочий по осуществлению муниципального контроля в сфере благоустройства в рамках требований действующего законодательства  о местном самоуправлении </w:t>
      </w:r>
      <w:r w:rsidR="00657986">
        <w:rPr>
          <w:sz w:val="28"/>
          <w:szCs w:val="28"/>
        </w:rPr>
        <w:t xml:space="preserve">       </w:t>
      </w:r>
      <w:r w:rsidRPr="0053572A">
        <w:rPr>
          <w:sz w:val="28"/>
          <w:szCs w:val="28"/>
        </w:rPr>
        <w:t>(ГП «Ясногорское», ГП «</w:t>
      </w:r>
      <w:proofErr w:type="spellStart"/>
      <w:r w:rsidRPr="0053572A">
        <w:rPr>
          <w:sz w:val="28"/>
          <w:szCs w:val="28"/>
        </w:rPr>
        <w:t>Оловяннинское</w:t>
      </w:r>
      <w:proofErr w:type="spellEnd"/>
      <w:r w:rsidRPr="0053572A">
        <w:rPr>
          <w:sz w:val="28"/>
          <w:szCs w:val="28"/>
        </w:rPr>
        <w:t>»);</w:t>
      </w:r>
    </w:p>
    <w:p w:rsidR="001A5E56" w:rsidRDefault="0053572A" w:rsidP="0053572A">
      <w:pPr>
        <w:spacing w:before="60" w:after="60"/>
        <w:rPr>
          <w:sz w:val="28"/>
          <w:szCs w:val="28"/>
        </w:rPr>
      </w:pPr>
      <w:r w:rsidRPr="0053572A">
        <w:rPr>
          <w:sz w:val="28"/>
          <w:szCs w:val="28"/>
        </w:rPr>
        <w:t>- установлены факты некачес</w:t>
      </w:r>
      <w:r w:rsidR="007D375B">
        <w:rPr>
          <w:sz w:val="28"/>
          <w:szCs w:val="28"/>
        </w:rPr>
        <w:t>твенного выполнения подрядными организациями</w:t>
      </w:r>
      <w:r w:rsidRPr="0053572A">
        <w:rPr>
          <w:sz w:val="28"/>
          <w:szCs w:val="28"/>
        </w:rPr>
        <w:t xml:space="preserve"> работ, по устранению к</w:t>
      </w:r>
      <w:r w:rsidR="00D35F1E">
        <w:rPr>
          <w:sz w:val="28"/>
          <w:szCs w:val="28"/>
        </w:rPr>
        <w:t xml:space="preserve">оторых заказчиком не приняты </w:t>
      </w:r>
      <w:r w:rsidRPr="0053572A">
        <w:rPr>
          <w:sz w:val="28"/>
          <w:szCs w:val="28"/>
        </w:rPr>
        <w:t xml:space="preserve"> достаточные меры в рамках  гарантийных обязательств</w:t>
      </w:r>
      <w:r w:rsidR="00D35F1E">
        <w:rPr>
          <w:sz w:val="28"/>
          <w:szCs w:val="28"/>
        </w:rPr>
        <w:t xml:space="preserve">  по муниципальному контракту</w:t>
      </w:r>
      <w:r w:rsidRPr="0053572A">
        <w:rPr>
          <w:sz w:val="28"/>
          <w:szCs w:val="28"/>
        </w:rPr>
        <w:t xml:space="preserve"> (ГП «Ясногорское»).</w:t>
      </w:r>
    </w:p>
    <w:p w:rsidR="00D35F1E" w:rsidRDefault="00AD6F75" w:rsidP="0030259D">
      <w:pPr>
        <w:spacing w:before="60" w:after="60"/>
        <w:rPr>
          <w:sz w:val="28"/>
          <w:szCs w:val="28"/>
        </w:rPr>
      </w:pPr>
      <w:r>
        <w:rPr>
          <w:sz w:val="28"/>
          <w:szCs w:val="28"/>
        </w:rPr>
        <w:t xml:space="preserve">2. </w:t>
      </w:r>
      <w:r w:rsidR="00D35F1E" w:rsidRPr="00D35F1E">
        <w:rPr>
          <w:sz w:val="28"/>
          <w:szCs w:val="28"/>
        </w:rPr>
        <w:t>Срок реализации предусмотренного на 2023 год значения целевого показателя определен 31.12.2023 года,  в связи с чем</w:t>
      </w:r>
      <w:r w:rsidR="001323A4" w:rsidRPr="001323A4">
        <w:t xml:space="preserve"> </w:t>
      </w:r>
      <w:r w:rsidR="001323A4" w:rsidRPr="001323A4">
        <w:rPr>
          <w:sz w:val="28"/>
          <w:szCs w:val="28"/>
        </w:rPr>
        <w:t>в рамках данного контрольного мероприятия</w:t>
      </w:r>
      <w:r w:rsidR="00D35F1E" w:rsidRPr="00D35F1E">
        <w:rPr>
          <w:sz w:val="28"/>
          <w:szCs w:val="28"/>
        </w:rPr>
        <w:t xml:space="preserve"> его достижение не определялось</w:t>
      </w:r>
      <w:proofErr w:type="gramStart"/>
      <w:r w:rsidR="00D35F1E" w:rsidRPr="00D35F1E">
        <w:rPr>
          <w:sz w:val="28"/>
          <w:szCs w:val="28"/>
        </w:rPr>
        <w:t xml:space="preserve"> П</w:t>
      </w:r>
      <w:proofErr w:type="gramEnd"/>
      <w:r w:rsidR="00D35F1E" w:rsidRPr="00D35F1E">
        <w:rPr>
          <w:sz w:val="28"/>
          <w:szCs w:val="28"/>
        </w:rPr>
        <w:t>о состоянию на 01.11.2023 года кассовое исполнение расходов на реализацию отдельных мероприятий Плана ЦЭР с</w:t>
      </w:r>
      <w:r>
        <w:rPr>
          <w:sz w:val="28"/>
          <w:szCs w:val="28"/>
        </w:rPr>
        <w:t xml:space="preserve">оставило </w:t>
      </w:r>
      <w:r w:rsidR="00D35F1E" w:rsidRPr="00D35F1E">
        <w:rPr>
          <w:sz w:val="28"/>
          <w:szCs w:val="28"/>
        </w:rPr>
        <w:t xml:space="preserve"> 37,3% от общего объема доведенных ассигнований (23876,9 тыс. рублей) -  благоустроена 1 дворовая территория (проект «1000 дворов»), установлены 1 детская и 1 спортивная площадки. Также осмотром готовности объектов благоустройства установлено наличие выполненных и неоплаченных работ (не завершена приемка выполненных работ): благоустройство 2 дворовых территорий, установка 1 детской площадки.</w:t>
      </w:r>
    </w:p>
    <w:p w:rsidR="00AD6F75" w:rsidRPr="00AD6F75" w:rsidRDefault="00AD6F75" w:rsidP="00AD6F75">
      <w:pPr>
        <w:spacing w:before="60" w:after="60"/>
        <w:rPr>
          <w:sz w:val="28"/>
          <w:szCs w:val="28"/>
        </w:rPr>
      </w:pPr>
      <w:r>
        <w:rPr>
          <w:sz w:val="28"/>
          <w:szCs w:val="28"/>
        </w:rPr>
        <w:t xml:space="preserve">3. </w:t>
      </w:r>
      <w:r w:rsidRPr="00AD6F75">
        <w:rPr>
          <w:sz w:val="28"/>
          <w:szCs w:val="28"/>
        </w:rPr>
        <w:t>В ходе реализации мероприятий Плана ЦЭР по благоустройству дворовых территорий при осуществлении закупок и исполнении муници</w:t>
      </w:r>
      <w:r>
        <w:rPr>
          <w:sz w:val="28"/>
          <w:szCs w:val="28"/>
        </w:rPr>
        <w:t>пальных контрактов а</w:t>
      </w:r>
      <w:r w:rsidRPr="00AD6F75">
        <w:rPr>
          <w:sz w:val="28"/>
          <w:szCs w:val="28"/>
        </w:rPr>
        <w:t>дминистрациями поселений допущены нарушения</w:t>
      </w:r>
      <w:r>
        <w:rPr>
          <w:sz w:val="28"/>
          <w:szCs w:val="28"/>
        </w:rPr>
        <w:t xml:space="preserve">  в общей сумме 37 295,9 тыс. рублей</w:t>
      </w:r>
      <w:r w:rsidRPr="00AD6F75">
        <w:rPr>
          <w:sz w:val="28"/>
          <w:szCs w:val="28"/>
        </w:rPr>
        <w:t>:</w:t>
      </w:r>
    </w:p>
    <w:p w:rsidR="00AD6F75" w:rsidRPr="00AD6F75" w:rsidRDefault="00AD6F75" w:rsidP="00AD6F75">
      <w:pPr>
        <w:spacing w:before="60" w:after="60"/>
        <w:rPr>
          <w:sz w:val="28"/>
          <w:szCs w:val="28"/>
        </w:rPr>
      </w:pPr>
      <w:r w:rsidRPr="00AD6F75">
        <w:rPr>
          <w:sz w:val="28"/>
          <w:szCs w:val="28"/>
        </w:rPr>
        <w:t>- статьи  219 БК РФ,  пункта 1 части 1, части 7 статьи 94 Закона № 44-ФЗ, пункта 1 статьи 9  Федерального закона от 06.12.2011 №</w:t>
      </w:r>
      <w:r>
        <w:rPr>
          <w:sz w:val="28"/>
          <w:szCs w:val="28"/>
        </w:rPr>
        <w:t xml:space="preserve"> </w:t>
      </w:r>
      <w:r w:rsidRPr="00AD6F75">
        <w:rPr>
          <w:sz w:val="28"/>
          <w:szCs w:val="28"/>
        </w:rPr>
        <w:t xml:space="preserve">402-ФЗ </w:t>
      </w:r>
      <w:r w:rsidR="00657986">
        <w:rPr>
          <w:sz w:val="28"/>
          <w:szCs w:val="28"/>
        </w:rPr>
        <w:t xml:space="preserve">                       </w:t>
      </w:r>
      <w:r w:rsidRPr="00AD6F75">
        <w:rPr>
          <w:sz w:val="28"/>
          <w:szCs w:val="28"/>
        </w:rPr>
        <w:t>«О бухгалтерском учете»:  оплата невыполненных работ на сумму 10,5 тыс. рублей, чем нанесен ущерб бюджету городского поселения «</w:t>
      </w:r>
      <w:proofErr w:type="spellStart"/>
      <w:r w:rsidRPr="00AD6F75">
        <w:rPr>
          <w:sz w:val="28"/>
          <w:szCs w:val="28"/>
        </w:rPr>
        <w:t>Оловяннинское</w:t>
      </w:r>
      <w:proofErr w:type="spellEnd"/>
      <w:r w:rsidRPr="00AD6F75">
        <w:rPr>
          <w:sz w:val="28"/>
          <w:szCs w:val="28"/>
        </w:rPr>
        <w:t>» (по завершению контрольного мероприятия работы подрядчиком выполнены);</w:t>
      </w:r>
    </w:p>
    <w:p w:rsidR="00AD6F75" w:rsidRPr="00AD6F75" w:rsidRDefault="00AD6F75" w:rsidP="00AD6F75">
      <w:pPr>
        <w:spacing w:before="60" w:after="60"/>
        <w:rPr>
          <w:sz w:val="28"/>
          <w:szCs w:val="28"/>
        </w:rPr>
      </w:pPr>
      <w:r w:rsidRPr="00AD6F75">
        <w:rPr>
          <w:sz w:val="28"/>
          <w:szCs w:val="28"/>
        </w:rPr>
        <w:t xml:space="preserve">- статьи 22 Закона № 44-ФЗ: отсутствуют обоснования на текущие цены отдельных материалов, включенных в локальный сметный расчет, а также завышение НМЦК за счет включения в локальный сметный расчет </w:t>
      </w:r>
      <w:r w:rsidRPr="00AD6F75">
        <w:rPr>
          <w:sz w:val="28"/>
          <w:szCs w:val="28"/>
        </w:rPr>
        <w:lastRenderedPageBreak/>
        <w:t>завышенного объема материала</w:t>
      </w:r>
      <w:r>
        <w:rPr>
          <w:sz w:val="28"/>
          <w:szCs w:val="28"/>
        </w:rPr>
        <w:t xml:space="preserve">  в общей сумме 14 973,7 тыс. рублей</w:t>
      </w:r>
      <w:r w:rsidR="007D375B">
        <w:rPr>
          <w:sz w:val="28"/>
          <w:szCs w:val="28"/>
        </w:rPr>
        <w:t xml:space="preserve">   (а</w:t>
      </w:r>
      <w:r w:rsidRPr="00AD6F75">
        <w:rPr>
          <w:sz w:val="28"/>
          <w:szCs w:val="28"/>
        </w:rPr>
        <w:t>дминистрации ГП «</w:t>
      </w:r>
      <w:proofErr w:type="spellStart"/>
      <w:r w:rsidRPr="00AD6F75">
        <w:rPr>
          <w:sz w:val="28"/>
          <w:szCs w:val="28"/>
        </w:rPr>
        <w:t>Оловяннинское</w:t>
      </w:r>
      <w:proofErr w:type="spellEnd"/>
      <w:r w:rsidRPr="00AD6F75">
        <w:rPr>
          <w:sz w:val="28"/>
          <w:szCs w:val="28"/>
        </w:rPr>
        <w:t>» и «Ясногорское»);</w:t>
      </w:r>
    </w:p>
    <w:p w:rsidR="00AD6F75" w:rsidRPr="00AD6F75" w:rsidRDefault="00AD6F75" w:rsidP="00AD6F75">
      <w:pPr>
        <w:spacing w:before="60" w:after="60"/>
        <w:rPr>
          <w:sz w:val="28"/>
          <w:szCs w:val="28"/>
        </w:rPr>
      </w:pPr>
      <w:r w:rsidRPr="00AD6F75">
        <w:rPr>
          <w:sz w:val="28"/>
          <w:szCs w:val="28"/>
        </w:rPr>
        <w:t>- статьи 33 Закона № 44-ФЗ: описание закупки не  устанавливает требования к качеству и техническим характеристикам объектов благоустройства  (Администрация ГП «</w:t>
      </w:r>
      <w:proofErr w:type="spellStart"/>
      <w:r w:rsidRPr="00AD6F75">
        <w:rPr>
          <w:sz w:val="28"/>
          <w:szCs w:val="28"/>
        </w:rPr>
        <w:t>Оловяннинское</w:t>
      </w:r>
      <w:proofErr w:type="spellEnd"/>
      <w:r w:rsidRPr="00AD6F75">
        <w:rPr>
          <w:sz w:val="28"/>
          <w:szCs w:val="28"/>
        </w:rPr>
        <w:t>»);</w:t>
      </w:r>
    </w:p>
    <w:p w:rsidR="00AD6F75" w:rsidRPr="00AD6F75" w:rsidRDefault="00AD6F75" w:rsidP="00AD6F75">
      <w:pPr>
        <w:spacing w:before="60" w:after="60"/>
        <w:rPr>
          <w:sz w:val="28"/>
          <w:szCs w:val="28"/>
        </w:rPr>
      </w:pPr>
      <w:r w:rsidRPr="00AD6F75">
        <w:rPr>
          <w:sz w:val="28"/>
          <w:szCs w:val="28"/>
        </w:rPr>
        <w:t>- статьи 103 Закона № 44-ФЗ: несвоевременное размещение в реестре контрактов в ЕИС требуемой информации (Администрации ГП «</w:t>
      </w:r>
      <w:proofErr w:type="spellStart"/>
      <w:r w:rsidRPr="00AD6F75">
        <w:rPr>
          <w:sz w:val="28"/>
          <w:szCs w:val="28"/>
        </w:rPr>
        <w:t>Оловяннинское</w:t>
      </w:r>
      <w:proofErr w:type="spellEnd"/>
      <w:r w:rsidRPr="00AD6F75">
        <w:rPr>
          <w:sz w:val="28"/>
          <w:szCs w:val="28"/>
        </w:rPr>
        <w:t>» и «Ясногорское»);</w:t>
      </w:r>
    </w:p>
    <w:p w:rsidR="00AD6F75" w:rsidRPr="00AD6F75" w:rsidRDefault="00AD6F75" w:rsidP="00AD6F75">
      <w:pPr>
        <w:spacing w:before="60" w:after="60"/>
        <w:rPr>
          <w:sz w:val="28"/>
          <w:szCs w:val="28"/>
        </w:rPr>
      </w:pPr>
      <w:r w:rsidRPr="00AD6F75">
        <w:rPr>
          <w:sz w:val="28"/>
          <w:szCs w:val="28"/>
        </w:rPr>
        <w:t>- статьи 94 Закона № 44-ФЗ: приемка выполненных работ по контракту произведена без  использования ЕИС, в результате чего информация о его исполнении не размещена в реестре контрактов в ЕИС (Администрация ГП «Ясногорское»);</w:t>
      </w:r>
    </w:p>
    <w:p w:rsidR="00AD6F75" w:rsidRPr="00AD6F75" w:rsidRDefault="00AD6F75" w:rsidP="00AD6F75">
      <w:pPr>
        <w:spacing w:before="60" w:after="60"/>
        <w:rPr>
          <w:sz w:val="28"/>
          <w:szCs w:val="28"/>
        </w:rPr>
      </w:pPr>
      <w:r w:rsidRPr="00AD6F75">
        <w:rPr>
          <w:sz w:val="28"/>
          <w:szCs w:val="28"/>
        </w:rPr>
        <w:t>- статьи 34, 94 Закона № 44-ФЗ: подрядчиком нарушен срок исполнения контракта, что требует обеспечить  предъявление пени за  несоблюдение срока выполнения контракта (Администрация ГП «</w:t>
      </w:r>
      <w:proofErr w:type="spellStart"/>
      <w:r w:rsidRPr="00AD6F75">
        <w:rPr>
          <w:sz w:val="28"/>
          <w:szCs w:val="28"/>
        </w:rPr>
        <w:t>Оловяннинское</w:t>
      </w:r>
      <w:proofErr w:type="spellEnd"/>
      <w:r w:rsidRPr="00AD6F75">
        <w:rPr>
          <w:sz w:val="28"/>
          <w:szCs w:val="28"/>
        </w:rPr>
        <w:t>»);</w:t>
      </w:r>
    </w:p>
    <w:p w:rsidR="00D35F1E" w:rsidRDefault="00AD6F75" w:rsidP="00AD6F75">
      <w:pPr>
        <w:spacing w:before="60" w:after="60"/>
        <w:rPr>
          <w:sz w:val="28"/>
          <w:szCs w:val="28"/>
        </w:rPr>
      </w:pPr>
      <w:r w:rsidRPr="00AD6F75">
        <w:rPr>
          <w:sz w:val="28"/>
          <w:szCs w:val="28"/>
        </w:rPr>
        <w:t>-  статьи 10 Федерального закона от 06.12.2011 № 402-ФЗ «О бухгалтерском учете»: вновь созданные объекты благоустройства приняты к учету не в полном объеме (Администрация ГП «Ясногорское»).</w:t>
      </w:r>
    </w:p>
    <w:p w:rsidR="00AD6F75" w:rsidRDefault="004C21BB" w:rsidP="00AD6F75">
      <w:pPr>
        <w:spacing w:before="60" w:after="60"/>
        <w:rPr>
          <w:sz w:val="28"/>
          <w:szCs w:val="28"/>
        </w:rPr>
      </w:pPr>
      <w:r>
        <w:rPr>
          <w:sz w:val="28"/>
          <w:szCs w:val="28"/>
        </w:rPr>
        <w:t>В адрес администраций городских поселений направлены представления об устранении выявленных нарушений</w:t>
      </w:r>
      <w:r w:rsidR="005D6C21">
        <w:rPr>
          <w:sz w:val="28"/>
          <w:szCs w:val="28"/>
        </w:rPr>
        <w:t xml:space="preserve">  и недостатков</w:t>
      </w:r>
      <w:r>
        <w:rPr>
          <w:sz w:val="28"/>
          <w:szCs w:val="28"/>
        </w:rPr>
        <w:t>.</w:t>
      </w:r>
      <w:r w:rsidR="005D6C21">
        <w:rPr>
          <w:sz w:val="28"/>
          <w:szCs w:val="28"/>
        </w:rPr>
        <w:t xml:space="preserve">  Представления администрациями выполнены в полном объеме.</w:t>
      </w:r>
    </w:p>
    <w:p w:rsidR="00D16F84" w:rsidRDefault="005D6C21" w:rsidP="00103274">
      <w:pPr>
        <w:spacing w:before="60" w:after="60"/>
        <w:rPr>
          <w:sz w:val="28"/>
          <w:szCs w:val="28"/>
        </w:rPr>
      </w:pPr>
      <w:r w:rsidRPr="005D6C21">
        <w:rPr>
          <w:sz w:val="28"/>
          <w:szCs w:val="28"/>
        </w:rPr>
        <w:t>В целях принятия мер реагирования по фактам нарушения законодательства о контрактной системе соответствующее информаци</w:t>
      </w:r>
      <w:r>
        <w:rPr>
          <w:sz w:val="28"/>
          <w:szCs w:val="28"/>
        </w:rPr>
        <w:t xml:space="preserve">онное письмо было направлено Контрольно-счетной палатой </w:t>
      </w:r>
      <w:r w:rsidRPr="005D6C21">
        <w:rPr>
          <w:sz w:val="28"/>
          <w:szCs w:val="28"/>
        </w:rPr>
        <w:t xml:space="preserve"> в адрес Министерства финансов  Забайкальского края.</w:t>
      </w:r>
      <w:r>
        <w:rPr>
          <w:sz w:val="28"/>
          <w:szCs w:val="28"/>
        </w:rPr>
        <w:t xml:space="preserve"> По информации Минфина </w:t>
      </w:r>
      <w:r w:rsidR="00103274">
        <w:rPr>
          <w:sz w:val="28"/>
          <w:szCs w:val="28"/>
        </w:rPr>
        <w:t xml:space="preserve">в отношении должностного лица Администрации </w:t>
      </w:r>
      <w:r w:rsidR="00103274" w:rsidRPr="00103274">
        <w:rPr>
          <w:sz w:val="28"/>
          <w:szCs w:val="28"/>
        </w:rPr>
        <w:t xml:space="preserve"> городского поселения «Ясногорское»</w:t>
      </w:r>
      <w:r w:rsidR="00103274">
        <w:rPr>
          <w:sz w:val="28"/>
          <w:szCs w:val="28"/>
        </w:rPr>
        <w:t xml:space="preserve">  </w:t>
      </w:r>
      <w:r w:rsidR="00103274" w:rsidRPr="00103274">
        <w:rPr>
          <w:sz w:val="28"/>
          <w:szCs w:val="28"/>
        </w:rPr>
        <w:t xml:space="preserve"> вынесено постановление о назначении наказания в виде</w:t>
      </w:r>
      <w:r w:rsidR="00103274">
        <w:rPr>
          <w:sz w:val="28"/>
          <w:szCs w:val="28"/>
        </w:rPr>
        <w:t xml:space="preserve">  </w:t>
      </w:r>
      <w:r w:rsidR="00103274" w:rsidRPr="00103274">
        <w:rPr>
          <w:sz w:val="28"/>
          <w:szCs w:val="28"/>
        </w:rPr>
        <w:t xml:space="preserve">административного штрафа </w:t>
      </w:r>
      <w:r w:rsidR="00D16F84" w:rsidRPr="00D16F84">
        <w:rPr>
          <w:sz w:val="28"/>
          <w:szCs w:val="28"/>
        </w:rPr>
        <w:t>в размере 20000 руб.</w:t>
      </w:r>
    </w:p>
    <w:p w:rsidR="00E113F0" w:rsidRDefault="00D92CF7" w:rsidP="00D92CF7">
      <w:pPr>
        <w:spacing w:before="120"/>
        <w:rPr>
          <w:b/>
          <w:i/>
          <w:sz w:val="28"/>
          <w:szCs w:val="28"/>
        </w:rPr>
      </w:pPr>
      <w:r w:rsidRPr="00D92CF7">
        <w:rPr>
          <w:b/>
          <w:i/>
          <w:sz w:val="28"/>
          <w:szCs w:val="28"/>
        </w:rPr>
        <w:t xml:space="preserve">4. Краткие итоги контрольного мероприятия </w:t>
      </w:r>
      <w:r w:rsidR="00E113F0">
        <w:rPr>
          <w:b/>
          <w:i/>
          <w:sz w:val="28"/>
          <w:szCs w:val="28"/>
        </w:rPr>
        <w:t>«</w:t>
      </w:r>
      <w:r w:rsidR="00E113F0" w:rsidRPr="00E113F0">
        <w:rPr>
          <w:b/>
          <w:i/>
          <w:sz w:val="28"/>
          <w:szCs w:val="28"/>
        </w:rPr>
        <w:t>Проверка полноты и своевременности уплаты земельного налога отдельными муниципальными общеобразовательными учреждениями</w:t>
      </w:r>
      <w:r w:rsidR="00E113F0">
        <w:rPr>
          <w:b/>
          <w:i/>
          <w:sz w:val="28"/>
          <w:szCs w:val="28"/>
        </w:rPr>
        <w:t>»</w:t>
      </w:r>
      <w:r w:rsidR="00AF477E">
        <w:rPr>
          <w:b/>
          <w:i/>
          <w:sz w:val="28"/>
          <w:szCs w:val="28"/>
        </w:rPr>
        <w:t xml:space="preserve">. </w:t>
      </w:r>
    </w:p>
    <w:p w:rsidR="00E113F0" w:rsidRDefault="006C667F" w:rsidP="006C667F">
      <w:pPr>
        <w:spacing w:before="120"/>
        <w:ind w:firstLine="0"/>
        <w:rPr>
          <w:sz w:val="28"/>
          <w:szCs w:val="28"/>
        </w:rPr>
      </w:pPr>
      <w:r w:rsidRPr="006C667F">
        <w:rPr>
          <w:sz w:val="28"/>
          <w:szCs w:val="28"/>
        </w:rPr>
        <w:t xml:space="preserve">          </w:t>
      </w:r>
      <w:r w:rsidRPr="006C667F">
        <w:rPr>
          <w:sz w:val="28"/>
          <w:szCs w:val="28"/>
          <w:u w:val="single"/>
        </w:rPr>
        <w:t>Объекты проверки</w:t>
      </w:r>
      <w:r w:rsidRPr="006C667F">
        <w:rPr>
          <w:sz w:val="28"/>
          <w:szCs w:val="28"/>
        </w:rPr>
        <w:t>: Муниципальное казенное учреждение «Централизованная бухгалтерия системы образования»</w:t>
      </w:r>
      <w:r w:rsidR="00AF477E">
        <w:rPr>
          <w:sz w:val="28"/>
          <w:szCs w:val="28"/>
        </w:rPr>
        <w:t xml:space="preserve"> (ЦБ СО)</w:t>
      </w:r>
      <w:r w:rsidRPr="006C667F">
        <w:rPr>
          <w:sz w:val="28"/>
          <w:szCs w:val="28"/>
        </w:rPr>
        <w:t xml:space="preserve"> и 5 муниципальн</w:t>
      </w:r>
      <w:r w:rsidR="00EB0A46">
        <w:rPr>
          <w:sz w:val="28"/>
          <w:szCs w:val="28"/>
        </w:rPr>
        <w:t xml:space="preserve">ых бюджетных </w:t>
      </w:r>
      <w:r w:rsidRPr="006C667F">
        <w:rPr>
          <w:sz w:val="28"/>
          <w:szCs w:val="28"/>
        </w:rPr>
        <w:t xml:space="preserve"> учреждений: «</w:t>
      </w:r>
      <w:proofErr w:type="spellStart"/>
      <w:r w:rsidRPr="006C667F">
        <w:rPr>
          <w:sz w:val="28"/>
          <w:szCs w:val="28"/>
        </w:rPr>
        <w:t>Единенская</w:t>
      </w:r>
      <w:proofErr w:type="spellEnd"/>
      <w:r w:rsidRPr="006C667F">
        <w:rPr>
          <w:sz w:val="28"/>
          <w:szCs w:val="28"/>
        </w:rPr>
        <w:t xml:space="preserve"> средняя общеобразовательная школа муниципального района «</w:t>
      </w:r>
      <w:proofErr w:type="spellStart"/>
      <w:r w:rsidRPr="006C667F">
        <w:rPr>
          <w:sz w:val="28"/>
          <w:szCs w:val="28"/>
        </w:rPr>
        <w:t>Оловяннинский</w:t>
      </w:r>
      <w:proofErr w:type="spellEnd"/>
      <w:r w:rsidRPr="006C667F">
        <w:rPr>
          <w:sz w:val="28"/>
          <w:szCs w:val="28"/>
        </w:rPr>
        <w:t xml:space="preserve"> район» Забайкальского края», «</w:t>
      </w:r>
      <w:proofErr w:type="spellStart"/>
      <w:r w:rsidRPr="006C667F">
        <w:rPr>
          <w:sz w:val="28"/>
          <w:szCs w:val="28"/>
        </w:rPr>
        <w:t>Быркинская</w:t>
      </w:r>
      <w:proofErr w:type="spellEnd"/>
      <w:r w:rsidRPr="006C667F">
        <w:rPr>
          <w:sz w:val="28"/>
          <w:szCs w:val="28"/>
        </w:rPr>
        <w:t xml:space="preserve"> основная общеобразовательная школа», «</w:t>
      </w:r>
      <w:proofErr w:type="spellStart"/>
      <w:r w:rsidRPr="006C667F">
        <w:rPr>
          <w:sz w:val="28"/>
          <w:szCs w:val="28"/>
        </w:rPr>
        <w:t>Мирнинская</w:t>
      </w:r>
      <w:proofErr w:type="spellEnd"/>
      <w:r w:rsidRPr="006C667F">
        <w:rPr>
          <w:sz w:val="28"/>
          <w:szCs w:val="28"/>
        </w:rPr>
        <w:t xml:space="preserve"> средняя общеобразовательная школа»,  «</w:t>
      </w:r>
      <w:proofErr w:type="spellStart"/>
      <w:r w:rsidRPr="006C667F">
        <w:rPr>
          <w:sz w:val="28"/>
          <w:szCs w:val="28"/>
        </w:rPr>
        <w:t>Безречнинская</w:t>
      </w:r>
      <w:proofErr w:type="spellEnd"/>
      <w:r w:rsidRPr="006C667F">
        <w:rPr>
          <w:sz w:val="28"/>
          <w:szCs w:val="28"/>
        </w:rPr>
        <w:t xml:space="preserve"> основная общеобразовательная школа», «</w:t>
      </w:r>
      <w:proofErr w:type="spellStart"/>
      <w:r w:rsidRPr="006C667F">
        <w:rPr>
          <w:sz w:val="28"/>
          <w:szCs w:val="28"/>
        </w:rPr>
        <w:t>Улятуйская</w:t>
      </w:r>
      <w:proofErr w:type="spellEnd"/>
      <w:r w:rsidRPr="006C667F">
        <w:rPr>
          <w:sz w:val="28"/>
          <w:szCs w:val="28"/>
        </w:rPr>
        <w:t xml:space="preserve"> средняя общеобразо</w:t>
      </w:r>
      <w:r w:rsidR="00AF477E">
        <w:rPr>
          <w:sz w:val="28"/>
          <w:szCs w:val="28"/>
        </w:rPr>
        <w:t>вательная школа» (далее –</w:t>
      </w:r>
      <w:r w:rsidRPr="006C667F">
        <w:rPr>
          <w:sz w:val="28"/>
          <w:szCs w:val="28"/>
        </w:rPr>
        <w:t xml:space="preserve"> бюджетные учреждения)</w:t>
      </w:r>
      <w:r>
        <w:rPr>
          <w:sz w:val="28"/>
          <w:szCs w:val="28"/>
        </w:rPr>
        <w:t>,  проверяемый период – 2020-2022 годы и истекший период 2023 года</w:t>
      </w:r>
      <w:r w:rsidRPr="006C667F">
        <w:rPr>
          <w:sz w:val="28"/>
          <w:szCs w:val="28"/>
        </w:rPr>
        <w:t>.</w:t>
      </w:r>
    </w:p>
    <w:p w:rsidR="006C667F" w:rsidRDefault="006C667F" w:rsidP="006C667F">
      <w:pPr>
        <w:spacing w:before="60" w:after="60"/>
        <w:rPr>
          <w:sz w:val="28"/>
          <w:szCs w:val="28"/>
        </w:rPr>
      </w:pPr>
      <w:r>
        <w:rPr>
          <w:sz w:val="28"/>
          <w:szCs w:val="28"/>
        </w:rPr>
        <w:t>К</w:t>
      </w:r>
      <w:r w:rsidRPr="006C667F">
        <w:rPr>
          <w:sz w:val="28"/>
          <w:szCs w:val="28"/>
        </w:rPr>
        <w:t xml:space="preserve">онтрольное мероприятие  проведено по обращению  Контрольно-счетной палаты Забайкальского края согласно результатам проведенного </w:t>
      </w:r>
      <w:r w:rsidRPr="006C667F">
        <w:rPr>
          <w:sz w:val="28"/>
          <w:szCs w:val="28"/>
        </w:rPr>
        <w:lastRenderedPageBreak/>
        <w:t>Счетной палатой Российской Федерации экспертно-аналитического мероприятия «Исследование влияния отмены обязанности предоставления юридическими лицами в налоговые органы деклараций по земельному налогу на изменение налоговой базы и поступления в бюджет указанного налога за 2020-2022 годы».</w:t>
      </w:r>
    </w:p>
    <w:p w:rsidR="00EB0A46" w:rsidRPr="006771B6" w:rsidRDefault="0084006C" w:rsidP="006C667F">
      <w:pPr>
        <w:spacing w:before="60" w:after="60"/>
        <w:rPr>
          <w:i/>
          <w:sz w:val="28"/>
          <w:szCs w:val="28"/>
        </w:rPr>
      </w:pPr>
      <w:r w:rsidRPr="006771B6">
        <w:rPr>
          <w:i/>
          <w:sz w:val="28"/>
          <w:szCs w:val="28"/>
        </w:rPr>
        <w:t>По результатам контрольного мероприятия   установлены нарушения и не</w:t>
      </w:r>
      <w:r w:rsidR="00D41B86">
        <w:rPr>
          <w:i/>
          <w:sz w:val="28"/>
          <w:szCs w:val="28"/>
        </w:rPr>
        <w:t xml:space="preserve">достатки в  </w:t>
      </w:r>
      <w:r w:rsidR="006771B6" w:rsidRPr="006771B6">
        <w:rPr>
          <w:i/>
          <w:sz w:val="28"/>
          <w:szCs w:val="28"/>
        </w:rPr>
        <w:t>общей сумме 98 834,2 тыс. рублей, выразившиеся:</w:t>
      </w:r>
    </w:p>
    <w:p w:rsidR="006771B6" w:rsidRPr="006771B6" w:rsidRDefault="001C0C12" w:rsidP="006771B6">
      <w:pPr>
        <w:spacing w:before="60" w:after="60"/>
        <w:rPr>
          <w:sz w:val="28"/>
          <w:szCs w:val="28"/>
        </w:rPr>
      </w:pPr>
      <w:r>
        <w:rPr>
          <w:sz w:val="28"/>
          <w:szCs w:val="28"/>
        </w:rPr>
        <w:t>- в наличии</w:t>
      </w:r>
      <w:r w:rsidR="006771B6" w:rsidRPr="006771B6">
        <w:rPr>
          <w:sz w:val="28"/>
          <w:szCs w:val="28"/>
        </w:rPr>
        <w:t xml:space="preserve"> фактов несвоевременного перечисления земельного налога, в том числе в 2023 году нарушение срока уплаты </w:t>
      </w:r>
      <w:r>
        <w:rPr>
          <w:sz w:val="28"/>
          <w:szCs w:val="28"/>
        </w:rPr>
        <w:t xml:space="preserve">было </w:t>
      </w:r>
      <w:r w:rsidR="006771B6" w:rsidRPr="006771B6">
        <w:rPr>
          <w:sz w:val="28"/>
          <w:szCs w:val="28"/>
        </w:rPr>
        <w:t>обусловлено отсутствием</w:t>
      </w:r>
      <w:r>
        <w:rPr>
          <w:sz w:val="28"/>
          <w:szCs w:val="28"/>
        </w:rPr>
        <w:t xml:space="preserve"> должной </w:t>
      </w:r>
      <w:r w:rsidR="006771B6" w:rsidRPr="006771B6">
        <w:rPr>
          <w:sz w:val="28"/>
          <w:szCs w:val="28"/>
        </w:rPr>
        <w:t xml:space="preserve"> платежной дисциплины  должностных лиц ЦБ </w:t>
      </w:r>
      <w:proofErr w:type="gramStart"/>
      <w:r w:rsidR="006771B6" w:rsidRPr="006771B6">
        <w:rPr>
          <w:sz w:val="28"/>
          <w:szCs w:val="28"/>
        </w:rPr>
        <w:t>СО</w:t>
      </w:r>
      <w:proofErr w:type="gramEnd"/>
      <w:r w:rsidR="006771B6" w:rsidRPr="006771B6">
        <w:rPr>
          <w:sz w:val="28"/>
          <w:szCs w:val="28"/>
        </w:rPr>
        <w:t>,  ответственных за перечисления налоговых платежей;</w:t>
      </w:r>
    </w:p>
    <w:p w:rsidR="00E569CF" w:rsidRDefault="001C0C12" w:rsidP="006771B6">
      <w:pPr>
        <w:spacing w:before="60" w:after="60"/>
        <w:rPr>
          <w:sz w:val="28"/>
          <w:szCs w:val="28"/>
        </w:rPr>
      </w:pPr>
      <w:r>
        <w:rPr>
          <w:sz w:val="28"/>
          <w:szCs w:val="28"/>
        </w:rPr>
        <w:t>- в отсутствии</w:t>
      </w:r>
      <w:r w:rsidR="006771B6" w:rsidRPr="006771B6">
        <w:rPr>
          <w:sz w:val="28"/>
          <w:szCs w:val="28"/>
        </w:rPr>
        <w:t xml:space="preserve"> </w:t>
      </w:r>
      <w:r>
        <w:rPr>
          <w:sz w:val="28"/>
          <w:szCs w:val="28"/>
        </w:rPr>
        <w:t xml:space="preserve">своевременно </w:t>
      </w:r>
      <w:r w:rsidR="006771B6" w:rsidRPr="006771B6">
        <w:rPr>
          <w:sz w:val="28"/>
          <w:szCs w:val="28"/>
        </w:rPr>
        <w:t>принятых мер по установлению</w:t>
      </w:r>
      <w:r>
        <w:rPr>
          <w:sz w:val="28"/>
          <w:szCs w:val="28"/>
        </w:rPr>
        <w:t xml:space="preserve"> достоверной</w:t>
      </w:r>
      <w:r w:rsidR="006771B6" w:rsidRPr="006771B6">
        <w:rPr>
          <w:sz w:val="28"/>
          <w:szCs w:val="28"/>
        </w:rPr>
        <w:t xml:space="preserve"> кадастровой стоимости земельных участков, подлежащей применени</w:t>
      </w:r>
      <w:r w:rsidR="00D41B86">
        <w:rPr>
          <w:sz w:val="28"/>
          <w:szCs w:val="28"/>
        </w:rPr>
        <w:t>ю в налоговом периоде 2022 года</w:t>
      </w:r>
      <w:r w:rsidR="006771B6" w:rsidRPr="006771B6">
        <w:rPr>
          <w:sz w:val="28"/>
          <w:szCs w:val="28"/>
        </w:rPr>
        <w:t xml:space="preserve"> </w:t>
      </w:r>
      <w:r w:rsidR="00D41B86">
        <w:rPr>
          <w:sz w:val="28"/>
          <w:szCs w:val="28"/>
        </w:rPr>
        <w:t>(</w:t>
      </w:r>
      <w:r w:rsidR="006771B6" w:rsidRPr="006771B6">
        <w:rPr>
          <w:sz w:val="28"/>
          <w:szCs w:val="28"/>
        </w:rPr>
        <w:t>как налоговой базы для определения суммы земельного налога</w:t>
      </w:r>
      <w:r w:rsidR="00D41B86">
        <w:rPr>
          <w:sz w:val="28"/>
          <w:szCs w:val="28"/>
        </w:rPr>
        <w:t>)</w:t>
      </w:r>
      <w:r w:rsidR="006771B6" w:rsidRPr="006771B6">
        <w:rPr>
          <w:sz w:val="28"/>
          <w:szCs w:val="28"/>
        </w:rPr>
        <w:t>,  что привело к его уплате в 2023 году</w:t>
      </w:r>
      <w:r w:rsidR="002A613A">
        <w:rPr>
          <w:sz w:val="28"/>
          <w:szCs w:val="28"/>
        </w:rPr>
        <w:t xml:space="preserve">  земельного налога</w:t>
      </w:r>
      <w:r w:rsidR="006771B6" w:rsidRPr="006771B6">
        <w:rPr>
          <w:sz w:val="28"/>
          <w:szCs w:val="28"/>
        </w:rPr>
        <w:t xml:space="preserve"> в завышенных объемах на 313,0 тыс. рублей;</w:t>
      </w:r>
      <w:r w:rsidR="00315BCA" w:rsidRPr="00315BCA">
        <w:t xml:space="preserve"> </w:t>
      </w:r>
      <w:proofErr w:type="gramStart"/>
      <w:r w:rsidR="00315BCA">
        <w:rPr>
          <w:sz w:val="28"/>
          <w:szCs w:val="28"/>
        </w:rPr>
        <w:t>м</w:t>
      </w:r>
      <w:r w:rsidR="00315BCA" w:rsidRPr="00315BCA">
        <w:rPr>
          <w:sz w:val="28"/>
          <w:szCs w:val="28"/>
        </w:rPr>
        <w:t>еры к возврату</w:t>
      </w:r>
      <w:r w:rsidR="002327F9">
        <w:rPr>
          <w:sz w:val="28"/>
          <w:szCs w:val="28"/>
        </w:rPr>
        <w:t xml:space="preserve"> в бюджет</w:t>
      </w:r>
      <w:r w:rsidR="00315BCA" w:rsidRPr="00315BCA">
        <w:rPr>
          <w:sz w:val="28"/>
          <w:szCs w:val="28"/>
        </w:rPr>
        <w:t xml:space="preserve"> излишне перечисленных средств по   земельному налог</w:t>
      </w:r>
      <w:r w:rsidR="00315BCA">
        <w:rPr>
          <w:sz w:val="28"/>
          <w:szCs w:val="28"/>
        </w:rPr>
        <w:t xml:space="preserve">у </w:t>
      </w:r>
      <w:r w:rsidR="00315BCA" w:rsidRPr="00315BCA">
        <w:rPr>
          <w:sz w:val="28"/>
          <w:szCs w:val="28"/>
        </w:rPr>
        <w:t>в сумме 313,0 тыс. рублей ЦБ СО своевременно не были приняты</w:t>
      </w:r>
      <w:r w:rsidR="002327F9">
        <w:rPr>
          <w:sz w:val="28"/>
          <w:szCs w:val="28"/>
        </w:rPr>
        <w:t xml:space="preserve">  и в дальнейшем были </w:t>
      </w:r>
      <w:r w:rsidR="00E569CF" w:rsidRPr="00E569CF">
        <w:rPr>
          <w:sz w:val="28"/>
          <w:szCs w:val="28"/>
        </w:rPr>
        <w:t>распределены налоговым органом в уплату страховых взносов во внебюджетные фонды и</w:t>
      </w:r>
      <w:r w:rsidR="00E569CF">
        <w:rPr>
          <w:sz w:val="28"/>
          <w:szCs w:val="28"/>
        </w:rPr>
        <w:t xml:space="preserve"> уплату</w:t>
      </w:r>
      <w:r w:rsidR="00E569CF" w:rsidRPr="00E569CF">
        <w:rPr>
          <w:sz w:val="28"/>
          <w:szCs w:val="28"/>
        </w:rPr>
        <w:t xml:space="preserve"> налога на доходы физических лиц</w:t>
      </w:r>
      <w:r w:rsidR="00E569CF">
        <w:rPr>
          <w:sz w:val="28"/>
          <w:szCs w:val="28"/>
        </w:rPr>
        <w:t>;</w:t>
      </w:r>
      <w:proofErr w:type="gramEnd"/>
    </w:p>
    <w:p w:rsidR="00E569CF" w:rsidRDefault="00E569CF" w:rsidP="006771B6">
      <w:pPr>
        <w:spacing w:before="60" w:after="60"/>
        <w:rPr>
          <w:sz w:val="28"/>
          <w:szCs w:val="28"/>
        </w:rPr>
      </w:pPr>
      <w:proofErr w:type="gramStart"/>
      <w:r>
        <w:rPr>
          <w:sz w:val="28"/>
          <w:szCs w:val="28"/>
        </w:rPr>
        <w:t>-</w:t>
      </w:r>
      <w:r w:rsidRPr="00E569CF">
        <w:t xml:space="preserve"> </w:t>
      </w:r>
      <w:r w:rsidRPr="00E569CF">
        <w:rPr>
          <w:sz w:val="28"/>
          <w:szCs w:val="28"/>
        </w:rPr>
        <w:t xml:space="preserve"> ЦБ СО не </w:t>
      </w:r>
      <w:r w:rsidR="00AF477E">
        <w:rPr>
          <w:sz w:val="28"/>
          <w:szCs w:val="28"/>
        </w:rPr>
        <w:t xml:space="preserve">были </w:t>
      </w:r>
      <w:r w:rsidRPr="00E569CF">
        <w:rPr>
          <w:sz w:val="28"/>
          <w:szCs w:val="28"/>
        </w:rPr>
        <w:t>направлены в Отдел № 18 УФК по Забайкальскому краю  уведомления  об уточнении кода вида расходов по фактически сложившимся расходам  на лицевом счете учреждения (уточнение по зачету сложившейся переплаты по земельному налогу  в счет уплаты иных платежей,  а именно, с В</w:t>
      </w:r>
      <w:r>
        <w:rPr>
          <w:sz w:val="28"/>
          <w:szCs w:val="28"/>
        </w:rPr>
        <w:t>Р - 851 на ВР - 119 и ВР - 111),  что повлияло на искажение   кассовых  расходов</w:t>
      </w:r>
      <w:r w:rsidRPr="00E569CF">
        <w:rPr>
          <w:sz w:val="28"/>
          <w:szCs w:val="28"/>
        </w:rPr>
        <w:t xml:space="preserve"> бюджетных учреждений</w:t>
      </w:r>
      <w:r>
        <w:rPr>
          <w:sz w:val="28"/>
          <w:szCs w:val="28"/>
        </w:rPr>
        <w:t>,  отраженных в</w:t>
      </w:r>
      <w:proofErr w:type="gramEnd"/>
      <w:r>
        <w:rPr>
          <w:sz w:val="28"/>
          <w:szCs w:val="28"/>
        </w:rPr>
        <w:t xml:space="preserve"> </w:t>
      </w:r>
      <w:r w:rsidRPr="00E569CF">
        <w:rPr>
          <w:sz w:val="28"/>
          <w:szCs w:val="28"/>
        </w:rPr>
        <w:t xml:space="preserve"> </w:t>
      </w:r>
      <w:r>
        <w:rPr>
          <w:sz w:val="28"/>
          <w:szCs w:val="28"/>
        </w:rPr>
        <w:t xml:space="preserve"> </w:t>
      </w:r>
      <w:proofErr w:type="gramStart"/>
      <w:r>
        <w:rPr>
          <w:sz w:val="28"/>
          <w:szCs w:val="28"/>
        </w:rPr>
        <w:t>Отчете</w:t>
      </w:r>
      <w:proofErr w:type="gramEnd"/>
      <w:r w:rsidRPr="00E569CF">
        <w:rPr>
          <w:sz w:val="28"/>
          <w:szCs w:val="28"/>
        </w:rPr>
        <w:t xml:space="preserve"> об исполнении учреждением плана его финансово-хозяйственн</w:t>
      </w:r>
      <w:r>
        <w:rPr>
          <w:sz w:val="28"/>
          <w:szCs w:val="28"/>
        </w:rPr>
        <w:t>ой деятельности (ф.</w:t>
      </w:r>
      <w:r w:rsidRPr="00E569CF">
        <w:rPr>
          <w:sz w:val="28"/>
          <w:szCs w:val="28"/>
        </w:rPr>
        <w:t xml:space="preserve">  0503737</w:t>
      </w:r>
      <w:r>
        <w:rPr>
          <w:sz w:val="28"/>
          <w:szCs w:val="28"/>
        </w:rPr>
        <w:t>);</w:t>
      </w:r>
    </w:p>
    <w:p w:rsidR="006771B6" w:rsidRDefault="00E569CF" w:rsidP="006771B6">
      <w:pPr>
        <w:spacing w:before="60" w:after="60"/>
        <w:rPr>
          <w:sz w:val="28"/>
          <w:szCs w:val="28"/>
        </w:rPr>
      </w:pPr>
      <w:r w:rsidRPr="00E569CF">
        <w:rPr>
          <w:sz w:val="28"/>
          <w:szCs w:val="28"/>
        </w:rPr>
        <w:t xml:space="preserve">   </w:t>
      </w:r>
      <w:proofErr w:type="gramStart"/>
      <w:r w:rsidR="006771B6" w:rsidRPr="006771B6">
        <w:rPr>
          <w:sz w:val="28"/>
          <w:szCs w:val="28"/>
        </w:rPr>
        <w:t>- в несвоевременном отражении на счетах бухгалтерского учета операций по изменению кадастровой стоимости земельных участков бюджетных учреждений при наличии первичного документа (выписки из ЕГРН), в результате чего по состоянию на 01.12.2023 года в регистрах бухгалтерского учета бюджетных учреждений кадастровая стоимость земельных участков по счету 4 10311 «Земля (земельные участки)» необоснованно завышена на 90 219,1 тыс. рублей</w:t>
      </w:r>
      <w:r w:rsidR="00315BCA">
        <w:rPr>
          <w:sz w:val="28"/>
          <w:szCs w:val="28"/>
        </w:rPr>
        <w:t>;</w:t>
      </w:r>
      <w:r w:rsidR="00D41B86">
        <w:rPr>
          <w:sz w:val="28"/>
          <w:szCs w:val="28"/>
        </w:rPr>
        <w:t xml:space="preserve">  </w:t>
      </w:r>
      <w:proofErr w:type="gramEnd"/>
    </w:p>
    <w:p w:rsidR="00B32CB3" w:rsidRDefault="00B32CB3" w:rsidP="006771B6">
      <w:pPr>
        <w:spacing w:before="60" w:after="60"/>
        <w:rPr>
          <w:sz w:val="28"/>
          <w:szCs w:val="28"/>
        </w:rPr>
      </w:pPr>
      <w:r w:rsidRPr="00B32CB3">
        <w:rPr>
          <w:sz w:val="28"/>
          <w:szCs w:val="28"/>
        </w:rPr>
        <w:t>- в отсутствии обоснований (расчетов) плановых показателей</w:t>
      </w:r>
      <w:r>
        <w:rPr>
          <w:sz w:val="28"/>
          <w:szCs w:val="28"/>
        </w:rPr>
        <w:t xml:space="preserve"> Плана ФХД бюджетных учреждений</w:t>
      </w:r>
      <w:r w:rsidRPr="00B32CB3">
        <w:rPr>
          <w:sz w:val="28"/>
          <w:szCs w:val="28"/>
        </w:rPr>
        <w:t>,</w:t>
      </w:r>
      <w:r>
        <w:rPr>
          <w:sz w:val="28"/>
          <w:szCs w:val="28"/>
        </w:rPr>
        <w:t xml:space="preserve">  которые в соответствии с требованиями  </w:t>
      </w:r>
      <w:r w:rsidRPr="00B32CB3">
        <w:rPr>
          <w:sz w:val="28"/>
          <w:szCs w:val="28"/>
        </w:rPr>
        <w:t>пункт 8 Приказа Минфина РФ № 186н</w:t>
      </w:r>
      <w:r>
        <w:rPr>
          <w:sz w:val="28"/>
          <w:szCs w:val="28"/>
        </w:rPr>
        <w:t>,</w:t>
      </w:r>
      <w:r w:rsidRPr="00B32CB3">
        <w:rPr>
          <w:sz w:val="28"/>
          <w:szCs w:val="28"/>
        </w:rPr>
        <w:t xml:space="preserve"> являю</w:t>
      </w:r>
      <w:r>
        <w:rPr>
          <w:sz w:val="28"/>
          <w:szCs w:val="28"/>
        </w:rPr>
        <w:t>тся</w:t>
      </w:r>
      <w:r w:rsidRPr="00B32CB3">
        <w:rPr>
          <w:sz w:val="28"/>
          <w:szCs w:val="28"/>
        </w:rPr>
        <w:t xml:space="preserve"> неотъемлемой </w:t>
      </w:r>
      <w:r>
        <w:rPr>
          <w:sz w:val="28"/>
          <w:szCs w:val="28"/>
        </w:rPr>
        <w:t xml:space="preserve">его </w:t>
      </w:r>
      <w:r w:rsidRPr="00B32CB3">
        <w:rPr>
          <w:sz w:val="28"/>
          <w:szCs w:val="28"/>
        </w:rPr>
        <w:t>частью</w:t>
      </w:r>
      <w:r>
        <w:rPr>
          <w:sz w:val="28"/>
          <w:szCs w:val="28"/>
        </w:rPr>
        <w:t>.</w:t>
      </w:r>
    </w:p>
    <w:p w:rsidR="000014F3" w:rsidRDefault="000014F3" w:rsidP="006771B6">
      <w:pPr>
        <w:spacing w:before="60" w:after="60"/>
        <w:rPr>
          <w:sz w:val="28"/>
          <w:szCs w:val="28"/>
        </w:rPr>
      </w:pPr>
      <w:proofErr w:type="gramStart"/>
      <w:r>
        <w:rPr>
          <w:sz w:val="28"/>
          <w:szCs w:val="28"/>
        </w:rPr>
        <w:t xml:space="preserve">Кроме того,  по  результатам данного контрольного мероприятия было отмечено,  что </w:t>
      </w:r>
      <w:r w:rsidR="00C90F80" w:rsidRPr="00C90F80">
        <w:rPr>
          <w:sz w:val="28"/>
          <w:szCs w:val="28"/>
        </w:rPr>
        <w:t>действующий порядок составления и утверждения Плана ФХД муниципальных бюджетных учреждений системы образования, утвержденный Приказом Комитета</w:t>
      </w:r>
      <w:r w:rsidR="00B32CB3">
        <w:rPr>
          <w:sz w:val="28"/>
          <w:szCs w:val="28"/>
        </w:rPr>
        <w:t xml:space="preserve"> по</w:t>
      </w:r>
      <w:r w:rsidR="00C90F80" w:rsidRPr="00C90F80">
        <w:rPr>
          <w:sz w:val="28"/>
          <w:szCs w:val="28"/>
        </w:rPr>
        <w:t xml:space="preserve"> образован</w:t>
      </w:r>
      <w:r w:rsidR="00B32CB3">
        <w:rPr>
          <w:sz w:val="28"/>
          <w:szCs w:val="28"/>
        </w:rPr>
        <w:t>ию</w:t>
      </w:r>
      <w:r w:rsidR="00C90F80" w:rsidRPr="00C90F80">
        <w:rPr>
          <w:sz w:val="28"/>
          <w:szCs w:val="28"/>
        </w:rPr>
        <w:t xml:space="preserve"> № 43, не отвечает требованиям Приказа Минфина РФ № 186н</w:t>
      </w:r>
      <w:r w:rsidR="00C90F80">
        <w:rPr>
          <w:sz w:val="28"/>
          <w:szCs w:val="28"/>
        </w:rPr>
        <w:t xml:space="preserve">:  несоответствие формы Плана ФХД, </w:t>
      </w:r>
      <w:r w:rsidR="00C90F80" w:rsidRPr="00C90F80">
        <w:rPr>
          <w:sz w:val="28"/>
          <w:szCs w:val="28"/>
        </w:rPr>
        <w:t xml:space="preserve">не конкретизирован </w:t>
      </w:r>
      <w:r w:rsidR="00C90F80" w:rsidRPr="00C90F80">
        <w:rPr>
          <w:sz w:val="28"/>
          <w:szCs w:val="28"/>
        </w:rPr>
        <w:lastRenderedPageBreak/>
        <w:t>порядок и сроки составления прое</w:t>
      </w:r>
      <w:r w:rsidR="00C90F80">
        <w:rPr>
          <w:sz w:val="28"/>
          <w:szCs w:val="28"/>
        </w:rPr>
        <w:t>кта Плана ФХД, утверждения</w:t>
      </w:r>
      <w:r w:rsidR="00C90F80" w:rsidRPr="00C90F80">
        <w:rPr>
          <w:sz w:val="28"/>
          <w:szCs w:val="28"/>
        </w:rPr>
        <w:t xml:space="preserve"> и внесения в него изменений</w:t>
      </w:r>
      <w:r w:rsidR="00C90F80">
        <w:rPr>
          <w:sz w:val="28"/>
          <w:szCs w:val="28"/>
        </w:rPr>
        <w:t xml:space="preserve"> и др.</w:t>
      </w:r>
      <w:proofErr w:type="gramEnd"/>
    </w:p>
    <w:p w:rsidR="00045855" w:rsidRDefault="00045855" w:rsidP="00045855">
      <w:pPr>
        <w:spacing w:before="60" w:after="60"/>
        <w:rPr>
          <w:sz w:val="28"/>
          <w:szCs w:val="28"/>
        </w:rPr>
      </w:pPr>
      <w:r>
        <w:rPr>
          <w:sz w:val="28"/>
          <w:szCs w:val="28"/>
        </w:rPr>
        <w:t xml:space="preserve">По итогам контрольного мероприятие направлено представление ЦБ </w:t>
      </w:r>
      <w:proofErr w:type="gramStart"/>
      <w:r>
        <w:rPr>
          <w:sz w:val="28"/>
          <w:szCs w:val="28"/>
        </w:rPr>
        <w:t>СО</w:t>
      </w:r>
      <w:proofErr w:type="gramEnd"/>
      <w:r>
        <w:rPr>
          <w:sz w:val="28"/>
          <w:szCs w:val="28"/>
        </w:rPr>
        <w:t>; информационное письмо в Комитет по финансам администрации муниципального района «</w:t>
      </w:r>
      <w:proofErr w:type="spellStart"/>
      <w:r>
        <w:rPr>
          <w:sz w:val="28"/>
          <w:szCs w:val="28"/>
        </w:rPr>
        <w:t>Оловяннинский</w:t>
      </w:r>
      <w:proofErr w:type="spellEnd"/>
      <w:r>
        <w:rPr>
          <w:sz w:val="28"/>
          <w:szCs w:val="28"/>
        </w:rPr>
        <w:t xml:space="preserve"> район». </w:t>
      </w:r>
      <w:r w:rsidRPr="00045855">
        <w:rPr>
          <w:sz w:val="28"/>
          <w:szCs w:val="28"/>
        </w:rPr>
        <w:t>На контроле у</w:t>
      </w:r>
      <w:r>
        <w:rPr>
          <w:sz w:val="28"/>
          <w:szCs w:val="28"/>
        </w:rPr>
        <w:t xml:space="preserve"> </w:t>
      </w:r>
      <w:r w:rsidRPr="00045855">
        <w:rPr>
          <w:sz w:val="28"/>
          <w:szCs w:val="28"/>
        </w:rPr>
        <w:t>Контрольно-счетной палаты остаются вопросы устранения всех выявленных</w:t>
      </w:r>
      <w:r>
        <w:rPr>
          <w:sz w:val="28"/>
          <w:szCs w:val="28"/>
        </w:rPr>
        <w:t xml:space="preserve"> </w:t>
      </w:r>
      <w:r w:rsidRPr="00045855">
        <w:rPr>
          <w:sz w:val="28"/>
          <w:szCs w:val="28"/>
        </w:rPr>
        <w:t>нарушений и недостатков.</w:t>
      </w:r>
    </w:p>
    <w:p w:rsidR="00113093" w:rsidRDefault="000050D7" w:rsidP="000050D7">
      <w:pPr>
        <w:spacing w:before="120"/>
        <w:ind w:firstLine="0"/>
        <w:rPr>
          <w:b/>
          <w:i/>
          <w:sz w:val="28"/>
          <w:szCs w:val="28"/>
        </w:rPr>
      </w:pPr>
      <w:r>
        <w:rPr>
          <w:sz w:val="28"/>
          <w:szCs w:val="28"/>
        </w:rPr>
        <w:t xml:space="preserve">     </w:t>
      </w:r>
      <w:r w:rsidR="002702B2" w:rsidRPr="002702B2">
        <w:rPr>
          <w:sz w:val="28"/>
          <w:szCs w:val="28"/>
        </w:rPr>
        <w:t xml:space="preserve"> </w:t>
      </w:r>
      <w:r w:rsidR="00940FF5">
        <w:rPr>
          <w:b/>
          <w:i/>
          <w:sz w:val="28"/>
          <w:szCs w:val="28"/>
        </w:rPr>
        <w:t xml:space="preserve">   </w:t>
      </w:r>
      <w:r w:rsidR="00B25837">
        <w:rPr>
          <w:b/>
          <w:i/>
          <w:sz w:val="28"/>
          <w:szCs w:val="28"/>
        </w:rPr>
        <w:t>5</w:t>
      </w:r>
      <w:r w:rsidR="005F1E18" w:rsidRPr="000727CC">
        <w:rPr>
          <w:b/>
          <w:i/>
          <w:sz w:val="28"/>
          <w:szCs w:val="28"/>
        </w:rPr>
        <w:t xml:space="preserve">. </w:t>
      </w:r>
      <w:r w:rsidR="00914961" w:rsidRPr="000727CC">
        <w:rPr>
          <w:b/>
          <w:i/>
          <w:sz w:val="28"/>
          <w:szCs w:val="28"/>
        </w:rPr>
        <w:t>Кратки</w:t>
      </w:r>
      <w:r w:rsidR="00940FF5">
        <w:rPr>
          <w:b/>
          <w:i/>
          <w:sz w:val="28"/>
          <w:szCs w:val="28"/>
        </w:rPr>
        <w:t>е итоги экспертно-аналитических мероприятий</w:t>
      </w:r>
      <w:r w:rsidR="00113093">
        <w:rPr>
          <w:b/>
          <w:i/>
          <w:sz w:val="28"/>
          <w:szCs w:val="28"/>
        </w:rPr>
        <w:t>.</w:t>
      </w:r>
    </w:p>
    <w:p w:rsidR="005F1E18" w:rsidRDefault="00113093" w:rsidP="000050D7">
      <w:pPr>
        <w:spacing w:before="120"/>
        <w:ind w:firstLine="0"/>
        <w:rPr>
          <w:b/>
          <w:bCs/>
          <w:i/>
          <w:sz w:val="28"/>
          <w:szCs w:val="28"/>
        </w:rPr>
      </w:pPr>
      <w:r>
        <w:rPr>
          <w:b/>
          <w:i/>
          <w:sz w:val="28"/>
          <w:szCs w:val="28"/>
        </w:rPr>
        <w:t xml:space="preserve">         5.1.</w:t>
      </w:r>
      <w:r w:rsidR="00914961" w:rsidRPr="000727CC">
        <w:rPr>
          <w:b/>
          <w:i/>
          <w:sz w:val="28"/>
          <w:szCs w:val="28"/>
        </w:rPr>
        <w:t xml:space="preserve"> «</w:t>
      </w:r>
      <w:r w:rsidR="005F1E18" w:rsidRPr="000727CC">
        <w:rPr>
          <w:b/>
          <w:i/>
          <w:sz w:val="28"/>
          <w:szCs w:val="28"/>
        </w:rPr>
        <w:t xml:space="preserve">Внешняя проверка годовых отчетов об исполнении местных бюджетов, включая проверку годовой бюджетной отчетности главных администраторов бюджетных средств </w:t>
      </w:r>
      <w:r w:rsidR="00AC1AC3">
        <w:rPr>
          <w:b/>
          <w:bCs/>
          <w:i/>
          <w:sz w:val="28"/>
          <w:szCs w:val="28"/>
        </w:rPr>
        <w:t>за 2022</w:t>
      </w:r>
      <w:r w:rsidR="005F1E18" w:rsidRPr="000727CC">
        <w:rPr>
          <w:b/>
          <w:bCs/>
          <w:i/>
          <w:sz w:val="28"/>
          <w:szCs w:val="28"/>
        </w:rPr>
        <w:t xml:space="preserve"> год</w:t>
      </w:r>
      <w:r w:rsidR="00914961" w:rsidRPr="000727CC">
        <w:rPr>
          <w:b/>
          <w:bCs/>
          <w:i/>
          <w:sz w:val="28"/>
          <w:szCs w:val="28"/>
        </w:rPr>
        <w:t>».</w:t>
      </w:r>
    </w:p>
    <w:p w:rsidR="00AC1AC3" w:rsidRDefault="00AC1AC3" w:rsidP="0073286C">
      <w:pPr>
        <w:spacing w:before="60" w:after="60"/>
        <w:rPr>
          <w:bCs/>
          <w:sz w:val="28"/>
          <w:szCs w:val="28"/>
        </w:rPr>
      </w:pPr>
      <w:r w:rsidRPr="00AC1AC3">
        <w:rPr>
          <w:bCs/>
          <w:sz w:val="28"/>
          <w:szCs w:val="28"/>
        </w:rPr>
        <w:t>В рам</w:t>
      </w:r>
      <w:r w:rsidR="005525CD">
        <w:rPr>
          <w:bCs/>
          <w:sz w:val="28"/>
          <w:szCs w:val="28"/>
        </w:rPr>
        <w:t>ках последующего контроля в 2023</w:t>
      </w:r>
      <w:r w:rsidRPr="00AC1AC3">
        <w:rPr>
          <w:bCs/>
          <w:sz w:val="28"/>
          <w:szCs w:val="28"/>
        </w:rPr>
        <w:t xml:space="preserve"> году осуществлена работа по проведению необходимого комплекса экспертно-аналитических мероприятий, позволивших подготовить заключение на отчет </w:t>
      </w:r>
      <w:r>
        <w:rPr>
          <w:bCs/>
          <w:sz w:val="28"/>
          <w:szCs w:val="28"/>
        </w:rPr>
        <w:t>об исполнении бюджета райо</w:t>
      </w:r>
      <w:r w:rsidR="005525CD">
        <w:rPr>
          <w:bCs/>
          <w:sz w:val="28"/>
          <w:szCs w:val="28"/>
        </w:rPr>
        <w:t>на и бюджетов поселений  за 2022</w:t>
      </w:r>
      <w:r>
        <w:rPr>
          <w:bCs/>
          <w:sz w:val="28"/>
          <w:szCs w:val="28"/>
        </w:rPr>
        <w:t xml:space="preserve"> год, </w:t>
      </w:r>
      <w:r w:rsidRPr="00AC1AC3">
        <w:rPr>
          <w:bCs/>
          <w:sz w:val="28"/>
          <w:szCs w:val="28"/>
        </w:rPr>
        <w:t>а именно, в соответствии с требованиями Бюджетного кодекса Российской Федерации (статья 264.4).</w:t>
      </w:r>
    </w:p>
    <w:p w:rsidR="002B4C27" w:rsidRDefault="002B4C27" w:rsidP="002B4C27">
      <w:pPr>
        <w:spacing w:before="60" w:after="60"/>
        <w:rPr>
          <w:rFonts w:eastAsiaTheme="minorHAnsi"/>
          <w:sz w:val="28"/>
          <w:szCs w:val="28"/>
          <w:lang w:eastAsia="en-US"/>
        </w:rPr>
      </w:pPr>
      <w:r>
        <w:rPr>
          <w:bCs/>
          <w:sz w:val="28"/>
          <w:szCs w:val="28"/>
        </w:rPr>
        <w:t xml:space="preserve">По результатам </w:t>
      </w:r>
      <w:r w:rsidRPr="002B4C27">
        <w:rPr>
          <w:rFonts w:eastAsiaTheme="minorHAnsi"/>
          <w:sz w:val="28"/>
          <w:szCs w:val="28"/>
          <w:lang w:eastAsia="en-US"/>
        </w:rPr>
        <w:t xml:space="preserve"> выполнения данного п</w:t>
      </w:r>
      <w:r>
        <w:rPr>
          <w:rFonts w:eastAsiaTheme="minorHAnsi"/>
          <w:sz w:val="28"/>
          <w:szCs w:val="28"/>
          <w:lang w:eastAsia="en-US"/>
        </w:rPr>
        <w:t>олномочия Контрольно-счетной палатой подготовлено 26 заключе</w:t>
      </w:r>
      <w:r w:rsidR="005525CD">
        <w:rPr>
          <w:rFonts w:eastAsiaTheme="minorHAnsi"/>
          <w:sz w:val="28"/>
          <w:szCs w:val="28"/>
          <w:lang w:eastAsia="en-US"/>
        </w:rPr>
        <w:t>ний</w:t>
      </w:r>
      <w:r>
        <w:rPr>
          <w:rFonts w:eastAsiaTheme="minorHAnsi"/>
          <w:sz w:val="28"/>
          <w:szCs w:val="28"/>
          <w:lang w:eastAsia="en-US"/>
        </w:rPr>
        <w:t>, из них 6</w:t>
      </w:r>
      <w:r w:rsidRPr="002B4C27">
        <w:rPr>
          <w:rFonts w:eastAsiaTheme="minorHAnsi"/>
          <w:sz w:val="28"/>
          <w:szCs w:val="28"/>
          <w:lang w:eastAsia="en-US"/>
        </w:rPr>
        <w:t xml:space="preserve"> заключений по результатам внешней</w:t>
      </w:r>
      <w:r>
        <w:rPr>
          <w:rFonts w:eastAsiaTheme="minorHAnsi"/>
          <w:sz w:val="28"/>
          <w:szCs w:val="28"/>
          <w:lang w:eastAsia="en-US"/>
        </w:rPr>
        <w:t xml:space="preserve"> проверки годовой бюджетно</w:t>
      </w:r>
      <w:r w:rsidRPr="002B4C27">
        <w:rPr>
          <w:rFonts w:eastAsiaTheme="minorHAnsi"/>
          <w:sz w:val="28"/>
          <w:szCs w:val="28"/>
          <w:lang w:eastAsia="en-US"/>
        </w:rPr>
        <w:t>й отчетности главных администраторов бюджетных</w:t>
      </w:r>
      <w:r>
        <w:rPr>
          <w:rFonts w:eastAsiaTheme="minorHAnsi"/>
          <w:sz w:val="28"/>
          <w:szCs w:val="28"/>
          <w:lang w:eastAsia="en-US"/>
        </w:rPr>
        <w:t xml:space="preserve"> </w:t>
      </w:r>
      <w:r w:rsidRPr="002B4C27">
        <w:rPr>
          <w:rFonts w:eastAsiaTheme="minorHAnsi"/>
          <w:sz w:val="28"/>
          <w:szCs w:val="28"/>
          <w:lang w:eastAsia="en-US"/>
        </w:rPr>
        <w:t>средств;</w:t>
      </w:r>
      <w:r>
        <w:rPr>
          <w:rFonts w:eastAsiaTheme="minorHAnsi"/>
          <w:sz w:val="28"/>
          <w:szCs w:val="28"/>
          <w:lang w:eastAsia="en-US"/>
        </w:rPr>
        <w:t xml:space="preserve"> </w:t>
      </w:r>
      <w:r w:rsidRPr="002B4C27">
        <w:rPr>
          <w:rFonts w:eastAsiaTheme="minorHAnsi"/>
          <w:sz w:val="28"/>
          <w:szCs w:val="28"/>
          <w:lang w:eastAsia="en-US"/>
        </w:rPr>
        <w:t>2</w:t>
      </w:r>
      <w:r>
        <w:rPr>
          <w:rFonts w:eastAsiaTheme="minorHAnsi"/>
          <w:sz w:val="28"/>
          <w:szCs w:val="28"/>
          <w:lang w:eastAsia="en-US"/>
        </w:rPr>
        <w:t>0</w:t>
      </w:r>
      <w:r w:rsidRPr="002B4C27">
        <w:rPr>
          <w:rFonts w:eastAsiaTheme="minorHAnsi"/>
          <w:sz w:val="28"/>
          <w:szCs w:val="28"/>
          <w:lang w:eastAsia="en-US"/>
        </w:rPr>
        <w:t xml:space="preserve"> заключения по результатам экспертизы годовых отчетов</w:t>
      </w:r>
      <w:r>
        <w:rPr>
          <w:rFonts w:eastAsiaTheme="minorHAnsi"/>
          <w:sz w:val="28"/>
          <w:szCs w:val="28"/>
          <w:lang w:eastAsia="en-US"/>
        </w:rPr>
        <w:t xml:space="preserve"> (1</w:t>
      </w:r>
      <w:r w:rsidR="005525CD">
        <w:rPr>
          <w:rFonts w:eastAsiaTheme="minorHAnsi"/>
          <w:sz w:val="28"/>
          <w:szCs w:val="28"/>
          <w:lang w:eastAsia="en-US"/>
        </w:rPr>
        <w:t xml:space="preserve"> - </w:t>
      </w:r>
      <w:r>
        <w:rPr>
          <w:rFonts w:eastAsiaTheme="minorHAnsi"/>
          <w:sz w:val="28"/>
          <w:szCs w:val="28"/>
          <w:lang w:eastAsia="en-US"/>
        </w:rPr>
        <w:t>бюджет района, 19 – бюджеты поселений).</w:t>
      </w:r>
    </w:p>
    <w:p w:rsidR="00AC1AC3" w:rsidRDefault="00AC1AC3" w:rsidP="0073286C">
      <w:pPr>
        <w:spacing w:before="60" w:after="60"/>
        <w:rPr>
          <w:sz w:val="28"/>
          <w:szCs w:val="28"/>
        </w:rPr>
      </w:pPr>
      <w:r>
        <w:rPr>
          <w:sz w:val="28"/>
          <w:szCs w:val="28"/>
        </w:rPr>
        <w:t xml:space="preserve">1) </w:t>
      </w:r>
      <w:r w:rsidRPr="00AC1AC3">
        <w:rPr>
          <w:sz w:val="28"/>
          <w:szCs w:val="28"/>
        </w:rPr>
        <w:t>В ходе проведения внешней проверки годового отчета об</w:t>
      </w:r>
      <w:r>
        <w:rPr>
          <w:sz w:val="28"/>
          <w:szCs w:val="28"/>
        </w:rPr>
        <w:t xml:space="preserve"> и</w:t>
      </w:r>
      <w:r w:rsidR="005525CD">
        <w:rPr>
          <w:sz w:val="28"/>
          <w:szCs w:val="28"/>
        </w:rPr>
        <w:t>сполнении бюджета района за 2022</w:t>
      </w:r>
      <w:r>
        <w:rPr>
          <w:sz w:val="28"/>
          <w:szCs w:val="28"/>
        </w:rPr>
        <w:t xml:space="preserve"> год </w:t>
      </w:r>
      <w:r w:rsidRPr="00AC1AC3">
        <w:rPr>
          <w:sz w:val="28"/>
          <w:szCs w:val="28"/>
        </w:rPr>
        <w:t xml:space="preserve"> была проанализирована бю</w:t>
      </w:r>
      <w:r>
        <w:rPr>
          <w:sz w:val="28"/>
          <w:szCs w:val="28"/>
        </w:rPr>
        <w:t xml:space="preserve">джетная отчетность всех </w:t>
      </w:r>
      <w:r w:rsidRPr="00AC1AC3">
        <w:rPr>
          <w:sz w:val="28"/>
          <w:szCs w:val="28"/>
        </w:rPr>
        <w:t>главных распорядителей бюджетных средств  муниципального района.</w:t>
      </w:r>
    </w:p>
    <w:p w:rsidR="0073286C" w:rsidRDefault="009779D0" w:rsidP="0073286C">
      <w:pPr>
        <w:spacing w:before="60" w:after="60"/>
        <w:rPr>
          <w:sz w:val="28"/>
          <w:szCs w:val="28"/>
        </w:rPr>
      </w:pPr>
      <w:r w:rsidRPr="009779D0">
        <w:rPr>
          <w:sz w:val="28"/>
          <w:szCs w:val="28"/>
        </w:rPr>
        <w:t xml:space="preserve">По результатам </w:t>
      </w:r>
      <w:r w:rsidRPr="009779D0">
        <w:rPr>
          <w:b/>
          <w:i/>
          <w:sz w:val="28"/>
          <w:szCs w:val="28"/>
        </w:rPr>
        <w:t>внешней проверки</w:t>
      </w:r>
      <w:r w:rsidRPr="009779D0">
        <w:rPr>
          <w:sz w:val="28"/>
          <w:szCs w:val="28"/>
        </w:rPr>
        <w:t xml:space="preserve"> установлено, что показатели отчета соответствуют показателям</w:t>
      </w:r>
      <w:r>
        <w:rPr>
          <w:sz w:val="28"/>
          <w:szCs w:val="28"/>
        </w:rPr>
        <w:t xml:space="preserve"> исполнения бюджета района</w:t>
      </w:r>
      <w:r w:rsidR="005525CD">
        <w:rPr>
          <w:sz w:val="28"/>
          <w:szCs w:val="28"/>
        </w:rPr>
        <w:t xml:space="preserve"> за 2022</w:t>
      </w:r>
      <w:r w:rsidRPr="009779D0">
        <w:rPr>
          <w:sz w:val="28"/>
          <w:szCs w:val="28"/>
        </w:rPr>
        <w:t xml:space="preserve"> год. Объем выявленных наруше</w:t>
      </w:r>
      <w:r>
        <w:rPr>
          <w:sz w:val="28"/>
          <w:szCs w:val="28"/>
        </w:rPr>
        <w:t>ний и недостатков составил 47 302,3 тыс. рублей</w:t>
      </w:r>
      <w:r w:rsidR="0073286C">
        <w:rPr>
          <w:sz w:val="28"/>
          <w:szCs w:val="28"/>
        </w:rPr>
        <w:t>,  в том числе установлены нарушения:</w:t>
      </w:r>
    </w:p>
    <w:p w:rsidR="009779D0" w:rsidRDefault="0073286C" w:rsidP="0073286C">
      <w:pPr>
        <w:spacing w:before="60" w:after="60"/>
        <w:rPr>
          <w:sz w:val="28"/>
          <w:szCs w:val="28"/>
        </w:rPr>
      </w:pPr>
      <w:r>
        <w:rPr>
          <w:sz w:val="28"/>
          <w:szCs w:val="28"/>
        </w:rPr>
        <w:t xml:space="preserve">- </w:t>
      </w:r>
      <w:r w:rsidRPr="0073286C">
        <w:rPr>
          <w:sz w:val="28"/>
          <w:szCs w:val="28"/>
        </w:rPr>
        <w:t xml:space="preserve">порядка составления,  утверждения и </w:t>
      </w:r>
      <w:proofErr w:type="gramStart"/>
      <w:r w:rsidRPr="0073286C">
        <w:rPr>
          <w:sz w:val="28"/>
          <w:szCs w:val="28"/>
        </w:rPr>
        <w:t>ведения бюджетных смет, выразившиеся в отсутствии разработанного  и утвержден</w:t>
      </w:r>
      <w:proofErr w:type="gramEnd"/>
      <w:r w:rsidRPr="0073286C">
        <w:rPr>
          <w:sz w:val="28"/>
          <w:szCs w:val="28"/>
        </w:rPr>
        <w:t xml:space="preserve"> Порядок составления,  утверждения и ведения бюджетной сметы  казенного учреждения (2 ГРБС), </w:t>
      </w:r>
      <w:r>
        <w:rPr>
          <w:sz w:val="28"/>
          <w:szCs w:val="28"/>
        </w:rPr>
        <w:t xml:space="preserve">        </w:t>
      </w:r>
      <w:r w:rsidRPr="0073286C">
        <w:rPr>
          <w:sz w:val="28"/>
          <w:szCs w:val="28"/>
        </w:rPr>
        <w:t xml:space="preserve">в отсутствии обоснований (расчетов) к бюджетной смете и расхождениях </w:t>
      </w:r>
      <w:r>
        <w:rPr>
          <w:sz w:val="28"/>
          <w:szCs w:val="28"/>
        </w:rPr>
        <w:t xml:space="preserve">   </w:t>
      </w:r>
      <w:r w:rsidRPr="0073286C">
        <w:rPr>
          <w:sz w:val="28"/>
          <w:szCs w:val="28"/>
        </w:rPr>
        <w:t>между показателями бюджетной сметы и показателями  обоснований (расчетов)</w:t>
      </w:r>
      <w:r>
        <w:rPr>
          <w:sz w:val="28"/>
          <w:szCs w:val="28"/>
        </w:rPr>
        <w:t xml:space="preserve"> (4 ГРБС);</w:t>
      </w:r>
    </w:p>
    <w:p w:rsidR="0073286C" w:rsidRDefault="0073286C" w:rsidP="0073286C">
      <w:pPr>
        <w:spacing w:before="60" w:after="60"/>
        <w:rPr>
          <w:sz w:val="28"/>
          <w:szCs w:val="28"/>
        </w:rPr>
      </w:pPr>
      <w:r>
        <w:rPr>
          <w:sz w:val="28"/>
          <w:szCs w:val="28"/>
        </w:rPr>
        <w:t>- н</w:t>
      </w:r>
      <w:r w:rsidRPr="0073286C">
        <w:rPr>
          <w:sz w:val="28"/>
          <w:szCs w:val="28"/>
        </w:rPr>
        <w:t>аличие на конец отчетного периода просроченной дебиторск</w:t>
      </w:r>
      <w:r>
        <w:rPr>
          <w:sz w:val="28"/>
          <w:szCs w:val="28"/>
        </w:rPr>
        <w:t>ой  задолженности  по доходам в общей сумме</w:t>
      </w:r>
      <w:r w:rsidRPr="0073286C">
        <w:rPr>
          <w:sz w:val="28"/>
          <w:szCs w:val="28"/>
        </w:rPr>
        <w:t xml:space="preserve"> 228,7 тыс. руб</w:t>
      </w:r>
      <w:r>
        <w:rPr>
          <w:sz w:val="28"/>
          <w:szCs w:val="28"/>
        </w:rPr>
        <w:t>лей;</w:t>
      </w:r>
    </w:p>
    <w:p w:rsidR="00854073" w:rsidRDefault="0073286C" w:rsidP="0073286C">
      <w:pPr>
        <w:spacing w:before="60" w:after="60"/>
        <w:rPr>
          <w:sz w:val="28"/>
          <w:szCs w:val="28"/>
        </w:rPr>
      </w:pPr>
      <w:r>
        <w:rPr>
          <w:sz w:val="28"/>
          <w:szCs w:val="28"/>
        </w:rPr>
        <w:t>-</w:t>
      </w:r>
      <w:r w:rsidR="00854073" w:rsidRPr="00854073">
        <w:t xml:space="preserve"> </w:t>
      </w:r>
      <w:r w:rsidR="00854073" w:rsidRPr="00854073">
        <w:rPr>
          <w:sz w:val="28"/>
          <w:szCs w:val="28"/>
        </w:rPr>
        <w:t>ведения бухгалтерского учета, составления и представл</w:t>
      </w:r>
      <w:r w:rsidR="00854073">
        <w:rPr>
          <w:sz w:val="28"/>
          <w:szCs w:val="28"/>
        </w:rPr>
        <w:t>ения бюджетной отчетности (44 722,4 тыс. рублей  или 94,5 %);</w:t>
      </w:r>
    </w:p>
    <w:p w:rsidR="00854073" w:rsidRDefault="00854073" w:rsidP="0073286C">
      <w:pPr>
        <w:spacing w:before="60" w:after="60"/>
        <w:rPr>
          <w:sz w:val="28"/>
          <w:szCs w:val="28"/>
        </w:rPr>
      </w:pPr>
      <w:r>
        <w:rPr>
          <w:sz w:val="28"/>
          <w:szCs w:val="28"/>
        </w:rPr>
        <w:t xml:space="preserve">- установлен факт </w:t>
      </w:r>
      <w:r w:rsidRPr="00854073">
        <w:rPr>
          <w:sz w:val="28"/>
          <w:szCs w:val="28"/>
        </w:rPr>
        <w:t>необоснованное  превышение  нормативного фонда оплаты труда в общей сумме   172,7 тыс. руб</w:t>
      </w:r>
      <w:r>
        <w:rPr>
          <w:sz w:val="28"/>
          <w:szCs w:val="28"/>
        </w:rPr>
        <w:t>лей</w:t>
      </w:r>
      <w:r w:rsidR="006424ED">
        <w:rPr>
          <w:sz w:val="28"/>
          <w:szCs w:val="28"/>
        </w:rPr>
        <w:t xml:space="preserve"> (ЦБ </w:t>
      </w:r>
      <w:proofErr w:type="gramStart"/>
      <w:r w:rsidR="006424ED">
        <w:rPr>
          <w:sz w:val="28"/>
          <w:szCs w:val="28"/>
        </w:rPr>
        <w:t>СО</w:t>
      </w:r>
      <w:proofErr w:type="gramEnd"/>
      <w:r w:rsidR="006424ED">
        <w:rPr>
          <w:sz w:val="28"/>
          <w:szCs w:val="28"/>
        </w:rPr>
        <w:t>)</w:t>
      </w:r>
      <w:r>
        <w:rPr>
          <w:sz w:val="28"/>
          <w:szCs w:val="28"/>
        </w:rPr>
        <w:t>;</w:t>
      </w:r>
    </w:p>
    <w:p w:rsidR="0073286C" w:rsidRDefault="00854073" w:rsidP="0073286C">
      <w:pPr>
        <w:spacing w:before="60" w:after="60"/>
        <w:rPr>
          <w:sz w:val="28"/>
          <w:szCs w:val="28"/>
        </w:rPr>
      </w:pPr>
      <w:r>
        <w:rPr>
          <w:sz w:val="28"/>
          <w:szCs w:val="28"/>
        </w:rPr>
        <w:t xml:space="preserve">- установлен факт </w:t>
      </w:r>
      <w:r w:rsidR="0073286C">
        <w:rPr>
          <w:sz w:val="28"/>
          <w:szCs w:val="28"/>
        </w:rPr>
        <w:t xml:space="preserve"> </w:t>
      </w:r>
      <w:r w:rsidR="00CA0FF6">
        <w:rPr>
          <w:sz w:val="28"/>
          <w:szCs w:val="28"/>
        </w:rPr>
        <w:t xml:space="preserve"> направления</w:t>
      </w:r>
      <w:r w:rsidR="00CA0FF6" w:rsidRPr="00CA0FF6">
        <w:rPr>
          <w:sz w:val="28"/>
          <w:szCs w:val="28"/>
        </w:rPr>
        <w:t xml:space="preserve"> бюджетных средств на возмещение ущерба  Пенсионному фонду  по решению Арбитражного суда Забайкальского </w:t>
      </w:r>
      <w:r w:rsidR="00CA0FF6" w:rsidRPr="00CA0FF6">
        <w:rPr>
          <w:sz w:val="28"/>
          <w:szCs w:val="28"/>
        </w:rPr>
        <w:lastRenderedPageBreak/>
        <w:t>края  в сумме 50,9 тыс. руб., который можно было избежать, выполнив</w:t>
      </w:r>
      <w:r w:rsidR="006424ED">
        <w:rPr>
          <w:sz w:val="28"/>
          <w:szCs w:val="28"/>
        </w:rPr>
        <w:t xml:space="preserve">  своевременно </w:t>
      </w:r>
      <w:r w:rsidR="00CA0FF6" w:rsidRPr="00CA0FF6">
        <w:rPr>
          <w:sz w:val="28"/>
          <w:szCs w:val="28"/>
        </w:rPr>
        <w:t xml:space="preserve">возложенные на учреждение функции по осуществлению </w:t>
      </w:r>
      <w:proofErr w:type="gramStart"/>
      <w:r w:rsidR="00CA0FF6" w:rsidRPr="00CA0FF6">
        <w:rPr>
          <w:sz w:val="28"/>
          <w:szCs w:val="28"/>
        </w:rPr>
        <w:t>контроля за</w:t>
      </w:r>
      <w:proofErr w:type="gramEnd"/>
      <w:r w:rsidR="00CA0FF6" w:rsidRPr="00CA0FF6">
        <w:rPr>
          <w:sz w:val="28"/>
          <w:szCs w:val="28"/>
        </w:rPr>
        <w:t xml:space="preserve"> полнотой и достоверностью  представляемых  в Пенсионный фонд сведений о застрахованных лицах</w:t>
      </w:r>
      <w:r w:rsidR="006424ED">
        <w:rPr>
          <w:sz w:val="28"/>
          <w:szCs w:val="28"/>
        </w:rPr>
        <w:t xml:space="preserve"> «ЦБУК и МСУ»</w:t>
      </w:r>
      <w:r w:rsidR="00CA0FF6" w:rsidRPr="00CA0FF6">
        <w:rPr>
          <w:sz w:val="28"/>
          <w:szCs w:val="28"/>
        </w:rPr>
        <w:t xml:space="preserve">.  </w:t>
      </w:r>
      <w:r w:rsidR="0073286C" w:rsidRPr="0073286C">
        <w:rPr>
          <w:sz w:val="28"/>
          <w:szCs w:val="28"/>
        </w:rPr>
        <w:t xml:space="preserve">  </w:t>
      </w:r>
    </w:p>
    <w:p w:rsidR="00580B9B" w:rsidRDefault="00580B9B" w:rsidP="00580B9B">
      <w:pPr>
        <w:spacing w:before="60" w:after="60"/>
        <w:rPr>
          <w:sz w:val="28"/>
          <w:szCs w:val="28"/>
        </w:rPr>
      </w:pPr>
      <w:r>
        <w:rPr>
          <w:sz w:val="28"/>
          <w:szCs w:val="28"/>
        </w:rPr>
        <w:t>П</w:t>
      </w:r>
      <w:r w:rsidRPr="00580B9B">
        <w:rPr>
          <w:sz w:val="28"/>
          <w:szCs w:val="28"/>
        </w:rPr>
        <w:t xml:space="preserve">о результатам </w:t>
      </w:r>
      <w:r>
        <w:rPr>
          <w:sz w:val="28"/>
          <w:szCs w:val="28"/>
        </w:rPr>
        <w:t>проведённой внешней проверки КСП</w:t>
      </w:r>
      <w:r w:rsidRPr="00580B9B">
        <w:rPr>
          <w:sz w:val="28"/>
          <w:szCs w:val="28"/>
        </w:rPr>
        <w:t xml:space="preserve"> были даны</w:t>
      </w:r>
      <w:r>
        <w:rPr>
          <w:sz w:val="28"/>
          <w:szCs w:val="28"/>
        </w:rPr>
        <w:t xml:space="preserve"> </w:t>
      </w:r>
      <w:r w:rsidRPr="00580B9B">
        <w:rPr>
          <w:sz w:val="28"/>
          <w:szCs w:val="28"/>
        </w:rPr>
        <w:t>предложения главным администра</w:t>
      </w:r>
      <w:r>
        <w:rPr>
          <w:sz w:val="28"/>
          <w:szCs w:val="28"/>
        </w:rPr>
        <w:t>торам бюджетных сре</w:t>
      </w:r>
      <w:proofErr w:type="gramStart"/>
      <w:r>
        <w:rPr>
          <w:sz w:val="28"/>
          <w:szCs w:val="28"/>
        </w:rPr>
        <w:t>дств пр</w:t>
      </w:r>
      <w:proofErr w:type="gramEnd"/>
      <w:r>
        <w:rPr>
          <w:sz w:val="28"/>
          <w:szCs w:val="28"/>
        </w:rPr>
        <w:t>оанал</w:t>
      </w:r>
      <w:r w:rsidRPr="00580B9B">
        <w:rPr>
          <w:sz w:val="28"/>
          <w:szCs w:val="28"/>
        </w:rPr>
        <w:t>изировать</w:t>
      </w:r>
      <w:r>
        <w:rPr>
          <w:sz w:val="28"/>
          <w:szCs w:val="28"/>
        </w:rPr>
        <w:t xml:space="preserve"> результаты проверк</w:t>
      </w:r>
      <w:r w:rsidRPr="00580B9B">
        <w:rPr>
          <w:sz w:val="28"/>
          <w:szCs w:val="28"/>
        </w:rPr>
        <w:t>и, принять исчерпывающие меры по недопущению нарушений в</w:t>
      </w:r>
      <w:r>
        <w:rPr>
          <w:sz w:val="28"/>
          <w:szCs w:val="28"/>
        </w:rPr>
        <w:t xml:space="preserve"> </w:t>
      </w:r>
      <w:r w:rsidRPr="00580B9B">
        <w:rPr>
          <w:sz w:val="28"/>
          <w:szCs w:val="28"/>
        </w:rPr>
        <w:t>дальнейшей работе и рас</w:t>
      </w:r>
      <w:r>
        <w:rPr>
          <w:sz w:val="28"/>
          <w:szCs w:val="28"/>
        </w:rPr>
        <w:t>смотреть возможные меры по искл</w:t>
      </w:r>
      <w:r w:rsidRPr="00580B9B">
        <w:rPr>
          <w:sz w:val="28"/>
          <w:szCs w:val="28"/>
        </w:rPr>
        <w:t>ючению выявленных</w:t>
      </w:r>
      <w:r>
        <w:rPr>
          <w:sz w:val="28"/>
          <w:szCs w:val="28"/>
        </w:rPr>
        <w:t xml:space="preserve"> </w:t>
      </w:r>
      <w:r w:rsidRPr="00580B9B">
        <w:rPr>
          <w:sz w:val="28"/>
          <w:szCs w:val="28"/>
        </w:rPr>
        <w:t>недостатков.</w:t>
      </w:r>
    </w:p>
    <w:p w:rsidR="00973DB0" w:rsidRDefault="00973DB0" w:rsidP="00580B9B">
      <w:pPr>
        <w:spacing w:before="60" w:after="60"/>
        <w:rPr>
          <w:sz w:val="28"/>
          <w:szCs w:val="28"/>
        </w:rPr>
      </w:pPr>
      <w:r>
        <w:rPr>
          <w:sz w:val="28"/>
          <w:szCs w:val="28"/>
        </w:rPr>
        <w:t>По итогам 2023</w:t>
      </w:r>
      <w:r w:rsidRPr="00973DB0">
        <w:rPr>
          <w:sz w:val="28"/>
          <w:szCs w:val="28"/>
        </w:rPr>
        <w:t xml:space="preserve"> года по внешней проверке устранен</w:t>
      </w:r>
      <w:r>
        <w:rPr>
          <w:sz w:val="28"/>
          <w:szCs w:val="28"/>
        </w:rPr>
        <w:t>о нарушений на общую сумму 1 160,5 тыс. рублей,</w:t>
      </w:r>
      <w:r w:rsidRPr="00973DB0">
        <w:rPr>
          <w:sz w:val="28"/>
          <w:szCs w:val="28"/>
        </w:rPr>
        <w:t xml:space="preserve"> что составляет 100% от объема нарушений, подлежащих устранению</w:t>
      </w:r>
      <w:r>
        <w:rPr>
          <w:sz w:val="28"/>
          <w:szCs w:val="28"/>
        </w:rPr>
        <w:t>,</w:t>
      </w:r>
      <w:r w:rsidRPr="00973DB0">
        <w:t xml:space="preserve"> </w:t>
      </w:r>
      <w:r w:rsidRPr="00973DB0">
        <w:rPr>
          <w:sz w:val="28"/>
          <w:szCs w:val="28"/>
        </w:rPr>
        <w:t>в том числе по факту установленного превышения нормативного фонда оплаты труда казенному учреждению сокращены лимиты бюджетных обязательств, одному должностному лицу объявлено дисциплинарное взыскание.</w:t>
      </w:r>
    </w:p>
    <w:p w:rsidR="002A20BD" w:rsidRDefault="002A20BD" w:rsidP="00580B9B">
      <w:pPr>
        <w:spacing w:before="60" w:after="60"/>
        <w:rPr>
          <w:sz w:val="28"/>
          <w:szCs w:val="28"/>
        </w:rPr>
      </w:pPr>
      <w:r>
        <w:rPr>
          <w:sz w:val="28"/>
          <w:szCs w:val="28"/>
        </w:rPr>
        <w:t xml:space="preserve">2) </w:t>
      </w:r>
      <w:r w:rsidRPr="002A20BD">
        <w:rPr>
          <w:sz w:val="28"/>
          <w:szCs w:val="28"/>
        </w:rPr>
        <w:t>Контрольно-счетной палатой</w:t>
      </w:r>
      <w:r>
        <w:rPr>
          <w:sz w:val="28"/>
          <w:szCs w:val="28"/>
        </w:rPr>
        <w:t xml:space="preserve">  в отчетном периоде</w:t>
      </w:r>
      <w:r w:rsidRPr="002A20BD">
        <w:rPr>
          <w:sz w:val="28"/>
          <w:szCs w:val="28"/>
        </w:rPr>
        <w:t xml:space="preserve"> проведены внешние проверки и подготовлены  заключения на</w:t>
      </w:r>
      <w:r w:rsidR="006424ED">
        <w:rPr>
          <w:sz w:val="28"/>
          <w:szCs w:val="28"/>
        </w:rPr>
        <w:t xml:space="preserve"> отчет об исполнении бюджета</w:t>
      </w:r>
      <w:r>
        <w:rPr>
          <w:sz w:val="28"/>
          <w:szCs w:val="28"/>
        </w:rPr>
        <w:t xml:space="preserve"> 19 п</w:t>
      </w:r>
      <w:r w:rsidR="006424ED">
        <w:rPr>
          <w:sz w:val="28"/>
          <w:szCs w:val="28"/>
        </w:rPr>
        <w:t>оселений за 2022</w:t>
      </w:r>
      <w:r w:rsidRPr="002A20BD">
        <w:rPr>
          <w:sz w:val="28"/>
          <w:szCs w:val="28"/>
        </w:rPr>
        <w:t xml:space="preserve"> год.</w:t>
      </w:r>
    </w:p>
    <w:p w:rsidR="0021215F" w:rsidRDefault="002B4C27" w:rsidP="002B4C27">
      <w:pPr>
        <w:spacing w:before="60" w:after="60"/>
        <w:rPr>
          <w:sz w:val="28"/>
          <w:szCs w:val="28"/>
        </w:rPr>
      </w:pPr>
      <w:r>
        <w:rPr>
          <w:sz w:val="28"/>
          <w:szCs w:val="28"/>
        </w:rPr>
        <w:t>В</w:t>
      </w:r>
      <w:r w:rsidRPr="002B4C27">
        <w:rPr>
          <w:sz w:val="28"/>
          <w:szCs w:val="28"/>
        </w:rPr>
        <w:t xml:space="preserve"> ходе внешней проверки общая сумма финансовых нарушений составила</w:t>
      </w:r>
      <w:r w:rsidR="0021215F">
        <w:rPr>
          <w:sz w:val="28"/>
          <w:szCs w:val="28"/>
        </w:rPr>
        <w:t xml:space="preserve"> 20 127,3 </w:t>
      </w:r>
      <w:r w:rsidRPr="002B4C27">
        <w:rPr>
          <w:sz w:val="28"/>
          <w:szCs w:val="28"/>
        </w:rPr>
        <w:t xml:space="preserve"> тыс. рублей, которая сложилась </w:t>
      </w:r>
      <w:r w:rsidR="0021215F" w:rsidRPr="002B4C27">
        <w:rPr>
          <w:sz w:val="28"/>
          <w:szCs w:val="28"/>
        </w:rPr>
        <w:t>в</w:t>
      </w:r>
      <w:r w:rsidR="006424ED">
        <w:rPr>
          <w:sz w:val="28"/>
          <w:szCs w:val="28"/>
        </w:rPr>
        <w:t xml:space="preserve"> основном  при  н</w:t>
      </w:r>
      <w:r w:rsidR="0021215F">
        <w:rPr>
          <w:sz w:val="28"/>
          <w:szCs w:val="28"/>
        </w:rPr>
        <w:t xml:space="preserve">есоблюдении </w:t>
      </w:r>
      <w:r w:rsidR="0021215F" w:rsidRPr="0021215F">
        <w:rPr>
          <w:sz w:val="28"/>
          <w:szCs w:val="28"/>
        </w:rPr>
        <w:t xml:space="preserve"> установленных единых требований к бюджетному (бухгалтерскому) учету, в том числе бюджетной, бухгалтерской (финансовой) отчетности</w:t>
      </w:r>
      <w:r w:rsidR="0021215F">
        <w:rPr>
          <w:sz w:val="28"/>
          <w:szCs w:val="28"/>
        </w:rPr>
        <w:t xml:space="preserve"> (17 942,7 тыс. рублей – 89,1 %).</w:t>
      </w:r>
    </w:p>
    <w:p w:rsidR="002B4C27" w:rsidRPr="002B4C27" w:rsidRDefault="0021215F" w:rsidP="002B4C27">
      <w:pPr>
        <w:spacing w:before="60" w:after="60"/>
        <w:rPr>
          <w:sz w:val="28"/>
          <w:szCs w:val="28"/>
        </w:rPr>
      </w:pPr>
      <w:r>
        <w:rPr>
          <w:sz w:val="28"/>
          <w:szCs w:val="28"/>
        </w:rPr>
        <w:t>П</w:t>
      </w:r>
      <w:r w:rsidR="002B4C27" w:rsidRPr="002B4C27">
        <w:rPr>
          <w:sz w:val="28"/>
          <w:szCs w:val="28"/>
        </w:rPr>
        <w:t>омимо финансовых нарушений, установлены факты отсутствия отдельных</w:t>
      </w:r>
      <w:r>
        <w:rPr>
          <w:sz w:val="28"/>
          <w:szCs w:val="28"/>
        </w:rPr>
        <w:t xml:space="preserve"> </w:t>
      </w:r>
      <w:r w:rsidR="002B4C27" w:rsidRPr="002B4C27">
        <w:rPr>
          <w:sz w:val="28"/>
          <w:szCs w:val="28"/>
        </w:rPr>
        <w:t>форм в составе годовой бюджетной отчетно</w:t>
      </w:r>
      <w:r w:rsidR="00A738F8">
        <w:rPr>
          <w:sz w:val="28"/>
          <w:szCs w:val="28"/>
        </w:rPr>
        <w:t xml:space="preserve">сти, нарушения в заполнении форм </w:t>
      </w:r>
      <w:r w:rsidR="002B4C27" w:rsidRPr="002B4C27">
        <w:rPr>
          <w:sz w:val="28"/>
          <w:szCs w:val="28"/>
        </w:rPr>
        <w:t>отчетности, а также в части исполнения полномочий по осуществлению</w:t>
      </w:r>
      <w:r w:rsidR="00A738F8">
        <w:rPr>
          <w:sz w:val="28"/>
          <w:szCs w:val="28"/>
        </w:rPr>
        <w:t xml:space="preserve"> </w:t>
      </w:r>
      <w:r w:rsidR="002B4C27" w:rsidRPr="002B4C27">
        <w:rPr>
          <w:sz w:val="28"/>
          <w:szCs w:val="28"/>
        </w:rPr>
        <w:t>внутреннего финансового аудита и при админи</w:t>
      </w:r>
      <w:r w:rsidR="00A738F8">
        <w:rPr>
          <w:sz w:val="28"/>
          <w:szCs w:val="28"/>
        </w:rPr>
        <w:t>стрировании доходов бюджета поселения</w:t>
      </w:r>
      <w:r w:rsidR="002B4C27" w:rsidRPr="002B4C27">
        <w:rPr>
          <w:sz w:val="28"/>
          <w:szCs w:val="28"/>
        </w:rPr>
        <w:t>.</w:t>
      </w:r>
    </w:p>
    <w:p w:rsidR="00580B9B" w:rsidRDefault="00A738F8" w:rsidP="002B4C27">
      <w:pPr>
        <w:spacing w:before="60" w:after="60"/>
        <w:rPr>
          <w:sz w:val="28"/>
          <w:szCs w:val="28"/>
        </w:rPr>
      </w:pPr>
      <w:r>
        <w:rPr>
          <w:sz w:val="28"/>
          <w:szCs w:val="28"/>
        </w:rPr>
        <w:t>В</w:t>
      </w:r>
      <w:r w:rsidR="002B4C27" w:rsidRPr="002B4C27">
        <w:rPr>
          <w:sz w:val="28"/>
          <w:szCs w:val="28"/>
        </w:rPr>
        <w:t xml:space="preserve"> целом, анализ выявленных нарушений по результатам проведения внешней</w:t>
      </w:r>
      <w:r>
        <w:rPr>
          <w:sz w:val="28"/>
          <w:szCs w:val="28"/>
        </w:rPr>
        <w:t xml:space="preserve"> </w:t>
      </w:r>
      <w:r w:rsidR="002B4C27" w:rsidRPr="002B4C27">
        <w:rPr>
          <w:sz w:val="28"/>
          <w:szCs w:val="28"/>
        </w:rPr>
        <w:t xml:space="preserve">проверки годовой бюджетной отчётности </w:t>
      </w:r>
      <w:r w:rsidR="000C4B18">
        <w:rPr>
          <w:sz w:val="28"/>
          <w:szCs w:val="28"/>
        </w:rPr>
        <w:t xml:space="preserve">поселений </w:t>
      </w:r>
      <w:r w:rsidR="002B4C27" w:rsidRPr="002B4C27">
        <w:rPr>
          <w:sz w:val="28"/>
          <w:szCs w:val="28"/>
        </w:rPr>
        <w:t>показал снижение общей суммы</w:t>
      </w:r>
      <w:r>
        <w:rPr>
          <w:sz w:val="28"/>
          <w:szCs w:val="28"/>
        </w:rPr>
        <w:t xml:space="preserve"> </w:t>
      </w:r>
      <w:r w:rsidR="002B4C27" w:rsidRPr="002B4C27">
        <w:rPr>
          <w:sz w:val="28"/>
          <w:szCs w:val="28"/>
        </w:rPr>
        <w:t>выявленны</w:t>
      </w:r>
      <w:r w:rsidR="00095471">
        <w:rPr>
          <w:sz w:val="28"/>
          <w:szCs w:val="28"/>
        </w:rPr>
        <w:t>х финансовых нарушений в 5,1 раза</w:t>
      </w:r>
      <w:r w:rsidR="002B4C27" w:rsidRPr="002B4C27">
        <w:rPr>
          <w:sz w:val="28"/>
          <w:szCs w:val="28"/>
        </w:rPr>
        <w:t xml:space="preserve"> по сравнению с предыдущим годом</w:t>
      </w:r>
      <w:r>
        <w:rPr>
          <w:sz w:val="28"/>
          <w:szCs w:val="28"/>
        </w:rPr>
        <w:t xml:space="preserve">  </w:t>
      </w:r>
      <w:r w:rsidR="00095471">
        <w:rPr>
          <w:sz w:val="28"/>
          <w:szCs w:val="28"/>
        </w:rPr>
        <w:t xml:space="preserve">(на </w:t>
      </w:r>
      <w:r w:rsidR="002B4C27" w:rsidRPr="002B4C27">
        <w:rPr>
          <w:sz w:val="28"/>
          <w:szCs w:val="28"/>
        </w:rPr>
        <w:t xml:space="preserve"> </w:t>
      </w:r>
      <w:r w:rsidR="00095471">
        <w:rPr>
          <w:sz w:val="28"/>
          <w:szCs w:val="28"/>
        </w:rPr>
        <w:t xml:space="preserve">81 780,5 </w:t>
      </w:r>
      <w:r w:rsidR="002B4C27" w:rsidRPr="002B4C27">
        <w:rPr>
          <w:sz w:val="28"/>
          <w:szCs w:val="28"/>
        </w:rPr>
        <w:t>тыс. рублей).</w:t>
      </w:r>
    </w:p>
    <w:p w:rsidR="002B4C27" w:rsidRDefault="000C4B18" w:rsidP="0073286C">
      <w:pPr>
        <w:spacing w:before="60" w:after="60"/>
        <w:rPr>
          <w:sz w:val="28"/>
          <w:szCs w:val="28"/>
        </w:rPr>
      </w:pPr>
      <w:r w:rsidRPr="000C4B18">
        <w:rPr>
          <w:sz w:val="28"/>
          <w:szCs w:val="28"/>
        </w:rPr>
        <w:t>В порядке принятия мер реагирования  в адрес МКУ «Централизованная бухгалтерия поселений»  направлена обобщенная информация о нарушениях и недостатках, установленных в рамках проведения внешней проверки годовых отчетов об исполнении бюджетов поселений.</w:t>
      </w:r>
      <w:r>
        <w:rPr>
          <w:sz w:val="28"/>
          <w:szCs w:val="28"/>
        </w:rPr>
        <w:t xml:space="preserve"> </w:t>
      </w:r>
      <w:r w:rsidR="009D32B5">
        <w:rPr>
          <w:sz w:val="28"/>
          <w:szCs w:val="28"/>
        </w:rPr>
        <w:t xml:space="preserve">По представленной информации, </w:t>
      </w:r>
      <w:r w:rsidR="009D32B5" w:rsidRPr="009D32B5">
        <w:rPr>
          <w:sz w:val="28"/>
          <w:szCs w:val="28"/>
        </w:rPr>
        <w:t>МКУ «Централизованная бухгалтерия поселений»</w:t>
      </w:r>
      <w:r w:rsidR="009D32B5">
        <w:rPr>
          <w:sz w:val="28"/>
          <w:szCs w:val="28"/>
        </w:rPr>
        <w:t xml:space="preserve">  принимаются все возможные меры по недопущению   выявленных нарушений и замечаний</w:t>
      </w:r>
      <w:r w:rsidR="006424ED">
        <w:rPr>
          <w:sz w:val="28"/>
          <w:szCs w:val="28"/>
        </w:rPr>
        <w:t xml:space="preserve">  </w:t>
      </w:r>
      <w:r w:rsidR="00657986">
        <w:rPr>
          <w:sz w:val="28"/>
          <w:szCs w:val="28"/>
        </w:rPr>
        <w:t xml:space="preserve">        </w:t>
      </w:r>
      <w:r w:rsidR="006424ED">
        <w:rPr>
          <w:sz w:val="28"/>
          <w:szCs w:val="28"/>
        </w:rPr>
        <w:t>(5 должностных лиц привлечены к дисциплинарной ответственности)</w:t>
      </w:r>
      <w:r w:rsidR="009D32B5">
        <w:rPr>
          <w:sz w:val="28"/>
          <w:szCs w:val="28"/>
        </w:rPr>
        <w:t>.</w:t>
      </w:r>
    </w:p>
    <w:p w:rsidR="00F63794" w:rsidRPr="00F63794" w:rsidRDefault="00113093" w:rsidP="00323037">
      <w:pPr>
        <w:spacing w:before="120"/>
        <w:rPr>
          <w:b/>
          <w:i/>
          <w:sz w:val="28"/>
          <w:szCs w:val="28"/>
        </w:rPr>
      </w:pPr>
      <w:r>
        <w:rPr>
          <w:b/>
          <w:i/>
          <w:sz w:val="28"/>
          <w:szCs w:val="28"/>
        </w:rPr>
        <w:t xml:space="preserve">5.2. </w:t>
      </w:r>
      <w:r w:rsidR="00F63794" w:rsidRPr="00F63794">
        <w:rPr>
          <w:b/>
          <w:i/>
          <w:sz w:val="28"/>
          <w:szCs w:val="28"/>
        </w:rPr>
        <w:t xml:space="preserve"> «Экспертиза проекта бюджета района </w:t>
      </w:r>
      <w:r w:rsidR="00D639A5">
        <w:rPr>
          <w:b/>
          <w:i/>
          <w:sz w:val="28"/>
          <w:szCs w:val="28"/>
        </w:rPr>
        <w:t xml:space="preserve">и бюджетов поселений </w:t>
      </w:r>
      <w:r w:rsidR="00F63794" w:rsidRPr="00F63794">
        <w:rPr>
          <w:b/>
          <w:i/>
          <w:sz w:val="28"/>
          <w:szCs w:val="28"/>
        </w:rPr>
        <w:t xml:space="preserve">на трехлетний </w:t>
      </w:r>
      <w:r w:rsidR="00D639A5">
        <w:rPr>
          <w:b/>
          <w:i/>
          <w:sz w:val="28"/>
          <w:szCs w:val="28"/>
        </w:rPr>
        <w:t>период</w:t>
      </w:r>
      <w:r w:rsidR="00F63794" w:rsidRPr="00F63794">
        <w:rPr>
          <w:b/>
          <w:i/>
          <w:sz w:val="28"/>
          <w:szCs w:val="28"/>
        </w:rPr>
        <w:t xml:space="preserve">».  </w:t>
      </w:r>
    </w:p>
    <w:p w:rsidR="00804693" w:rsidRDefault="00A02BF6" w:rsidP="0030259D">
      <w:pPr>
        <w:spacing w:before="60" w:after="60"/>
        <w:rPr>
          <w:sz w:val="28"/>
          <w:szCs w:val="28"/>
        </w:rPr>
      </w:pPr>
      <w:r w:rsidRPr="00033DE3">
        <w:rPr>
          <w:sz w:val="28"/>
          <w:szCs w:val="28"/>
        </w:rPr>
        <w:t>По результатам</w:t>
      </w:r>
      <w:r w:rsidR="00D0222D">
        <w:rPr>
          <w:sz w:val="28"/>
          <w:szCs w:val="28"/>
        </w:rPr>
        <w:t xml:space="preserve"> </w:t>
      </w:r>
      <w:r w:rsidRPr="00033DE3">
        <w:rPr>
          <w:b/>
          <w:i/>
          <w:sz w:val="28"/>
          <w:szCs w:val="28"/>
        </w:rPr>
        <w:t>экспертизы</w:t>
      </w:r>
      <w:r w:rsidR="00805897" w:rsidRPr="00033DE3">
        <w:rPr>
          <w:b/>
          <w:i/>
          <w:sz w:val="28"/>
          <w:szCs w:val="28"/>
        </w:rPr>
        <w:t xml:space="preserve"> проекта бюджета района н</w:t>
      </w:r>
      <w:r w:rsidRPr="00033DE3">
        <w:rPr>
          <w:b/>
          <w:i/>
          <w:sz w:val="28"/>
          <w:szCs w:val="28"/>
        </w:rPr>
        <w:t xml:space="preserve">а трехлетний период,  </w:t>
      </w:r>
      <w:r w:rsidR="00805897" w:rsidRPr="00033DE3">
        <w:rPr>
          <w:b/>
          <w:i/>
          <w:sz w:val="28"/>
          <w:szCs w:val="28"/>
        </w:rPr>
        <w:t>проектов бюджетов поселений</w:t>
      </w:r>
      <w:r w:rsidR="00431028">
        <w:rPr>
          <w:b/>
          <w:i/>
          <w:sz w:val="28"/>
          <w:szCs w:val="28"/>
        </w:rPr>
        <w:t>на очередной финансовый год</w:t>
      </w:r>
      <w:r w:rsidRPr="00033DE3">
        <w:rPr>
          <w:sz w:val="28"/>
          <w:szCs w:val="28"/>
        </w:rPr>
        <w:t xml:space="preserve">  </w:t>
      </w:r>
      <w:r w:rsidRPr="00033DE3">
        <w:rPr>
          <w:sz w:val="28"/>
          <w:szCs w:val="28"/>
        </w:rPr>
        <w:lastRenderedPageBreak/>
        <w:t>Контрольно-счетной палатой подготовлено 19 заключений</w:t>
      </w:r>
      <w:r w:rsidR="005855F4" w:rsidRPr="00033DE3">
        <w:rPr>
          <w:sz w:val="28"/>
          <w:szCs w:val="28"/>
        </w:rPr>
        <w:t>,</w:t>
      </w:r>
      <w:r w:rsidRPr="00033DE3">
        <w:rPr>
          <w:sz w:val="28"/>
          <w:szCs w:val="28"/>
        </w:rPr>
        <w:t xml:space="preserve">  в которых отражены отдельные замечания </w:t>
      </w:r>
      <w:r w:rsidR="005855F4" w:rsidRPr="00033DE3">
        <w:rPr>
          <w:sz w:val="28"/>
          <w:szCs w:val="28"/>
        </w:rPr>
        <w:t>и даны предложения.</w:t>
      </w:r>
    </w:p>
    <w:p w:rsidR="00B65710" w:rsidRDefault="00CB0E19" w:rsidP="00B95F4C">
      <w:pPr>
        <w:spacing w:before="60" w:after="60"/>
        <w:rPr>
          <w:sz w:val="28"/>
          <w:szCs w:val="28"/>
        </w:rPr>
      </w:pPr>
      <w:r>
        <w:rPr>
          <w:sz w:val="28"/>
          <w:szCs w:val="28"/>
        </w:rPr>
        <w:t xml:space="preserve">1) </w:t>
      </w:r>
      <w:r w:rsidR="00D0222D">
        <w:rPr>
          <w:sz w:val="28"/>
          <w:szCs w:val="28"/>
        </w:rPr>
        <w:t xml:space="preserve">В </w:t>
      </w:r>
      <w:proofErr w:type="gramStart"/>
      <w:r w:rsidR="00D0222D">
        <w:rPr>
          <w:sz w:val="28"/>
          <w:szCs w:val="28"/>
        </w:rPr>
        <w:t>заключении,  подготовленном Контрольно-счетной палатой</w:t>
      </w:r>
      <w:r w:rsidR="00EB160E">
        <w:rPr>
          <w:sz w:val="28"/>
          <w:szCs w:val="28"/>
        </w:rPr>
        <w:t xml:space="preserve"> н</w:t>
      </w:r>
      <w:r w:rsidR="00B65710">
        <w:rPr>
          <w:sz w:val="28"/>
          <w:szCs w:val="28"/>
        </w:rPr>
        <w:t>а проект бюджета района  на 2024 год и плановый период 2025 и 2026</w:t>
      </w:r>
      <w:r w:rsidR="00F52CEC">
        <w:rPr>
          <w:sz w:val="28"/>
          <w:szCs w:val="28"/>
        </w:rPr>
        <w:t xml:space="preserve"> годов</w:t>
      </w:r>
      <w:r w:rsidR="00E622DA">
        <w:rPr>
          <w:sz w:val="28"/>
          <w:szCs w:val="28"/>
        </w:rPr>
        <w:t xml:space="preserve"> </w:t>
      </w:r>
      <w:r w:rsidR="00B65710">
        <w:rPr>
          <w:sz w:val="28"/>
          <w:szCs w:val="28"/>
        </w:rPr>
        <w:t xml:space="preserve"> были</w:t>
      </w:r>
      <w:proofErr w:type="gramEnd"/>
      <w:r w:rsidR="00B65710">
        <w:rPr>
          <w:sz w:val="28"/>
          <w:szCs w:val="28"/>
        </w:rPr>
        <w:t xml:space="preserve"> даны рекомендации Администрации муниципального района «</w:t>
      </w:r>
      <w:proofErr w:type="spellStart"/>
      <w:r w:rsidR="00B65710">
        <w:rPr>
          <w:sz w:val="28"/>
          <w:szCs w:val="28"/>
        </w:rPr>
        <w:t>Оловяннинский</w:t>
      </w:r>
      <w:proofErr w:type="spellEnd"/>
      <w:r w:rsidR="00B65710">
        <w:rPr>
          <w:sz w:val="28"/>
          <w:szCs w:val="28"/>
        </w:rPr>
        <w:t xml:space="preserve"> район»:</w:t>
      </w:r>
    </w:p>
    <w:p w:rsidR="00B65710" w:rsidRPr="00B65710" w:rsidRDefault="00B65710" w:rsidP="00B95F4C">
      <w:pPr>
        <w:spacing w:before="60" w:after="60"/>
        <w:rPr>
          <w:sz w:val="28"/>
          <w:szCs w:val="28"/>
        </w:rPr>
      </w:pPr>
      <w:r w:rsidRPr="00B65710">
        <w:rPr>
          <w:sz w:val="28"/>
          <w:szCs w:val="28"/>
        </w:rPr>
        <w:t xml:space="preserve">- продолжить проводимую в районе работу по стабильному поступлению доходов в бюджет района, в том числе за счет контрольной работы налоговых органов, исполнению в полном  объеме главными администраторами доходов полномочий по своевременному и полному  поступлению налоговых и неналоговых </w:t>
      </w:r>
      <w:r>
        <w:rPr>
          <w:sz w:val="28"/>
          <w:szCs w:val="28"/>
        </w:rPr>
        <w:t>доходов, снижению сумм недоимки;</w:t>
      </w:r>
    </w:p>
    <w:p w:rsidR="00B65710" w:rsidRPr="00B65710" w:rsidRDefault="00B65710" w:rsidP="00B95F4C">
      <w:pPr>
        <w:spacing w:before="60" w:after="60"/>
        <w:rPr>
          <w:sz w:val="28"/>
          <w:szCs w:val="28"/>
        </w:rPr>
      </w:pPr>
      <w:r w:rsidRPr="00B65710">
        <w:rPr>
          <w:sz w:val="28"/>
          <w:szCs w:val="28"/>
        </w:rPr>
        <w:t>- в ходе исполнения бюджета в 2024-2026 годах  обеспечить финансовыми ресурсами в полном объеме первоочередные расходы бюджета района;</w:t>
      </w:r>
    </w:p>
    <w:p w:rsidR="00B65710" w:rsidRDefault="00B65710" w:rsidP="00B95F4C">
      <w:pPr>
        <w:spacing w:before="60" w:after="60"/>
        <w:rPr>
          <w:sz w:val="28"/>
          <w:szCs w:val="28"/>
        </w:rPr>
      </w:pPr>
      <w:r w:rsidRPr="00B65710">
        <w:rPr>
          <w:sz w:val="28"/>
          <w:szCs w:val="28"/>
        </w:rPr>
        <w:t>- обеспечить выполнение требования п.2 ст.179 БК РФ о приведении муниципальных программ в соответствие с решением о бюджете.</w:t>
      </w:r>
    </w:p>
    <w:p w:rsidR="00B95F4C" w:rsidRDefault="00CB0E19" w:rsidP="0030259D">
      <w:pPr>
        <w:spacing w:before="60" w:after="60"/>
        <w:rPr>
          <w:sz w:val="28"/>
          <w:szCs w:val="28"/>
        </w:rPr>
      </w:pPr>
      <w:r>
        <w:rPr>
          <w:sz w:val="28"/>
          <w:szCs w:val="28"/>
        </w:rPr>
        <w:t>2)</w:t>
      </w:r>
      <w:r w:rsidR="00B95F4C">
        <w:rPr>
          <w:sz w:val="28"/>
          <w:szCs w:val="28"/>
        </w:rPr>
        <w:t xml:space="preserve"> В отчетном периоде в рамках заключенных Соглашений  Контрольно-счетной палатой подготовлено 18 заключений на проекты бюджетов поселений на трехлетний период.</w:t>
      </w:r>
    </w:p>
    <w:p w:rsidR="00B95F4C" w:rsidRPr="00B95F4C" w:rsidRDefault="00B95F4C" w:rsidP="00B95F4C">
      <w:pPr>
        <w:spacing w:before="60" w:after="60"/>
        <w:rPr>
          <w:sz w:val="28"/>
          <w:szCs w:val="28"/>
        </w:rPr>
      </w:pPr>
      <w:r>
        <w:rPr>
          <w:sz w:val="28"/>
          <w:szCs w:val="28"/>
        </w:rPr>
        <w:t xml:space="preserve">По итогам рассмотрения проектов бюджетов </w:t>
      </w:r>
      <w:r w:rsidRPr="00B95F4C">
        <w:rPr>
          <w:sz w:val="28"/>
          <w:szCs w:val="28"/>
        </w:rPr>
        <w:t xml:space="preserve">Контрольно-счетной палатой </w:t>
      </w:r>
      <w:r w:rsidR="0063500D">
        <w:rPr>
          <w:sz w:val="28"/>
          <w:szCs w:val="28"/>
        </w:rPr>
        <w:t xml:space="preserve">в адрес как исполнительных,  так представительных  органов местного самоуправления </w:t>
      </w:r>
      <w:r w:rsidRPr="00B95F4C">
        <w:rPr>
          <w:sz w:val="28"/>
          <w:szCs w:val="28"/>
        </w:rPr>
        <w:t>было внесено ряд предложений и замечаний. Замечания и предложения, непосредственно касающиеся проекта решения о</w:t>
      </w:r>
      <w:r w:rsidR="00373F36">
        <w:rPr>
          <w:sz w:val="28"/>
          <w:szCs w:val="28"/>
        </w:rPr>
        <w:t xml:space="preserve"> бюджете   поселения на 2024 – 2026 годы, администрациями поселений</w:t>
      </w:r>
      <w:r w:rsidRPr="00B95F4C">
        <w:rPr>
          <w:sz w:val="28"/>
          <w:szCs w:val="28"/>
        </w:rPr>
        <w:t xml:space="preserve"> были учтены - внесены дополнения и корректировки в проекты решения о бюджете.</w:t>
      </w:r>
    </w:p>
    <w:p w:rsidR="00584963" w:rsidRDefault="00B95F4C" w:rsidP="00B95F4C">
      <w:pPr>
        <w:spacing w:before="60" w:after="60"/>
        <w:rPr>
          <w:sz w:val="28"/>
          <w:szCs w:val="28"/>
        </w:rPr>
      </w:pPr>
      <w:r w:rsidRPr="00B95F4C">
        <w:rPr>
          <w:sz w:val="28"/>
          <w:szCs w:val="28"/>
        </w:rPr>
        <w:t xml:space="preserve"> Остальные замечания, изложенные в Заключениях, относятся к разработке, составлению и утверждению документов и материалов, на основании которых разрабатывается проект бюджета, это касается пояснительной записки к прогнозу социально-экономического развития</w:t>
      </w:r>
      <w:r w:rsidR="00F52CEC">
        <w:rPr>
          <w:sz w:val="28"/>
          <w:szCs w:val="28"/>
        </w:rPr>
        <w:t>, основных направлений бюджетной</w:t>
      </w:r>
      <w:r w:rsidRPr="00B95F4C">
        <w:rPr>
          <w:sz w:val="28"/>
          <w:szCs w:val="28"/>
        </w:rPr>
        <w:t xml:space="preserve"> </w:t>
      </w:r>
      <w:r w:rsidR="00F52CEC">
        <w:rPr>
          <w:sz w:val="28"/>
          <w:szCs w:val="28"/>
        </w:rPr>
        <w:t>и налоговой</w:t>
      </w:r>
      <w:r w:rsidR="00584963">
        <w:rPr>
          <w:sz w:val="28"/>
          <w:szCs w:val="28"/>
        </w:rPr>
        <w:t xml:space="preserve"> политики, обоснованию планируемых показателей.</w:t>
      </w:r>
      <w:r w:rsidRPr="00B95F4C">
        <w:rPr>
          <w:sz w:val="28"/>
          <w:szCs w:val="28"/>
        </w:rPr>
        <w:t xml:space="preserve"> </w:t>
      </w:r>
    </w:p>
    <w:p w:rsidR="00113093" w:rsidRDefault="00441655" w:rsidP="00113093">
      <w:pPr>
        <w:spacing w:before="60" w:after="60"/>
        <w:rPr>
          <w:sz w:val="28"/>
          <w:szCs w:val="28"/>
        </w:rPr>
      </w:pPr>
      <w:r w:rsidRPr="00441655">
        <w:rPr>
          <w:b/>
          <w:i/>
          <w:sz w:val="28"/>
          <w:szCs w:val="28"/>
        </w:rPr>
        <w:t>5.3.</w:t>
      </w:r>
      <w:r>
        <w:rPr>
          <w:b/>
          <w:i/>
          <w:sz w:val="28"/>
          <w:szCs w:val="28"/>
        </w:rPr>
        <w:t xml:space="preserve"> </w:t>
      </w:r>
      <w:r w:rsidR="00113093">
        <w:rPr>
          <w:sz w:val="28"/>
          <w:szCs w:val="28"/>
        </w:rPr>
        <w:t xml:space="preserve">В 2023 году проведена экспертиза 3 проектов решения </w:t>
      </w:r>
      <w:r w:rsidR="00113093" w:rsidRPr="00113093">
        <w:rPr>
          <w:b/>
          <w:i/>
          <w:sz w:val="28"/>
          <w:szCs w:val="28"/>
        </w:rPr>
        <w:t>о внесении изменений в решение о бюджете района на 2023 год и плановый период 2023 и 2024 годов</w:t>
      </w:r>
      <w:r w:rsidR="00113093">
        <w:rPr>
          <w:sz w:val="28"/>
          <w:szCs w:val="28"/>
        </w:rPr>
        <w:t>.</w:t>
      </w:r>
      <w:r>
        <w:rPr>
          <w:sz w:val="28"/>
          <w:szCs w:val="28"/>
        </w:rPr>
        <w:t xml:space="preserve"> </w:t>
      </w:r>
      <w:r w:rsidR="00113093">
        <w:rPr>
          <w:sz w:val="28"/>
          <w:szCs w:val="28"/>
        </w:rPr>
        <w:t xml:space="preserve">По результатам всех рассмотренных проектов КСП сделан вывод,  что </w:t>
      </w:r>
      <w:r w:rsidR="00113093" w:rsidRPr="00113093">
        <w:rPr>
          <w:sz w:val="28"/>
          <w:szCs w:val="28"/>
        </w:rPr>
        <w:t>предлагаемые к утверждению настоящим проектом решения</w:t>
      </w:r>
      <w:r w:rsidR="00113093">
        <w:rPr>
          <w:sz w:val="28"/>
          <w:szCs w:val="28"/>
        </w:rPr>
        <w:t xml:space="preserve">  показатели</w:t>
      </w:r>
      <w:r w:rsidR="00113093" w:rsidRPr="00113093">
        <w:rPr>
          <w:sz w:val="28"/>
          <w:szCs w:val="28"/>
        </w:rPr>
        <w:t>, в основном являются достоверными и обоснованными.</w:t>
      </w:r>
    </w:p>
    <w:p w:rsidR="00113093" w:rsidRDefault="00113093" w:rsidP="00113093">
      <w:pPr>
        <w:spacing w:before="60" w:after="60"/>
        <w:rPr>
          <w:sz w:val="28"/>
          <w:szCs w:val="28"/>
        </w:rPr>
      </w:pPr>
      <w:r>
        <w:rPr>
          <w:sz w:val="28"/>
          <w:szCs w:val="28"/>
        </w:rPr>
        <w:t>У</w:t>
      </w:r>
      <w:r w:rsidRPr="00113093">
        <w:rPr>
          <w:sz w:val="28"/>
          <w:szCs w:val="28"/>
        </w:rPr>
        <w:t>становлено, что распределение бюджетных ассигнований за счет уменьшения (увеличения</w:t>
      </w:r>
      <w:r>
        <w:rPr>
          <w:sz w:val="28"/>
          <w:szCs w:val="28"/>
        </w:rPr>
        <w:t>) безвозмездных поступлений из б</w:t>
      </w:r>
      <w:r w:rsidRPr="00113093">
        <w:rPr>
          <w:sz w:val="28"/>
          <w:szCs w:val="28"/>
        </w:rPr>
        <w:t xml:space="preserve">юджета Забайкальского края,  </w:t>
      </w:r>
      <w:r>
        <w:rPr>
          <w:sz w:val="28"/>
          <w:szCs w:val="28"/>
        </w:rPr>
        <w:t xml:space="preserve">налоговых и </w:t>
      </w:r>
      <w:r w:rsidRPr="00113093">
        <w:rPr>
          <w:sz w:val="28"/>
          <w:szCs w:val="28"/>
        </w:rPr>
        <w:t>неналоговых доходо</w:t>
      </w:r>
      <w:r>
        <w:rPr>
          <w:sz w:val="28"/>
          <w:szCs w:val="28"/>
        </w:rPr>
        <w:t>в бюджета района</w:t>
      </w:r>
      <w:r w:rsidRPr="00113093">
        <w:rPr>
          <w:sz w:val="28"/>
          <w:szCs w:val="28"/>
        </w:rPr>
        <w:t>, а также перераспределение бюджетных ассигнований направлены на решение вопросов мес</w:t>
      </w:r>
      <w:r>
        <w:rPr>
          <w:sz w:val="28"/>
          <w:szCs w:val="28"/>
        </w:rPr>
        <w:t>тного значения муниципального района</w:t>
      </w:r>
      <w:r w:rsidRPr="00113093">
        <w:rPr>
          <w:sz w:val="28"/>
          <w:szCs w:val="28"/>
        </w:rPr>
        <w:t xml:space="preserve"> и </w:t>
      </w:r>
      <w:r>
        <w:rPr>
          <w:sz w:val="28"/>
          <w:szCs w:val="28"/>
        </w:rPr>
        <w:t xml:space="preserve">переданных </w:t>
      </w:r>
      <w:r w:rsidRPr="00113093">
        <w:rPr>
          <w:sz w:val="28"/>
          <w:szCs w:val="28"/>
        </w:rPr>
        <w:t>государственных полномочий.</w:t>
      </w:r>
    </w:p>
    <w:p w:rsidR="00E47377" w:rsidRDefault="00441655" w:rsidP="00B95F4C">
      <w:pPr>
        <w:spacing w:before="60" w:after="60"/>
        <w:rPr>
          <w:sz w:val="28"/>
          <w:szCs w:val="28"/>
        </w:rPr>
      </w:pPr>
      <w:r>
        <w:rPr>
          <w:b/>
          <w:i/>
          <w:sz w:val="28"/>
          <w:szCs w:val="28"/>
        </w:rPr>
        <w:lastRenderedPageBreak/>
        <w:t xml:space="preserve">5.4. </w:t>
      </w:r>
      <w:r w:rsidR="00C33C36" w:rsidRPr="00C33C36">
        <w:rPr>
          <w:sz w:val="28"/>
          <w:szCs w:val="28"/>
        </w:rPr>
        <w:t xml:space="preserve">В ходе </w:t>
      </w:r>
      <w:r w:rsidR="00C33C36" w:rsidRPr="00E47377">
        <w:rPr>
          <w:b/>
          <w:i/>
          <w:sz w:val="28"/>
          <w:szCs w:val="28"/>
        </w:rPr>
        <w:t>подготовки информа</w:t>
      </w:r>
      <w:r w:rsidR="00C363C0" w:rsidRPr="00E47377">
        <w:rPr>
          <w:b/>
          <w:i/>
          <w:sz w:val="28"/>
          <w:szCs w:val="28"/>
        </w:rPr>
        <w:t>ции по исполнению бюджета района за 1 квартал 2023 года, 1-ое полугодие 2023 года, 9 месяцев 2023</w:t>
      </w:r>
      <w:r w:rsidR="00C33C36" w:rsidRPr="00E47377">
        <w:rPr>
          <w:b/>
          <w:i/>
          <w:sz w:val="28"/>
          <w:szCs w:val="28"/>
        </w:rPr>
        <w:t xml:space="preserve"> года</w:t>
      </w:r>
      <w:r w:rsidR="00C33C36" w:rsidRPr="00C33C36">
        <w:rPr>
          <w:sz w:val="28"/>
          <w:szCs w:val="28"/>
        </w:rPr>
        <w:t xml:space="preserve"> проводился анализ динамики налоговых и неналоговых доходов, состояния задолженн</w:t>
      </w:r>
      <w:r w:rsidR="00C363C0">
        <w:rPr>
          <w:sz w:val="28"/>
          <w:szCs w:val="28"/>
        </w:rPr>
        <w:t>ости по платежам в бюджет района</w:t>
      </w:r>
      <w:r w:rsidR="00C33C36" w:rsidRPr="00C33C36">
        <w:rPr>
          <w:sz w:val="28"/>
          <w:szCs w:val="28"/>
        </w:rPr>
        <w:t xml:space="preserve">, исполнения расходов бюджета в разрезе муниципальных программ и непрограммных </w:t>
      </w:r>
      <w:r w:rsidR="00C363C0">
        <w:rPr>
          <w:sz w:val="28"/>
          <w:szCs w:val="28"/>
        </w:rPr>
        <w:t>расходов</w:t>
      </w:r>
      <w:r w:rsidR="00E47377">
        <w:rPr>
          <w:sz w:val="28"/>
          <w:szCs w:val="28"/>
        </w:rPr>
        <w:t xml:space="preserve">. </w:t>
      </w:r>
    </w:p>
    <w:p w:rsidR="00584963" w:rsidRDefault="00441655" w:rsidP="00441655">
      <w:pPr>
        <w:spacing w:before="60" w:after="60"/>
        <w:ind w:firstLine="0"/>
        <w:rPr>
          <w:sz w:val="28"/>
          <w:szCs w:val="28"/>
        </w:rPr>
      </w:pPr>
      <w:r>
        <w:rPr>
          <w:sz w:val="28"/>
          <w:szCs w:val="28"/>
        </w:rPr>
        <w:t xml:space="preserve">         </w:t>
      </w:r>
      <w:r w:rsidR="00E47377" w:rsidRPr="00E47377">
        <w:rPr>
          <w:sz w:val="28"/>
          <w:szCs w:val="28"/>
        </w:rPr>
        <w:t>Проведенный Контрольно-счетной палатой анализ показал, что Отчет об исполнении бюджета  района</w:t>
      </w:r>
      <w:r w:rsidR="00E47377" w:rsidRPr="00E47377">
        <w:t xml:space="preserve"> </w:t>
      </w:r>
      <w:r w:rsidR="00E47377" w:rsidRPr="00E47377">
        <w:rPr>
          <w:sz w:val="28"/>
          <w:szCs w:val="28"/>
        </w:rPr>
        <w:t xml:space="preserve">за 1 квартал 2023 года, 1-ое полугодие 2023 года, </w:t>
      </w:r>
      <w:r w:rsidR="00F52CEC">
        <w:rPr>
          <w:sz w:val="28"/>
          <w:szCs w:val="28"/>
        </w:rPr>
        <w:t xml:space="preserve">   </w:t>
      </w:r>
      <w:r w:rsidR="00E47377" w:rsidRPr="00E47377">
        <w:rPr>
          <w:sz w:val="28"/>
          <w:szCs w:val="28"/>
        </w:rPr>
        <w:t>9 месяцев 2023 года</w:t>
      </w:r>
      <w:r w:rsidR="00E47377">
        <w:rPr>
          <w:sz w:val="28"/>
          <w:szCs w:val="28"/>
        </w:rPr>
        <w:t xml:space="preserve">   в целом соответствовал</w:t>
      </w:r>
      <w:r w:rsidR="00E47377" w:rsidRPr="00E47377">
        <w:rPr>
          <w:sz w:val="28"/>
          <w:szCs w:val="28"/>
        </w:rPr>
        <w:t xml:space="preserve"> нормам и положениям бюджетного законодательства.</w:t>
      </w:r>
      <w:r w:rsidR="00E47377">
        <w:rPr>
          <w:sz w:val="28"/>
          <w:szCs w:val="28"/>
        </w:rPr>
        <w:t xml:space="preserve"> </w:t>
      </w:r>
      <w:r w:rsidR="00C33C36" w:rsidRPr="00C33C36">
        <w:rPr>
          <w:sz w:val="28"/>
          <w:szCs w:val="28"/>
        </w:rPr>
        <w:t xml:space="preserve">Аналитическая информация об исполнении бюджета за </w:t>
      </w:r>
      <w:r w:rsidR="00257BA9">
        <w:rPr>
          <w:sz w:val="28"/>
          <w:szCs w:val="28"/>
        </w:rPr>
        <w:t xml:space="preserve">            </w:t>
      </w:r>
      <w:r w:rsidR="00C33C36" w:rsidRPr="00C33C36">
        <w:rPr>
          <w:sz w:val="28"/>
          <w:szCs w:val="28"/>
        </w:rPr>
        <w:t>1 квар</w:t>
      </w:r>
      <w:r w:rsidR="00C363C0">
        <w:rPr>
          <w:sz w:val="28"/>
          <w:szCs w:val="28"/>
        </w:rPr>
        <w:t>тал, 1 полугодие, 9 месяцев 2023</w:t>
      </w:r>
      <w:r w:rsidR="00C33C36" w:rsidRPr="00C33C36">
        <w:rPr>
          <w:sz w:val="28"/>
          <w:szCs w:val="28"/>
        </w:rPr>
        <w:t xml:space="preserve"> года пред</w:t>
      </w:r>
      <w:r w:rsidR="00E47377">
        <w:rPr>
          <w:sz w:val="28"/>
          <w:szCs w:val="28"/>
        </w:rPr>
        <w:t>ставлена</w:t>
      </w:r>
      <w:r w:rsidR="00C363C0">
        <w:rPr>
          <w:sz w:val="28"/>
          <w:szCs w:val="28"/>
        </w:rPr>
        <w:t xml:space="preserve"> Совету муни</w:t>
      </w:r>
      <w:r w:rsidR="00F52CEC">
        <w:rPr>
          <w:sz w:val="28"/>
          <w:szCs w:val="28"/>
        </w:rPr>
        <w:t>ципального района «</w:t>
      </w:r>
      <w:proofErr w:type="spellStart"/>
      <w:r w:rsidR="00F52CEC">
        <w:rPr>
          <w:sz w:val="28"/>
          <w:szCs w:val="28"/>
        </w:rPr>
        <w:t>Оловяннинский</w:t>
      </w:r>
      <w:proofErr w:type="spellEnd"/>
      <w:r w:rsidR="00F52CEC">
        <w:rPr>
          <w:sz w:val="28"/>
          <w:szCs w:val="28"/>
        </w:rPr>
        <w:t xml:space="preserve"> район», Главе</w:t>
      </w:r>
      <w:r w:rsidR="00C363C0">
        <w:rPr>
          <w:sz w:val="28"/>
          <w:szCs w:val="28"/>
        </w:rPr>
        <w:t xml:space="preserve"> муниципального района</w:t>
      </w:r>
      <w:r w:rsidR="00F52CEC">
        <w:rPr>
          <w:sz w:val="28"/>
          <w:szCs w:val="28"/>
        </w:rPr>
        <w:t xml:space="preserve"> «</w:t>
      </w:r>
      <w:proofErr w:type="spellStart"/>
      <w:r w:rsidR="00F52CEC">
        <w:rPr>
          <w:sz w:val="28"/>
          <w:szCs w:val="28"/>
        </w:rPr>
        <w:t>Оловяннинский</w:t>
      </w:r>
      <w:proofErr w:type="spellEnd"/>
      <w:r w:rsidR="00F52CEC">
        <w:rPr>
          <w:sz w:val="28"/>
          <w:szCs w:val="28"/>
        </w:rPr>
        <w:t xml:space="preserve"> район»</w:t>
      </w:r>
      <w:r w:rsidR="00C363C0">
        <w:rPr>
          <w:sz w:val="28"/>
          <w:szCs w:val="28"/>
        </w:rPr>
        <w:t>.</w:t>
      </w:r>
    </w:p>
    <w:p w:rsidR="00D951F1" w:rsidRDefault="003B30A6" w:rsidP="001136FB">
      <w:pPr>
        <w:spacing w:before="60" w:after="60"/>
        <w:ind w:firstLine="708"/>
        <w:rPr>
          <w:sz w:val="28"/>
          <w:szCs w:val="28"/>
        </w:rPr>
      </w:pPr>
      <w:r w:rsidRPr="00D951F1">
        <w:rPr>
          <w:b/>
          <w:i/>
          <w:sz w:val="28"/>
          <w:szCs w:val="28"/>
        </w:rPr>
        <w:t>5.5.</w:t>
      </w:r>
      <w:r w:rsidRPr="003B30A6">
        <w:rPr>
          <w:sz w:val="28"/>
          <w:szCs w:val="28"/>
        </w:rPr>
        <w:t xml:space="preserve">  В отчетном периоде Контрольно-счетной палатой </w:t>
      </w:r>
      <w:r w:rsidRPr="00D951F1">
        <w:rPr>
          <w:b/>
          <w:i/>
          <w:sz w:val="28"/>
          <w:szCs w:val="28"/>
        </w:rPr>
        <w:t>подготовлено          11 заключений</w:t>
      </w:r>
      <w:r w:rsidRPr="003B30A6">
        <w:rPr>
          <w:sz w:val="28"/>
          <w:szCs w:val="28"/>
        </w:rPr>
        <w:t xml:space="preserve"> </w:t>
      </w:r>
      <w:r w:rsidR="00D951F1" w:rsidRPr="00D951F1">
        <w:rPr>
          <w:b/>
          <w:i/>
          <w:sz w:val="28"/>
          <w:szCs w:val="28"/>
        </w:rPr>
        <w:t>на проекты решений, затрагивающие расходные обязательства</w:t>
      </w:r>
      <w:r w:rsidR="00D951F1" w:rsidRPr="00D951F1">
        <w:rPr>
          <w:sz w:val="28"/>
          <w:szCs w:val="28"/>
        </w:rPr>
        <w:t xml:space="preserve"> бюджета района и   бюджетный процесс.</w:t>
      </w:r>
    </w:p>
    <w:p w:rsidR="001136FB" w:rsidRDefault="003B30A6" w:rsidP="001136FB">
      <w:pPr>
        <w:spacing w:before="60" w:after="60"/>
        <w:ind w:firstLine="708"/>
        <w:rPr>
          <w:sz w:val="28"/>
          <w:szCs w:val="28"/>
        </w:rPr>
      </w:pPr>
      <w:r w:rsidRPr="003B30A6">
        <w:rPr>
          <w:sz w:val="28"/>
          <w:szCs w:val="28"/>
        </w:rPr>
        <w:t xml:space="preserve"> </w:t>
      </w:r>
      <w:r w:rsidR="001136FB" w:rsidRPr="001136FB">
        <w:rPr>
          <w:sz w:val="28"/>
          <w:szCs w:val="28"/>
        </w:rPr>
        <w:t>В ходе рассмотрения проектов муниципальных правовых актов,  Контрольно-счетная  палата  осуществляла  их  финансовую  и экономическую экспертизу, а также давала оценку соответствия их действующему законода</w:t>
      </w:r>
      <w:r w:rsidR="00D240E5">
        <w:rPr>
          <w:sz w:val="28"/>
          <w:szCs w:val="28"/>
        </w:rPr>
        <w:t xml:space="preserve">тельству. Три </w:t>
      </w:r>
      <w:r w:rsidR="001136FB" w:rsidRPr="001136FB">
        <w:rPr>
          <w:sz w:val="28"/>
          <w:szCs w:val="28"/>
        </w:rPr>
        <w:t xml:space="preserve"> проекта решения были доработаны  разработчиками  в  процессе  подготовки  заключений</w:t>
      </w:r>
      <w:r w:rsidR="00B65E1F">
        <w:rPr>
          <w:sz w:val="28"/>
          <w:szCs w:val="28"/>
        </w:rPr>
        <w:t>,  по семи проектам решений замечания отсутствовали</w:t>
      </w:r>
      <w:r w:rsidR="001136FB" w:rsidRPr="001136FB">
        <w:rPr>
          <w:sz w:val="28"/>
          <w:szCs w:val="28"/>
        </w:rPr>
        <w:t>.</w:t>
      </w:r>
    </w:p>
    <w:p w:rsidR="001136FB" w:rsidRDefault="003B30A6" w:rsidP="001136FB">
      <w:pPr>
        <w:spacing w:before="60" w:after="60"/>
        <w:ind w:firstLine="0"/>
        <w:rPr>
          <w:sz w:val="28"/>
          <w:szCs w:val="28"/>
        </w:rPr>
      </w:pPr>
      <w:r>
        <w:rPr>
          <w:sz w:val="28"/>
          <w:szCs w:val="28"/>
        </w:rPr>
        <w:t xml:space="preserve">         </w:t>
      </w:r>
      <w:r w:rsidR="001136FB" w:rsidRPr="001136FB">
        <w:rPr>
          <w:sz w:val="28"/>
          <w:szCs w:val="28"/>
        </w:rPr>
        <w:t>Все заключения Контрольно-счетной палаты в установленном порядке были направлены для рассмотрения в Совет муниципального района.</w:t>
      </w:r>
    </w:p>
    <w:p w:rsidR="001136FB" w:rsidRDefault="001136FB" w:rsidP="00441655">
      <w:pPr>
        <w:spacing w:before="60" w:after="60"/>
        <w:ind w:firstLine="0"/>
        <w:rPr>
          <w:sz w:val="28"/>
          <w:szCs w:val="28"/>
        </w:rPr>
      </w:pPr>
    </w:p>
    <w:p w:rsidR="00111381" w:rsidRDefault="00441655" w:rsidP="00B4196D">
      <w:pPr>
        <w:tabs>
          <w:tab w:val="left" w:pos="983"/>
        </w:tabs>
        <w:autoSpaceDE w:val="0"/>
        <w:autoSpaceDN w:val="0"/>
        <w:adjustRightInd w:val="0"/>
        <w:ind w:firstLine="0"/>
        <w:rPr>
          <w:sz w:val="28"/>
          <w:szCs w:val="28"/>
        </w:rPr>
      </w:pPr>
      <w:r w:rsidRPr="00111381">
        <w:rPr>
          <w:i/>
          <w:sz w:val="28"/>
          <w:szCs w:val="28"/>
        </w:rPr>
        <w:t xml:space="preserve">         </w:t>
      </w:r>
      <w:r w:rsidR="00111381" w:rsidRPr="00B4196D">
        <w:rPr>
          <w:sz w:val="28"/>
          <w:szCs w:val="28"/>
        </w:rPr>
        <w:t xml:space="preserve">Основной задачей Контрольно-счетной палаты  в 2024 году остается </w:t>
      </w:r>
      <w:proofErr w:type="gramStart"/>
      <w:r w:rsidR="00111381" w:rsidRPr="00B4196D">
        <w:rPr>
          <w:sz w:val="28"/>
          <w:szCs w:val="28"/>
        </w:rPr>
        <w:t>контроль за</w:t>
      </w:r>
      <w:proofErr w:type="gramEnd"/>
      <w:r w:rsidR="00111381" w:rsidRPr="00B4196D">
        <w:rPr>
          <w:sz w:val="28"/>
          <w:szCs w:val="28"/>
        </w:rPr>
        <w:t xml:space="preserve"> соблюдением принципов законности, объективности, эффективности и  результативности использования бюджетных средств и </w:t>
      </w:r>
      <w:r w:rsidR="00B4196D">
        <w:rPr>
          <w:sz w:val="28"/>
          <w:szCs w:val="28"/>
        </w:rPr>
        <w:t xml:space="preserve"> </w:t>
      </w:r>
      <w:r w:rsidR="00111381" w:rsidRPr="00B4196D">
        <w:rPr>
          <w:sz w:val="28"/>
          <w:szCs w:val="28"/>
        </w:rPr>
        <w:t>собственности на всех  уровнях и этапах бюджетного процесса,  с учетом современных требований, предъявляемых к внешнему муниципальному финансовому контролю.</w:t>
      </w:r>
    </w:p>
    <w:p w:rsidR="00B4196D" w:rsidRDefault="00B4196D" w:rsidP="00B4196D">
      <w:pPr>
        <w:tabs>
          <w:tab w:val="left" w:pos="983"/>
        </w:tabs>
        <w:autoSpaceDE w:val="0"/>
        <w:autoSpaceDN w:val="0"/>
        <w:adjustRightInd w:val="0"/>
        <w:ind w:firstLine="0"/>
        <w:rPr>
          <w:sz w:val="28"/>
          <w:szCs w:val="28"/>
        </w:rPr>
      </w:pPr>
    </w:p>
    <w:p w:rsidR="00B4196D" w:rsidRDefault="00B4196D" w:rsidP="00B4196D">
      <w:pPr>
        <w:tabs>
          <w:tab w:val="left" w:pos="983"/>
        </w:tabs>
        <w:autoSpaceDE w:val="0"/>
        <w:autoSpaceDN w:val="0"/>
        <w:adjustRightInd w:val="0"/>
        <w:ind w:firstLine="0"/>
        <w:rPr>
          <w:sz w:val="28"/>
          <w:szCs w:val="28"/>
        </w:rPr>
      </w:pPr>
    </w:p>
    <w:p w:rsidR="00860AA8" w:rsidRPr="00860AA8" w:rsidRDefault="00860AA8" w:rsidP="00860AA8">
      <w:pPr>
        <w:tabs>
          <w:tab w:val="left" w:pos="983"/>
        </w:tabs>
        <w:autoSpaceDE w:val="0"/>
        <w:autoSpaceDN w:val="0"/>
        <w:adjustRightInd w:val="0"/>
        <w:ind w:firstLine="0"/>
        <w:jc w:val="center"/>
        <w:rPr>
          <w:sz w:val="28"/>
          <w:szCs w:val="28"/>
        </w:rPr>
      </w:pPr>
      <w:r w:rsidRPr="00860AA8">
        <w:rPr>
          <w:sz w:val="28"/>
          <w:szCs w:val="28"/>
        </w:rPr>
        <w:t>Председатель КСП                                                           Р.А. Куцых</w:t>
      </w:r>
    </w:p>
    <w:p w:rsidR="003804D8" w:rsidRPr="00033DE3" w:rsidRDefault="003804D8" w:rsidP="00606C29">
      <w:pPr>
        <w:tabs>
          <w:tab w:val="left" w:pos="983"/>
        </w:tabs>
        <w:autoSpaceDE w:val="0"/>
        <w:autoSpaceDN w:val="0"/>
        <w:adjustRightInd w:val="0"/>
        <w:ind w:firstLine="0"/>
        <w:rPr>
          <w:sz w:val="28"/>
          <w:szCs w:val="28"/>
        </w:rPr>
      </w:pPr>
    </w:p>
    <w:p w:rsidR="00E314DC" w:rsidRDefault="00E314DC" w:rsidP="00A11301">
      <w:pPr>
        <w:ind w:firstLine="567"/>
        <w:rPr>
          <w:sz w:val="28"/>
          <w:szCs w:val="28"/>
        </w:rPr>
      </w:pPr>
    </w:p>
    <w:p w:rsidR="00A11301" w:rsidRPr="00B34D99" w:rsidRDefault="00B34D99" w:rsidP="00A11301">
      <w:pPr>
        <w:ind w:firstLine="567"/>
        <w:rPr>
          <w:sz w:val="22"/>
          <w:szCs w:val="22"/>
        </w:rPr>
      </w:pPr>
      <w:r w:rsidRPr="00B34D99">
        <w:rPr>
          <w:sz w:val="22"/>
          <w:szCs w:val="22"/>
        </w:rPr>
        <w:t>Настоящий Отчет рассмотрен и принят к сведению Советом муниципального района «</w:t>
      </w:r>
      <w:proofErr w:type="spellStart"/>
      <w:r w:rsidRPr="00B34D99">
        <w:rPr>
          <w:sz w:val="22"/>
          <w:szCs w:val="22"/>
        </w:rPr>
        <w:t>Оло</w:t>
      </w:r>
      <w:r>
        <w:rPr>
          <w:sz w:val="22"/>
          <w:szCs w:val="22"/>
        </w:rPr>
        <w:t>вяннинский</w:t>
      </w:r>
      <w:proofErr w:type="spellEnd"/>
      <w:r>
        <w:rPr>
          <w:sz w:val="22"/>
          <w:szCs w:val="22"/>
        </w:rPr>
        <w:t xml:space="preserve"> район», решение от 27</w:t>
      </w:r>
      <w:r w:rsidRPr="00B34D99">
        <w:rPr>
          <w:sz w:val="22"/>
          <w:szCs w:val="22"/>
        </w:rPr>
        <w:t>.06.202</w:t>
      </w:r>
      <w:r>
        <w:rPr>
          <w:sz w:val="22"/>
          <w:szCs w:val="22"/>
        </w:rPr>
        <w:t>4</w:t>
      </w:r>
      <w:bookmarkStart w:id="0" w:name="_GoBack"/>
      <w:bookmarkEnd w:id="0"/>
      <w:r>
        <w:rPr>
          <w:sz w:val="22"/>
          <w:szCs w:val="22"/>
        </w:rPr>
        <w:t xml:space="preserve">  года   № 172</w:t>
      </w:r>
      <w:r w:rsidRPr="00B34D99">
        <w:rPr>
          <w:sz w:val="22"/>
          <w:szCs w:val="22"/>
        </w:rPr>
        <w:t>.</w:t>
      </w:r>
      <w:r w:rsidR="00A11301" w:rsidRPr="00B34D99">
        <w:rPr>
          <w:sz w:val="22"/>
          <w:szCs w:val="22"/>
        </w:rPr>
        <w:t xml:space="preserve">     </w:t>
      </w:r>
    </w:p>
    <w:p w:rsidR="006F41D5" w:rsidRPr="009B7906" w:rsidRDefault="006F41D5" w:rsidP="00CA3E9E">
      <w:pPr>
        <w:tabs>
          <w:tab w:val="left" w:pos="567"/>
        </w:tabs>
        <w:ind w:firstLine="567"/>
        <w:rPr>
          <w:sz w:val="28"/>
          <w:szCs w:val="28"/>
        </w:rPr>
      </w:pPr>
    </w:p>
    <w:p w:rsidR="006F41D5" w:rsidRPr="006F41D5" w:rsidRDefault="006F41D5" w:rsidP="006F41D5">
      <w:pPr>
        <w:rPr>
          <w:sz w:val="28"/>
          <w:szCs w:val="28"/>
        </w:rPr>
      </w:pPr>
    </w:p>
    <w:p w:rsidR="006F41D5" w:rsidRDefault="006F41D5" w:rsidP="006F41D5">
      <w:pPr>
        <w:rPr>
          <w:sz w:val="28"/>
          <w:szCs w:val="28"/>
        </w:rPr>
      </w:pPr>
    </w:p>
    <w:sectPr w:rsidR="006F41D5" w:rsidSect="00B4196D">
      <w:headerReference w:type="default" r:id="rId9"/>
      <w:pgSz w:w="11906" w:h="16838"/>
      <w:pgMar w:top="1021" w:right="851"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F0" w:rsidRDefault="00F866F0" w:rsidP="00896C58">
      <w:r>
        <w:separator/>
      </w:r>
    </w:p>
  </w:endnote>
  <w:endnote w:type="continuationSeparator" w:id="0">
    <w:p w:rsidR="00F866F0" w:rsidRDefault="00F866F0" w:rsidP="0089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 Jenevers">
    <w:altName w:val="TT Jenevers"/>
    <w:panose1 w:val="00000000000000000000"/>
    <w:charset w:val="CC"/>
    <w:family w:val="roman"/>
    <w:notTrueType/>
    <w:pitch w:val="default"/>
    <w:sig w:usb0="00000201" w:usb1="00000000" w:usb2="00000000" w:usb3="00000000" w:csb0="00000004" w:csb1="00000000"/>
  </w:font>
  <w:font w:name="TT Jenevers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F0" w:rsidRDefault="00F866F0" w:rsidP="00896C58">
      <w:r>
        <w:separator/>
      </w:r>
    </w:p>
  </w:footnote>
  <w:footnote w:type="continuationSeparator" w:id="0">
    <w:p w:rsidR="00F866F0" w:rsidRDefault="00F866F0" w:rsidP="00896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14594"/>
    </w:sdtPr>
    <w:sdtEndPr/>
    <w:sdtContent>
      <w:p w:rsidR="000A38B3" w:rsidRDefault="000A38B3">
        <w:pPr>
          <w:pStyle w:val="a9"/>
          <w:jc w:val="right"/>
        </w:pPr>
        <w:r>
          <w:fldChar w:fldCharType="begin"/>
        </w:r>
        <w:r>
          <w:instrText xml:space="preserve"> PAGE   \* MERGEFORMAT </w:instrText>
        </w:r>
        <w:r>
          <w:fldChar w:fldCharType="separate"/>
        </w:r>
        <w:r w:rsidR="00B34D99">
          <w:rPr>
            <w:noProof/>
          </w:rPr>
          <w:t>16</w:t>
        </w:r>
        <w:r>
          <w:rPr>
            <w:noProof/>
          </w:rPr>
          <w:fldChar w:fldCharType="end"/>
        </w:r>
      </w:p>
    </w:sdtContent>
  </w:sdt>
  <w:p w:rsidR="000A38B3" w:rsidRDefault="000A38B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46B7B"/>
    <w:multiLevelType w:val="hybridMultilevel"/>
    <w:tmpl w:val="1AFEDF28"/>
    <w:lvl w:ilvl="0" w:tplc="652CB388">
      <w:start w:val="1"/>
      <w:numFmt w:val="bullet"/>
      <w:lvlText w:val=""/>
      <w:lvlJc w:val="left"/>
      <w:pPr>
        <w:ind w:left="0" w:firstLine="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17F44"/>
    <w:multiLevelType w:val="hybridMultilevel"/>
    <w:tmpl w:val="846ECE8C"/>
    <w:lvl w:ilvl="0" w:tplc="DD4E7308">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353C53"/>
    <w:multiLevelType w:val="hybridMultilevel"/>
    <w:tmpl w:val="3490E1C2"/>
    <w:lvl w:ilvl="0" w:tplc="E0EE9F70">
      <w:start w:val="1"/>
      <w:numFmt w:val="decimal"/>
      <w:lvlText w:val="%1."/>
      <w:lvlJc w:val="left"/>
      <w:pPr>
        <w:ind w:left="0" w:firstLine="709"/>
      </w:pPr>
      <w:rPr>
        <w:rFonts w:ascii="Times New Roman" w:eastAsia="Times New Roman"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8B09A0"/>
    <w:multiLevelType w:val="multilevel"/>
    <w:tmpl w:val="F66047F4"/>
    <w:lvl w:ilvl="0">
      <w:start w:val="1"/>
      <w:numFmt w:val="decimal"/>
      <w:lvlText w:val="%1."/>
      <w:lvlJc w:val="left"/>
      <w:pPr>
        <w:ind w:left="142" w:firstLine="709"/>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2AF7BB0"/>
    <w:multiLevelType w:val="hybridMultilevel"/>
    <w:tmpl w:val="01E4FCFC"/>
    <w:lvl w:ilvl="0" w:tplc="8ECA5B2C">
      <w:start w:val="1"/>
      <w:numFmt w:val="bullet"/>
      <w:lvlText w:val=""/>
      <w:lvlJc w:val="left"/>
      <w:pPr>
        <w:ind w:left="0" w:firstLine="6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3046AF"/>
    <w:multiLevelType w:val="hybridMultilevel"/>
    <w:tmpl w:val="B35435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F23BF"/>
    <w:multiLevelType w:val="hybridMultilevel"/>
    <w:tmpl w:val="DF182A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C924B84"/>
    <w:multiLevelType w:val="hybridMultilevel"/>
    <w:tmpl w:val="CAFCBBE4"/>
    <w:lvl w:ilvl="0" w:tplc="A5FA1270">
      <w:start w:val="1"/>
      <w:numFmt w:val="decimal"/>
      <w:lvlText w:val="%1."/>
      <w:lvlJc w:val="left"/>
      <w:pPr>
        <w:ind w:left="0" w:firstLine="851"/>
      </w:pPr>
      <w:rPr>
        <w:rFonts w:hint="default"/>
        <w:b/>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9">
    <w:nsid w:val="239D7917"/>
    <w:multiLevelType w:val="hybridMultilevel"/>
    <w:tmpl w:val="39A2514E"/>
    <w:lvl w:ilvl="0" w:tplc="5AD4EC02">
      <w:start w:val="1"/>
      <w:numFmt w:val="decimal"/>
      <w:lvlText w:val="%1."/>
      <w:lvlJc w:val="left"/>
      <w:pPr>
        <w:tabs>
          <w:tab w:val="num" w:pos="720"/>
        </w:tabs>
        <w:ind w:left="720" w:hanging="360"/>
      </w:pPr>
      <w:rPr>
        <w:b/>
        <w:i w:val="0"/>
      </w:rPr>
    </w:lvl>
    <w:lvl w:ilvl="1" w:tplc="0419000D">
      <w:start w:val="1"/>
      <w:numFmt w:val="bullet"/>
      <w:lvlText w:val=""/>
      <w:lvlJc w:val="left"/>
      <w:pPr>
        <w:tabs>
          <w:tab w:val="num" w:pos="1440"/>
        </w:tabs>
        <w:ind w:left="1440" w:hanging="360"/>
      </w:pPr>
      <w:rPr>
        <w:rFonts w:ascii="Wingdings" w:hAnsi="Wingdings" w:hint="default"/>
        <w:b/>
        <w:i w:val="0"/>
      </w:rPr>
    </w:lvl>
    <w:lvl w:ilvl="2" w:tplc="0419000D">
      <w:start w:val="1"/>
      <w:numFmt w:val="bullet"/>
      <w:lvlText w:val=""/>
      <w:lvlJc w:val="left"/>
      <w:pPr>
        <w:tabs>
          <w:tab w:val="num" w:pos="2340"/>
        </w:tabs>
        <w:ind w:left="2340" w:hanging="360"/>
      </w:pPr>
      <w:rPr>
        <w:rFonts w:ascii="Wingdings" w:hAnsi="Wingdings" w:hint="default"/>
        <w:b/>
        <w:i w:val="0"/>
      </w:rPr>
    </w:lvl>
    <w:lvl w:ilvl="3" w:tplc="0419000F">
      <w:start w:val="1"/>
      <w:numFmt w:val="decimal"/>
      <w:lvlText w:val="%4."/>
      <w:lvlJc w:val="left"/>
      <w:pPr>
        <w:tabs>
          <w:tab w:val="num" w:pos="2880"/>
        </w:tabs>
        <w:ind w:left="2880" w:hanging="360"/>
      </w:pPr>
      <w:rPr>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CC491A"/>
    <w:multiLevelType w:val="hybridMultilevel"/>
    <w:tmpl w:val="7AD49046"/>
    <w:lvl w:ilvl="0" w:tplc="FD4C1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462405"/>
    <w:multiLevelType w:val="hybridMultilevel"/>
    <w:tmpl w:val="216464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48A4BE6"/>
    <w:multiLevelType w:val="hybridMultilevel"/>
    <w:tmpl w:val="46F0E3BC"/>
    <w:lvl w:ilvl="0" w:tplc="CA8E4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69F3BD8"/>
    <w:multiLevelType w:val="hybridMultilevel"/>
    <w:tmpl w:val="F7A4022C"/>
    <w:lvl w:ilvl="0" w:tplc="842AC5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1B582F"/>
    <w:multiLevelType w:val="hybridMultilevel"/>
    <w:tmpl w:val="81C6EAC6"/>
    <w:lvl w:ilvl="0" w:tplc="D1789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6759D6"/>
    <w:multiLevelType w:val="hybridMultilevel"/>
    <w:tmpl w:val="C636B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9F22C2"/>
    <w:multiLevelType w:val="hybridMultilevel"/>
    <w:tmpl w:val="BCD4ABB2"/>
    <w:lvl w:ilvl="0" w:tplc="7D269146">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F53E8E"/>
    <w:multiLevelType w:val="hybridMultilevel"/>
    <w:tmpl w:val="138E759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57A34116"/>
    <w:multiLevelType w:val="hybridMultilevel"/>
    <w:tmpl w:val="D08659FE"/>
    <w:lvl w:ilvl="0" w:tplc="FFFFFFFF">
      <w:start w:val="1"/>
      <w:numFmt w:val="decimal"/>
      <w:lvlText w:val="%1)"/>
      <w:lvlJc w:val="left"/>
      <w:pPr>
        <w:ind w:left="1860" w:hanging="114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68014ED3"/>
    <w:multiLevelType w:val="hybridMultilevel"/>
    <w:tmpl w:val="6368154E"/>
    <w:lvl w:ilvl="0" w:tplc="436E6140">
      <w:start w:val="1"/>
      <w:numFmt w:val="decimal"/>
      <w:lvlText w:val="%1."/>
      <w:lvlJc w:val="left"/>
      <w:pPr>
        <w:ind w:left="360"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2F655C"/>
    <w:multiLevelType w:val="hybridMultilevel"/>
    <w:tmpl w:val="5B90315E"/>
    <w:lvl w:ilvl="0" w:tplc="CBF03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F2D70F0"/>
    <w:multiLevelType w:val="hybridMultilevel"/>
    <w:tmpl w:val="15F22F7A"/>
    <w:lvl w:ilvl="0" w:tplc="4F049F0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B153F4"/>
    <w:multiLevelType w:val="hybridMultilevel"/>
    <w:tmpl w:val="6CAC8860"/>
    <w:lvl w:ilvl="0" w:tplc="32E61CAC">
      <w:start w:val="8"/>
      <w:numFmt w:val="decimal"/>
      <w:lvlText w:val="%1."/>
      <w:lvlJc w:val="left"/>
      <w:pPr>
        <w:ind w:left="0" w:firstLine="567"/>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7"/>
  </w:num>
  <w:num w:numId="4">
    <w:abstractNumId w:val="9"/>
  </w:num>
  <w:num w:numId="5">
    <w:abstractNumId w:val="6"/>
  </w:num>
  <w:num w:numId="6">
    <w:abstractNumId w:val="13"/>
  </w:num>
  <w:num w:numId="7">
    <w:abstractNumId w:val="4"/>
  </w:num>
  <w:num w:numId="8">
    <w:abstractNumId w:val="22"/>
  </w:num>
  <w:num w:numId="9">
    <w:abstractNumId w:val="15"/>
  </w:num>
  <w:num w:numId="10">
    <w:abstractNumId w:val="16"/>
  </w:num>
  <w:num w:numId="11">
    <w:abstractNumId w:val="5"/>
  </w:num>
  <w:num w:numId="12">
    <w:abstractNumId w:val="18"/>
  </w:num>
  <w:num w:numId="13">
    <w:abstractNumId w:val="0"/>
  </w:num>
  <w:num w:numId="14">
    <w:abstractNumId w:val="12"/>
  </w:num>
  <w:num w:numId="15">
    <w:abstractNumId w:val="2"/>
  </w:num>
  <w:num w:numId="16">
    <w:abstractNumId w:val="21"/>
  </w:num>
  <w:num w:numId="17">
    <w:abstractNumId w:val="10"/>
  </w:num>
  <w:num w:numId="18">
    <w:abstractNumId w:val="19"/>
  </w:num>
  <w:num w:numId="19">
    <w:abstractNumId w:val="3"/>
  </w:num>
  <w:num w:numId="20">
    <w:abstractNumId w:val="20"/>
  </w:num>
  <w:num w:numId="21">
    <w:abstractNumId w:val="14"/>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41C7"/>
    <w:rsid w:val="00000A80"/>
    <w:rsid w:val="000014F3"/>
    <w:rsid w:val="0000168D"/>
    <w:rsid w:val="000021ED"/>
    <w:rsid w:val="000024D1"/>
    <w:rsid w:val="000024FA"/>
    <w:rsid w:val="0000282B"/>
    <w:rsid w:val="00002976"/>
    <w:rsid w:val="00002A47"/>
    <w:rsid w:val="00002D73"/>
    <w:rsid w:val="00003834"/>
    <w:rsid w:val="00003D4F"/>
    <w:rsid w:val="00004009"/>
    <w:rsid w:val="00004F14"/>
    <w:rsid w:val="000050D7"/>
    <w:rsid w:val="00005AE0"/>
    <w:rsid w:val="00007755"/>
    <w:rsid w:val="00010769"/>
    <w:rsid w:val="00011D67"/>
    <w:rsid w:val="00011ED9"/>
    <w:rsid w:val="00012281"/>
    <w:rsid w:val="000124E8"/>
    <w:rsid w:val="00012B2C"/>
    <w:rsid w:val="00015F94"/>
    <w:rsid w:val="00016064"/>
    <w:rsid w:val="000162AA"/>
    <w:rsid w:val="000162B0"/>
    <w:rsid w:val="0001791F"/>
    <w:rsid w:val="00020462"/>
    <w:rsid w:val="00020B17"/>
    <w:rsid w:val="00020B25"/>
    <w:rsid w:val="000220AB"/>
    <w:rsid w:val="00022553"/>
    <w:rsid w:val="00022B53"/>
    <w:rsid w:val="00022ECC"/>
    <w:rsid w:val="0002365C"/>
    <w:rsid w:val="000237E0"/>
    <w:rsid w:val="00023E88"/>
    <w:rsid w:val="00024A2B"/>
    <w:rsid w:val="00025E00"/>
    <w:rsid w:val="000261C0"/>
    <w:rsid w:val="00026AA5"/>
    <w:rsid w:val="000277ED"/>
    <w:rsid w:val="00030152"/>
    <w:rsid w:val="00030C06"/>
    <w:rsid w:val="00030DD6"/>
    <w:rsid w:val="00032F66"/>
    <w:rsid w:val="00033039"/>
    <w:rsid w:val="00033454"/>
    <w:rsid w:val="00033DE3"/>
    <w:rsid w:val="0003425F"/>
    <w:rsid w:val="000343E6"/>
    <w:rsid w:val="00034E63"/>
    <w:rsid w:val="000353A0"/>
    <w:rsid w:val="00035B78"/>
    <w:rsid w:val="00036D08"/>
    <w:rsid w:val="00036D97"/>
    <w:rsid w:val="00037461"/>
    <w:rsid w:val="00040230"/>
    <w:rsid w:val="000406D7"/>
    <w:rsid w:val="00040DE8"/>
    <w:rsid w:val="00041179"/>
    <w:rsid w:val="00041908"/>
    <w:rsid w:val="000421C2"/>
    <w:rsid w:val="000430EA"/>
    <w:rsid w:val="000433DC"/>
    <w:rsid w:val="000435FD"/>
    <w:rsid w:val="00043C65"/>
    <w:rsid w:val="00045855"/>
    <w:rsid w:val="00047549"/>
    <w:rsid w:val="000476B9"/>
    <w:rsid w:val="00047DF1"/>
    <w:rsid w:val="00047E4F"/>
    <w:rsid w:val="0005067E"/>
    <w:rsid w:val="00050D1A"/>
    <w:rsid w:val="00051805"/>
    <w:rsid w:val="00051955"/>
    <w:rsid w:val="00051ACC"/>
    <w:rsid w:val="00051C0C"/>
    <w:rsid w:val="00052884"/>
    <w:rsid w:val="00052BA7"/>
    <w:rsid w:val="00053BE8"/>
    <w:rsid w:val="00053DF6"/>
    <w:rsid w:val="00054AA9"/>
    <w:rsid w:val="00054C7E"/>
    <w:rsid w:val="000553EE"/>
    <w:rsid w:val="00055B56"/>
    <w:rsid w:val="0005621F"/>
    <w:rsid w:val="000562EF"/>
    <w:rsid w:val="00056D26"/>
    <w:rsid w:val="00056D55"/>
    <w:rsid w:val="000571CA"/>
    <w:rsid w:val="0005724D"/>
    <w:rsid w:val="000600DD"/>
    <w:rsid w:val="0006142E"/>
    <w:rsid w:val="000619EC"/>
    <w:rsid w:val="00062F03"/>
    <w:rsid w:val="00064C59"/>
    <w:rsid w:val="00065733"/>
    <w:rsid w:val="00067304"/>
    <w:rsid w:val="00070676"/>
    <w:rsid w:val="000711DE"/>
    <w:rsid w:val="000727CC"/>
    <w:rsid w:val="00072CB9"/>
    <w:rsid w:val="00073A3B"/>
    <w:rsid w:val="00074367"/>
    <w:rsid w:val="00074BC7"/>
    <w:rsid w:val="00076281"/>
    <w:rsid w:val="00076742"/>
    <w:rsid w:val="000771D5"/>
    <w:rsid w:val="0008082A"/>
    <w:rsid w:val="00081058"/>
    <w:rsid w:val="00081528"/>
    <w:rsid w:val="0008175E"/>
    <w:rsid w:val="00082E6A"/>
    <w:rsid w:val="000830F8"/>
    <w:rsid w:val="00083285"/>
    <w:rsid w:val="000832D4"/>
    <w:rsid w:val="00084538"/>
    <w:rsid w:val="00084947"/>
    <w:rsid w:val="000855ED"/>
    <w:rsid w:val="000863AB"/>
    <w:rsid w:val="00087565"/>
    <w:rsid w:val="00087C84"/>
    <w:rsid w:val="00087F70"/>
    <w:rsid w:val="00090662"/>
    <w:rsid w:val="00090B79"/>
    <w:rsid w:val="000920C1"/>
    <w:rsid w:val="000926E0"/>
    <w:rsid w:val="00092D8B"/>
    <w:rsid w:val="00093258"/>
    <w:rsid w:val="000932F0"/>
    <w:rsid w:val="000936E1"/>
    <w:rsid w:val="0009487E"/>
    <w:rsid w:val="00095471"/>
    <w:rsid w:val="0009592A"/>
    <w:rsid w:val="00095BE0"/>
    <w:rsid w:val="00095CDA"/>
    <w:rsid w:val="00096662"/>
    <w:rsid w:val="0009671D"/>
    <w:rsid w:val="000969CA"/>
    <w:rsid w:val="00096CFA"/>
    <w:rsid w:val="000977FD"/>
    <w:rsid w:val="00097CA5"/>
    <w:rsid w:val="00097F30"/>
    <w:rsid w:val="000A0268"/>
    <w:rsid w:val="000A06BD"/>
    <w:rsid w:val="000A08D3"/>
    <w:rsid w:val="000A09EC"/>
    <w:rsid w:val="000A16E3"/>
    <w:rsid w:val="000A18AA"/>
    <w:rsid w:val="000A1FFE"/>
    <w:rsid w:val="000A38B3"/>
    <w:rsid w:val="000A3F5D"/>
    <w:rsid w:val="000A413F"/>
    <w:rsid w:val="000A455A"/>
    <w:rsid w:val="000A60D6"/>
    <w:rsid w:val="000A61B7"/>
    <w:rsid w:val="000A6D14"/>
    <w:rsid w:val="000A768D"/>
    <w:rsid w:val="000B1492"/>
    <w:rsid w:val="000B1814"/>
    <w:rsid w:val="000B1B42"/>
    <w:rsid w:val="000B1D42"/>
    <w:rsid w:val="000B2683"/>
    <w:rsid w:val="000B3415"/>
    <w:rsid w:val="000B3A67"/>
    <w:rsid w:val="000B3C66"/>
    <w:rsid w:val="000B4882"/>
    <w:rsid w:val="000B48A7"/>
    <w:rsid w:val="000B5BB6"/>
    <w:rsid w:val="000B5D8D"/>
    <w:rsid w:val="000B6374"/>
    <w:rsid w:val="000B6DE4"/>
    <w:rsid w:val="000B726E"/>
    <w:rsid w:val="000C1287"/>
    <w:rsid w:val="000C1426"/>
    <w:rsid w:val="000C2429"/>
    <w:rsid w:val="000C2473"/>
    <w:rsid w:val="000C35BD"/>
    <w:rsid w:val="000C3CC9"/>
    <w:rsid w:val="000C4814"/>
    <w:rsid w:val="000C4B18"/>
    <w:rsid w:val="000C4C18"/>
    <w:rsid w:val="000C4D68"/>
    <w:rsid w:val="000C79EB"/>
    <w:rsid w:val="000D03AD"/>
    <w:rsid w:val="000D0C14"/>
    <w:rsid w:val="000D0D12"/>
    <w:rsid w:val="000D2352"/>
    <w:rsid w:val="000D252E"/>
    <w:rsid w:val="000D25C4"/>
    <w:rsid w:val="000D26ED"/>
    <w:rsid w:val="000D3758"/>
    <w:rsid w:val="000D3A57"/>
    <w:rsid w:val="000D4564"/>
    <w:rsid w:val="000D4640"/>
    <w:rsid w:val="000D50B2"/>
    <w:rsid w:val="000D52C8"/>
    <w:rsid w:val="000D5C4A"/>
    <w:rsid w:val="000D63A1"/>
    <w:rsid w:val="000D6900"/>
    <w:rsid w:val="000D7D3A"/>
    <w:rsid w:val="000D7E52"/>
    <w:rsid w:val="000E0C0F"/>
    <w:rsid w:val="000E1A47"/>
    <w:rsid w:val="000E1DCC"/>
    <w:rsid w:val="000E1E6B"/>
    <w:rsid w:val="000E22D7"/>
    <w:rsid w:val="000E26AC"/>
    <w:rsid w:val="000E2CDC"/>
    <w:rsid w:val="000E4869"/>
    <w:rsid w:val="000E50B4"/>
    <w:rsid w:val="000E6777"/>
    <w:rsid w:val="000E6A0A"/>
    <w:rsid w:val="000E6E29"/>
    <w:rsid w:val="000E7545"/>
    <w:rsid w:val="000E76C2"/>
    <w:rsid w:val="000F0375"/>
    <w:rsid w:val="000F06E1"/>
    <w:rsid w:val="000F1825"/>
    <w:rsid w:val="000F1AB7"/>
    <w:rsid w:val="000F2863"/>
    <w:rsid w:val="000F33B4"/>
    <w:rsid w:val="000F4EF5"/>
    <w:rsid w:val="000F52F0"/>
    <w:rsid w:val="000F661F"/>
    <w:rsid w:val="000F7198"/>
    <w:rsid w:val="00100962"/>
    <w:rsid w:val="00100BBB"/>
    <w:rsid w:val="00102809"/>
    <w:rsid w:val="00102839"/>
    <w:rsid w:val="00102C62"/>
    <w:rsid w:val="00103274"/>
    <w:rsid w:val="00104D2E"/>
    <w:rsid w:val="00104EB6"/>
    <w:rsid w:val="001061C4"/>
    <w:rsid w:val="00106C15"/>
    <w:rsid w:val="00107EFD"/>
    <w:rsid w:val="00111039"/>
    <w:rsid w:val="00111257"/>
    <w:rsid w:val="00111381"/>
    <w:rsid w:val="0011152E"/>
    <w:rsid w:val="0011195B"/>
    <w:rsid w:val="00111E54"/>
    <w:rsid w:val="001126F8"/>
    <w:rsid w:val="00112783"/>
    <w:rsid w:val="00112E21"/>
    <w:rsid w:val="00113093"/>
    <w:rsid w:val="001136FB"/>
    <w:rsid w:val="00116416"/>
    <w:rsid w:val="00116FB5"/>
    <w:rsid w:val="00117593"/>
    <w:rsid w:val="0011779A"/>
    <w:rsid w:val="001205ED"/>
    <w:rsid w:val="0012085C"/>
    <w:rsid w:val="00120E40"/>
    <w:rsid w:val="00124995"/>
    <w:rsid w:val="00124A93"/>
    <w:rsid w:val="00125652"/>
    <w:rsid w:val="001259F6"/>
    <w:rsid w:val="00125F7F"/>
    <w:rsid w:val="001267A9"/>
    <w:rsid w:val="00126FCE"/>
    <w:rsid w:val="00127095"/>
    <w:rsid w:val="00127996"/>
    <w:rsid w:val="00127A63"/>
    <w:rsid w:val="0013034E"/>
    <w:rsid w:val="00130FC1"/>
    <w:rsid w:val="001323A4"/>
    <w:rsid w:val="001323FB"/>
    <w:rsid w:val="00133041"/>
    <w:rsid w:val="001346F3"/>
    <w:rsid w:val="001349CF"/>
    <w:rsid w:val="00134F7D"/>
    <w:rsid w:val="00135030"/>
    <w:rsid w:val="001356A2"/>
    <w:rsid w:val="00135D05"/>
    <w:rsid w:val="00136E76"/>
    <w:rsid w:val="0013745C"/>
    <w:rsid w:val="00137BC1"/>
    <w:rsid w:val="00140B44"/>
    <w:rsid w:val="00141025"/>
    <w:rsid w:val="0014175D"/>
    <w:rsid w:val="00141CC3"/>
    <w:rsid w:val="00141E2C"/>
    <w:rsid w:val="00141EA1"/>
    <w:rsid w:val="00142297"/>
    <w:rsid w:val="00142CD7"/>
    <w:rsid w:val="00142DDE"/>
    <w:rsid w:val="00145C18"/>
    <w:rsid w:val="0014663C"/>
    <w:rsid w:val="00146831"/>
    <w:rsid w:val="00146D68"/>
    <w:rsid w:val="00147125"/>
    <w:rsid w:val="001475CF"/>
    <w:rsid w:val="00147C6E"/>
    <w:rsid w:val="00150AB6"/>
    <w:rsid w:val="00152A54"/>
    <w:rsid w:val="00152E13"/>
    <w:rsid w:val="001538B0"/>
    <w:rsid w:val="0015448A"/>
    <w:rsid w:val="00154626"/>
    <w:rsid w:val="00154A21"/>
    <w:rsid w:val="001550E9"/>
    <w:rsid w:val="00155596"/>
    <w:rsid w:val="00156322"/>
    <w:rsid w:val="001570A0"/>
    <w:rsid w:val="0015721B"/>
    <w:rsid w:val="00157D3A"/>
    <w:rsid w:val="00160634"/>
    <w:rsid w:val="00160ADF"/>
    <w:rsid w:val="001612A6"/>
    <w:rsid w:val="00161B5E"/>
    <w:rsid w:val="00161BA0"/>
    <w:rsid w:val="00161EB7"/>
    <w:rsid w:val="001622D2"/>
    <w:rsid w:val="00162BD4"/>
    <w:rsid w:val="00164069"/>
    <w:rsid w:val="00164BE9"/>
    <w:rsid w:val="001651FF"/>
    <w:rsid w:val="00165A78"/>
    <w:rsid w:val="00166813"/>
    <w:rsid w:val="0016724D"/>
    <w:rsid w:val="00170075"/>
    <w:rsid w:val="001715C6"/>
    <w:rsid w:val="00171C0E"/>
    <w:rsid w:val="001731B4"/>
    <w:rsid w:val="00173976"/>
    <w:rsid w:val="0017402E"/>
    <w:rsid w:val="001745E2"/>
    <w:rsid w:val="00175643"/>
    <w:rsid w:val="001760E0"/>
    <w:rsid w:val="0017686D"/>
    <w:rsid w:val="00176EEF"/>
    <w:rsid w:val="001770C8"/>
    <w:rsid w:val="001776D1"/>
    <w:rsid w:val="001814B6"/>
    <w:rsid w:val="001815BE"/>
    <w:rsid w:val="00181ACE"/>
    <w:rsid w:val="00181BFD"/>
    <w:rsid w:val="00183B4E"/>
    <w:rsid w:val="00184224"/>
    <w:rsid w:val="00184407"/>
    <w:rsid w:val="00184B7D"/>
    <w:rsid w:val="0018523B"/>
    <w:rsid w:val="00186183"/>
    <w:rsid w:val="00187025"/>
    <w:rsid w:val="001876EF"/>
    <w:rsid w:val="001915B7"/>
    <w:rsid w:val="001916A8"/>
    <w:rsid w:val="00191ABE"/>
    <w:rsid w:val="00191FA6"/>
    <w:rsid w:val="00192B3E"/>
    <w:rsid w:val="001934B2"/>
    <w:rsid w:val="00193E41"/>
    <w:rsid w:val="00194167"/>
    <w:rsid w:val="00194D5F"/>
    <w:rsid w:val="0019512B"/>
    <w:rsid w:val="00195FC5"/>
    <w:rsid w:val="0019644A"/>
    <w:rsid w:val="001967D0"/>
    <w:rsid w:val="00197107"/>
    <w:rsid w:val="001A0FDE"/>
    <w:rsid w:val="001A16C0"/>
    <w:rsid w:val="001A1748"/>
    <w:rsid w:val="001A254C"/>
    <w:rsid w:val="001A2930"/>
    <w:rsid w:val="001A2CAF"/>
    <w:rsid w:val="001A349D"/>
    <w:rsid w:val="001A38E7"/>
    <w:rsid w:val="001A4536"/>
    <w:rsid w:val="001A5E56"/>
    <w:rsid w:val="001A5EC9"/>
    <w:rsid w:val="001A60AF"/>
    <w:rsid w:val="001A697E"/>
    <w:rsid w:val="001A74C1"/>
    <w:rsid w:val="001A7831"/>
    <w:rsid w:val="001A7D21"/>
    <w:rsid w:val="001B07F6"/>
    <w:rsid w:val="001B0C0C"/>
    <w:rsid w:val="001B1B4C"/>
    <w:rsid w:val="001B2823"/>
    <w:rsid w:val="001B2AB9"/>
    <w:rsid w:val="001B34FA"/>
    <w:rsid w:val="001B4598"/>
    <w:rsid w:val="001B4F26"/>
    <w:rsid w:val="001B54B4"/>
    <w:rsid w:val="001B5D18"/>
    <w:rsid w:val="001B5E44"/>
    <w:rsid w:val="001B614D"/>
    <w:rsid w:val="001B7051"/>
    <w:rsid w:val="001C00B1"/>
    <w:rsid w:val="001C0C12"/>
    <w:rsid w:val="001C0F8A"/>
    <w:rsid w:val="001C13CB"/>
    <w:rsid w:val="001C27E1"/>
    <w:rsid w:val="001C28D6"/>
    <w:rsid w:val="001C3757"/>
    <w:rsid w:val="001C3DE7"/>
    <w:rsid w:val="001C510C"/>
    <w:rsid w:val="001C53DD"/>
    <w:rsid w:val="001C61B4"/>
    <w:rsid w:val="001C67BB"/>
    <w:rsid w:val="001C6E5D"/>
    <w:rsid w:val="001C6ECD"/>
    <w:rsid w:val="001D149A"/>
    <w:rsid w:val="001D160D"/>
    <w:rsid w:val="001D2029"/>
    <w:rsid w:val="001D2123"/>
    <w:rsid w:val="001D2485"/>
    <w:rsid w:val="001D2617"/>
    <w:rsid w:val="001D2637"/>
    <w:rsid w:val="001D2AC6"/>
    <w:rsid w:val="001D302D"/>
    <w:rsid w:val="001D39AC"/>
    <w:rsid w:val="001D3AEB"/>
    <w:rsid w:val="001D3D9E"/>
    <w:rsid w:val="001D47E7"/>
    <w:rsid w:val="001D4FD8"/>
    <w:rsid w:val="001D55B1"/>
    <w:rsid w:val="001D573D"/>
    <w:rsid w:val="001D6998"/>
    <w:rsid w:val="001D69B8"/>
    <w:rsid w:val="001D7D90"/>
    <w:rsid w:val="001E0383"/>
    <w:rsid w:val="001E0C33"/>
    <w:rsid w:val="001E1906"/>
    <w:rsid w:val="001E1A09"/>
    <w:rsid w:val="001E2970"/>
    <w:rsid w:val="001E2AF9"/>
    <w:rsid w:val="001E2F46"/>
    <w:rsid w:val="001E421D"/>
    <w:rsid w:val="001E4D51"/>
    <w:rsid w:val="001E4EFB"/>
    <w:rsid w:val="001E4F23"/>
    <w:rsid w:val="001E544F"/>
    <w:rsid w:val="001E5B61"/>
    <w:rsid w:val="001E7F36"/>
    <w:rsid w:val="001F028A"/>
    <w:rsid w:val="001F0F29"/>
    <w:rsid w:val="001F10A5"/>
    <w:rsid w:val="001F1978"/>
    <w:rsid w:val="001F1C03"/>
    <w:rsid w:val="001F2272"/>
    <w:rsid w:val="001F236E"/>
    <w:rsid w:val="001F2B83"/>
    <w:rsid w:val="001F42F7"/>
    <w:rsid w:val="001F4533"/>
    <w:rsid w:val="001F4730"/>
    <w:rsid w:val="001F476C"/>
    <w:rsid w:val="001F4AAD"/>
    <w:rsid w:val="001F4F3D"/>
    <w:rsid w:val="001F67AF"/>
    <w:rsid w:val="001F69FC"/>
    <w:rsid w:val="001F6F29"/>
    <w:rsid w:val="001F7AFD"/>
    <w:rsid w:val="0020026B"/>
    <w:rsid w:val="0020053A"/>
    <w:rsid w:val="00200CD8"/>
    <w:rsid w:val="00200DA4"/>
    <w:rsid w:val="00201427"/>
    <w:rsid w:val="002016EA"/>
    <w:rsid w:val="00201A08"/>
    <w:rsid w:val="00202121"/>
    <w:rsid w:val="00202D4A"/>
    <w:rsid w:val="00204534"/>
    <w:rsid w:val="002059AC"/>
    <w:rsid w:val="00205D46"/>
    <w:rsid w:val="00206352"/>
    <w:rsid w:val="0020671C"/>
    <w:rsid w:val="00206A61"/>
    <w:rsid w:val="0020751C"/>
    <w:rsid w:val="00207661"/>
    <w:rsid w:val="00210249"/>
    <w:rsid w:val="002102C3"/>
    <w:rsid w:val="002108F2"/>
    <w:rsid w:val="002112DF"/>
    <w:rsid w:val="00211B4E"/>
    <w:rsid w:val="0021215F"/>
    <w:rsid w:val="00212301"/>
    <w:rsid w:val="002127AD"/>
    <w:rsid w:val="00212948"/>
    <w:rsid w:val="00212B95"/>
    <w:rsid w:val="002153EB"/>
    <w:rsid w:val="00215A77"/>
    <w:rsid w:val="00216B62"/>
    <w:rsid w:val="002176B8"/>
    <w:rsid w:val="00217C12"/>
    <w:rsid w:val="0022098C"/>
    <w:rsid w:val="00220DBA"/>
    <w:rsid w:val="00221EEE"/>
    <w:rsid w:val="002220C4"/>
    <w:rsid w:val="00223347"/>
    <w:rsid w:val="0022399A"/>
    <w:rsid w:val="002243D7"/>
    <w:rsid w:val="00224522"/>
    <w:rsid w:val="00225551"/>
    <w:rsid w:val="0022758F"/>
    <w:rsid w:val="002314D4"/>
    <w:rsid w:val="002327D1"/>
    <w:rsid w:val="002327F9"/>
    <w:rsid w:val="00233F45"/>
    <w:rsid w:val="0023501E"/>
    <w:rsid w:val="00235DED"/>
    <w:rsid w:val="00236D73"/>
    <w:rsid w:val="00236E95"/>
    <w:rsid w:val="00237EB0"/>
    <w:rsid w:val="002402F0"/>
    <w:rsid w:val="00240CB6"/>
    <w:rsid w:val="00241B59"/>
    <w:rsid w:val="00241F80"/>
    <w:rsid w:val="00242430"/>
    <w:rsid w:val="0024261C"/>
    <w:rsid w:val="00242A5C"/>
    <w:rsid w:val="00242F28"/>
    <w:rsid w:val="002433E0"/>
    <w:rsid w:val="0024386F"/>
    <w:rsid w:val="002439FA"/>
    <w:rsid w:val="00243AE2"/>
    <w:rsid w:val="002451B5"/>
    <w:rsid w:val="002455C3"/>
    <w:rsid w:val="00245E23"/>
    <w:rsid w:val="00246871"/>
    <w:rsid w:val="002468BE"/>
    <w:rsid w:val="002470DA"/>
    <w:rsid w:val="00247C1C"/>
    <w:rsid w:val="0025103B"/>
    <w:rsid w:val="00251644"/>
    <w:rsid w:val="00251E72"/>
    <w:rsid w:val="0025334C"/>
    <w:rsid w:val="00253546"/>
    <w:rsid w:val="002538A5"/>
    <w:rsid w:val="0025506A"/>
    <w:rsid w:val="00255F92"/>
    <w:rsid w:val="002562F6"/>
    <w:rsid w:val="00256371"/>
    <w:rsid w:val="00257519"/>
    <w:rsid w:val="00257BA9"/>
    <w:rsid w:val="00257DEF"/>
    <w:rsid w:val="0026021F"/>
    <w:rsid w:val="00260946"/>
    <w:rsid w:val="002617D0"/>
    <w:rsid w:val="00261B3A"/>
    <w:rsid w:val="0026263E"/>
    <w:rsid w:val="00262A14"/>
    <w:rsid w:val="00262C84"/>
    <w:rsid w:val="00262D01"/>
    <w:rsid w:val="00262FF6"/>
    <w:rsid w:val="00263754"/>
    <w:rsid w:val="00264681"/>
    <w:rsid w:val="00264B34"/>
    <w:rsid w:val="002657E7"/>
    <w:rsid w:val="00265878"/>
    <w:rsid w:val="00265C82"/>
    <w:rsid w:val="00266880"/>
    <w:rsid w:val="00266E17"/>
    <w:rsid w:val="00266E57"/>
    <w:rsid w:val="00267758"/>
    <w:rsid w:val="00267ACC"/>
    <w:rsid w:val="002702B2"/>
    <w:rsid w:val="00270769"/>
    <w:rsid w:val="002712C0"/>
    <w:rsid w:val="002722EE"/>
    <w:rsid w:val="00272D79"/>
    <w:rsid w:val="00272F1A"/>
    <w:rsid w:val="00274374"/>
    <w:rsid w:val="00274D8D"/>
    <w:rsid w:val="002776D5"/>
    <w:rsid w:val="00282045"/>
    <w:rsid w:val="00282B08"/>
    <w:rsid w:val="002830A3"/>
    <w:rsid w:val="00284240"/>
    <w:rsid w:val="00284875"/>
    <w:rsid w:val="002852D8"/>
    <w:rsid w:val="002854EE"/>
    <w:rsid w:val="00286F03"/>
    <w:rsid w:val="0028732C"/>
    <w:rsid w:val="00287739"/>
    <w:rsid w:val="002878C8"/>
    <w:rsid w:val="00290F26"/>
    <w:rsid w:val="0029106E"/>
    <w:rsid w:val="002927FB"/>
    <w:rsid w:val="00292ADE"/>
    <w:rsid w:val="00292BF9"/>
    <w:rsid w:val="00292E39"/>
    <w:rsid w:val="00292E8C"/>
    <w:rsid w:val="00292F35"/>
    <w:rsid w:val="0029358F"/>
    <w:rsid w:val="00293B48"/>
    <w:rsid w:val="0029417C"/>
    <w:rsid w:val="0029439C"/>
    <w:rsid w:val="00294C95"/>
    <w:rsid w:val="002953CF"/>
    <w:rsid w:val="00295F9C"/>
    <w:rsid w:val="00296FDF"/>
    <w:rsid w:val="00297335"/>
    <w:rsid w:val="00297847"/>
    <w:rsid w:val="002A01BE"/>
    <w:rsid w:val="002A11E7"/>
    <w:rsid w:val="002A1705"/>
    <w:rsid w:val="002A1FA4"/>
    <w:rsid w:val="002A20BD"/>
    <w:rsid w:val="002A212A"/>
    <w:rsid w:val="002A2D5E"/>
    <w:rsid w:val="002A2DBD"/>
    <w:rsid w:val="002A2F1A"/>
    <w:rsid w:val="002A311A"/>
    <w:rsid w:val="002A526A"/>
    <w:rsid w:val="002A613A"/>
    <w:rsid w:val="002A7DD3"/>
    <w:rsid w:val="002B0107"/>
    <w:rsid w:val="002B14AC"/>
    <w:rsid w:val="002B2A22"/>
    <w:rsid w:val="002B2D2A"/>
    <w:rsid w:val="002B4588"/>
    <w:rsid w:val="002B4C27"/>
    <w:rsid w:val="002B4E72"/>
    <w:rsid w:val="002B5C9E"/>
    <w:rsid w:val="002B6062"/>
    <w:rsid w:val="002B611D"/>
    <w:rsid w:val="002B6A60"/>
    <w:rsid w:val="002C0023"/>
    <w:rsid w:val="002C0CB8"/>
    <w:rsid w:val="002C172B"/>
    <w:rsid w:val="002C31BC"/>
    <w:rsid w:val="002C393A"/>
    <w:rsid w:val="002C3CBB"/>
    <w:rsid w:val="002C3D42"/>
    <w:rsid w:val="002C473D"/>
    <w:rsid w:val="002C4A85"/>
    <w:rsid w:val="002C5160"/>
    <w:rsid w:val="002C5B64"/>
    <w:rsid w:val="002C6523"/>
    <w:rsid w:val="002C68C1"/>
    <w:rsid w:val="002C6BAA"/>
    <w:rsid w:val="002D0005"/>
    <w:rsid w:val="002D0D97"/>
    <w:rsid w:val="002D1692"/>
    <w:rsid w:val="002D4165"/>
    <w:rsid w:val="002D43AE"/>
    <w:rsid w:val="002D4582"/>
    <w:rsid w:val="002D4C50"/>
    <w:rsid w:val="002D52F0"/>
    <w:rsid w:val="002D6784"/>
    <w:rsid w:val="002D7244"/>
    <w:rsid w:val="002D7508"/>
    <w:rsid w:val="002D7609"/>
    <w:rsid w:val="002D76A8"/>
    <w:rsid w:val="002E00B8"/>
    <w:rsid w:val="002E1700"/>
    <w:rsid w:val="002E2123"/>
    <w:rsid w:val="002E2569"/>
    <w:rsid w:val="002E3200"/>
    <w:rsid w:val="002E3E96"/>
    <w:rsid w:val="002E4286"/>
    <w:rsid w:val="002E4552"/>
    <w:rsid w:val="002E580F"/>
    <w:rsid w:val="002E5B68"/>
    <w:rsid w:val="002E6160"/>
    <w:rsid w:val="002E74E5"/>
    <w:rsid w:val="002E7627"/>
    <w:rsid w:val="002E7806"/>
    <w:rsid w:val="002E7D1B"/>
    <w:rsid w:val="002F0D84"/>
    <w:rsid w:val="002F1CAC"/>
    <w:rsid w:val="002F1E9E"/>
    <w:rsid w:val="002F224A"/>
    <w:rsid w:val="002F2442"/>
    <w:rsid w:val="002F2475"/>
    <w:rsid w:val="002F43E2"/>
    <w:rsid w:val="002F4F49"/>
    <w:rsid w:val="002F5182"/>
    <w:rsid w:val="002F5449"/>
    <w:rsid w:val="002F56B7"/>
    <w:rsid w:val="002F70C9"/>
    <w:rsid w:val="002F72D4"/>
    <w:rsid w:val="002F7CA1"/>
    <w:rsid w:val="00300502"/>
    <w:rsid w:val="0030248A"/>
    <w:rsid w:val="003024E5"/>
    <w:rsid w:val="0030259D"/>
    <w:rsid w:val="00302A4C"/>
    <w:rsid w:val="00303321"/>
    <w:rsid w:val="00303A84"/>
    <w:rsid w:val="00303BC0"/>
    <w:rsid w:val="00303D1E"/>
    <w:rsid w:val="003046C9"/>
    <w:rsid w:val="00304AE7"/>
    <w:rsid w:val="003058F1"/>
    <w:rsid w:val="00305C1D"/>
    <w:rsid w:val="00305E0D"/>
    <w:rsid w:val="00305F94"/>
    <w:rsid w:val="0030655C"/>
    <w:rsid w:val="00306BDA"/>
    <w:rsid w:val="00306C20"/>
    <w:rsid w:val="00307E32"/>
    <w:rsid w:val="003107AF"/>
    <w:rsid w:val="003107E0"/>
    <w:rsid w:val="00310BFC"/>
    <w:rsid w:val="0031146B"/>
    <w:rsid w:val="0031162D"/>
    <w:rsid w:val="0031329D"/>
    <w:rsid w:val="00313737"/>
    <w:rsid w:val="00313ACF"/>
    <w:rsid w:val="00313D2E"/>
    <w:rsid w:val="00313DD6"/>
    <w:rsid w:val="00314F67"/>
    <w:rsid w:val="0031547D"/>
    <w:rsid w:val="00315BCA"/>
    <w:rsid w:val="00315FCC"/>
    <w:rsid w:val="003160E1"/>
    <w:rsid w:val="00316702"/>
    <w:rsid w:val="003167E8"/>
    <w:rsid w:val="0032023A"/>
    <w:rsid w:val="00322A60"/>
    <w:rsid w:val="00323037"/>
    <w:rsid w:val="00323939"/>
    <w:rsid w:val="00323EE5"/>
    <w:rsid w:val="00324375"/>
    <w:rsid w:val="00325173"/>
    <w:rsid w:val="00325A29"/>
    <w:rsid w:val="00326382"/>
    <w:rsid w:val="0032683C"/>
    <w:rsid w:val="00327043"/>
    <w:rsid w:val="003300B6"/>
    <w:rsid w:val="0033084F"/>
    <w:rsid w:val="00331750"/>
    <w:rsid w:val="00331E3E"/>
    <w:rsid w:val="00332C4F"/>
    <w:rsid w:val="0033303E"/>
    <w:rsid w:val="00333F39"/>
    <w:rsid w:val="003347EC"/>
    <w:rsid w:val="00335252"/>
    <w:rsid w:val="00335834"/>
    <w:rsid w:val="00336717"/>
    <w:rsid w:val="00336F54"/>
    <w:rsid w:val="00337B0D"/>
    <w:rsid w:val="00337C90"/>
    <w:rsid w:val="00340464"/>
    <w:rsid w:val="00340665"/>
    <w:rsid w:val="00340888"/>
    <w:rsid w:val="00340AD7"/>
    <w:rsid w:val="00340FCA"/>
    <w:rsid w:val="00341D39"/>
    <w:rsid w:val="00341ED5"/>
    <w:rsid w:val="00342643"/>
    <w:rsid w:val="00342948"/>
    <w:rsid w:val="00342F38"/>
    <w:rsid w:val="0034351C"/>
    <w:rsid w:val="003439DD"/>
    <w:rsid w:val="003448C7"/>
    <w:rsid w:val="00345BB4"/>
    <w:rsid w:val="00345FB4"/>
    <w:rsid w:val="00351901"/>
    <w:rsid w:val="00351998"/>
    <w:rsid w:val="003524E4"/>
    <w:rsid w:val="0035316C"/>
    <w:rsid w:val="00354C43"/>
    <w:rsid w:val="003563B7"/>
    <w:rsid w:val="00357719"/>
    <w:rsid w:val="00357E5D"/>
    <w:rsid w:val="003606AD"/>
    <w:rsid w:val="00360FC1"/>
    <w:rsid w:val="003611C8"/>
    <w:rsid w:val="00362A9A"/>
    <w:rsid w:val="00362C0A"/>
    <w:rsid w:val="00363075"/>
    <w:rsid w:val="00363106"/>
    <w:rsid w:val="003636F7"/>
    <w:rsid w:val="00363ACC"/>
    <w:rsid w:val="00363B4F"/>
    <w:rsid w:val="00365D8D"/>
    <w:rsid w:val="003666E2"/>
    <w:rsid w:val="00367C50"/>
    <w:rsid w:val="00370D91"/>
    <w:rsid w:val="00370EFE"/>
    <w:rsid w:val="00371768"/>
    <w:rsid w:val="00371AF6"/>
    <w:rsid w:val="00372327"/>
    <w:rsid w:val="00372640"/>
    <w:rsid w:val="00372C74"/>
    <w:rsid w:val="00372F24"/>
    <w:rsid w:val="00373F36"/>
    <w:rsid w:val="0037402A"/>
    <w:rsid w:val="003741A8"/>
    <w:rsid w:val="003745A3"/>
    <w:rsid w:val="0037461C"/>
    <w:rsid w:val="003748A4"/>
    <w:rsid w:val="00374D1B"/>
    <w:rsid w:val="00376A33"/>
    <w:rsid w:val="00376B1D"/>
    <w:rsid w:val="00376F78"/>
    <w:rsid w:val="003804D8"/>
    <w:rsid w:val="003810D9"/>
    <w:rsid w:val="0038171C"/>
    <w:rsid w:val="00383335"/>
    <w:rsid w:val="00384439"/>
    <w:rsid w:val="00385744"/>
    <w:rsid w:val="00385D1D"/>
    <w:rsid w:val="003869BF"/>
    <w:rsid w:val="00386D88"/>
    <w:rsid w:val="00387564"/>
    <w:rsid w:val="00387569"/>
    <w:rsid w:val="00387CB6"/>
    <w:rsid w:val="00390135"/>
    <w:rsid w:val="0039054F"/>
    <w:rsid w:val="00390FAD"/>
    <w:rsid w:val="00391033"/>
    <w:rsid w:val="003910F3"/>
    <w:rsid w:val="003911F3"/>
    <w:rsid w:val="00391514"/>
    <w:rsid w:val="00391B57"/>
    <w:rsid w:val="003920B9"/>
    <w:rsid w:val="003923D8"/>
    <w:rsid w:val="003924E3"/>
    <w:rsid w:val="00392E64"/>
    <w:rsid w:val="00393406"/>
    <w:rsid w:val="0039384C"/>
    <w:rsid w:val="00394C54"/>
    <w:rsid w:val="00395C75"/>
    <w:rsid w:val="00395D89"/>
    <w:rsid w:val="00396378"/>
    <w:rsid w:val="00396D18"/>
    <w:rsid w:val="0039708D"/>
    <w:rsid w:val="003970DA"/>
    <w:rsid w:val="0039752D"/>
    <w:rsid w:val="003978EC"/>
    <w:rsid w:val="00397927"/>
    <w:rsid w:val="0039794F"/>
    <w:rsid w:val="003A05EE"/>
    <w:rsid w:val="003A08D7"/>
    <w:rsid w:val="003A0E58"/>
    <w:rsid w:val="003A151D"/>
    <w:rsid w:val="003A243D"/>
    <w:rsid w:val="003A2AE7"/>
    <w:rsid w:val="003A359D"/>
    <w:rsid w:val="003A394D"/>
    <w:rsid w:val="003A3A1B"/>
    <w:rsid w:val="003A4424"/>
    <w:rsid w:val="003A45B5"/>
    <w:rsid w:val="003A499C"/>
    <w:rsid w:val="003A4B3E"/>
    <w:rsid w:val="003A5BBB"/>
    <w:rsid w:val="003A5D98"/>
    <w:rsid w:val="003A7121"/>
    <w:rsid w:val="003B0152"/>
    <w:rsid w:val="003B1110"/>
    <w:rsid w:val="003B15FC"/>
    <w:rsid w:val="003B1A35"/>
    <w:rsid w:val="003B2879"/>
    <w:rsid w:val="003B30A6"/>
    <w:rsid w:val="003B4040"/>
    <w:rsid w:val="003B423C"/>
    <w:rsid w:val="003B50D8"/>
    <w:rsid w:val="003B535B"/>
    <w:rsid w:val="003B60B8"/>
    <w:rsid w:val="003B6BE0"/>
    <w:rsid w:val="003B6D14"/>
    <w:rsid w:val="003B70FC"/>
    <w:rsid w:val="003B7C76"/>
    <w:rsid w:val="003C0767"/>
    <w:rsid w:val="003C1836"/>
    <w:rsid w:val="003C1A1E"/>
    <w:rsid w:val="003C33BE"/>
    <w:rsid w:val="003C4425"/>
    <w:rsid w:val="003C44E0"/>
    <w:rsid w:val="003C51E6"/>
    <w:rsid w:val="003C6362"/>
    <w:rsid w:val="003C6582"/>
    <w:rsid w:val="003C661B"/>
    <w:rsid w:val="003D13C2"/>
    <w:rsid w:val="003D289A"/>
    <w:rsid w:val="003D29D3"/>
    <w:rsid w:val="003D2EBE"/>
    <w:rsid w:val="003D5D15"/>
    <w:rsid w:val="003D5F16"/>
    <w:rsid w:val="003D5F2F"/>
    <w:rsid w:val="003D641C"/>
    <w:rsid w:val="003D6AA8"/>
    <w:rsid w:val="003D7120"/>
    <w:rsid w:val="003D7637"/>
    <w:rsid w:val="003D7760"/>
    <w:rsid w:val="003E03AF"/>
    <w:rsid w:val="003E074A"/>
    <w:rsid w:val="003E0DA0"/>
    <w:rsid w:val="003E1152"/>
    <w:rsid w:val="003E1924"/>
    <w:rsid w:val="003E2B09"/>
    <w:rsid w:val="003E319D"/>
    <w:rsid w:val="003E3410"/>
    <w:rsid w:val="003E38BE"/>
    <w:rsid w:val="003E39DF"/>
    <w:rsid w:val="003E39EC"/>
    <w:rsid w:val="003E3D9F"/>
    <w:rsid w:val="003E4BB3"/>
    <w:rsid w:val="003E4C15"/>
    <w:rsid w:val="003E5C2B"/>
    <w:rsid w:val="003E62D2"/>
    <w:rsid w:val="003E6690"/>
    <w:rsid w:val="003E6737"/>
    <w:rsid w:val="003E6997"/>
    <w:rsid w:val="003F06B6"/>
    <w:rsid w:val="003F0FED"/>
    <w:rsid w:val="003F2926"/>
    <w:rsid w:val="003F2E14"/>
    <w:rsid w:val="003F34DC"/>
    <w:rsid w:val="003F3E2E"/>
    <w:rsid w:val="003F3F98"/>
    <w:rsid w:val="003F47B6"/>
    <w:rsid w:val="003F4A58"/>
    <w:rsid w:val="003F5E2C"/>
    <w:rsid w:val="003F5E30"/>
    <w:rsid w:val="003F64A1"/>
    <w:rsid w:val="003F7039"/>
    <w:rsid w:val="003F7180"/>
    <w:rsid w:val="003F7B1B"/>
    <w:rsid w:val="00400ECD"/>
    <w:rsid w:val="004012D2"/>
    <w:rsid w:val="004016AD"/>
    <w:rsid w:val="004017A8"/>
    <w:rsid w:val="00401A9F"/>
    <w:rsid w:val="00402201"/>
    <w:rsid w:val="00402812"/>
    <w:rsid w:val="00402BA3"/>
    <w:rsid w:val="0040309B"/>
    <w:rsid w:val="00403C8F"/>
    <w:rsid w:val="0040439C"/>
    <w:rsid w:val="004048AF"/>
    <w:rsid w:val="00404F05"/>
    <w:rsid w:val="0040573C"/>
    <w:rsid w:val="00406710"/>
    <w:rsid w:val="0040706B"/>
    <w:rsid w:val="00407E43"/>
    <w:rsid w:val="0041023D"/>
    <w:rsid w:val="0041028F"/>
    <w:rsid w:val="00410BE5"/>
    <w:rsid w:val="00411391"/>
    <w:rsid w:val="00411636"/>
    <w:rsid w:val="004116EC"/>
    <w:rsid w:val="00411852"/>
    <w:rsid w:val="004122F9"/>
    <w:rsid w:val="004145AD"/>
    <w:rsid w:val="00415705"/>
    <w:rsid w:val="00415972"/>
    <w:rsid w:val="00415C11"/>
    <w:rsid w:val="00415E17"/>
    <w:rsid w:val="0041625E"/>
    <w:rsid w:val="00416762"/>
    <w:rsid w:val="0041724E"/>
    <w:rsid w:val="0041731D"/>
    <w:rsid w:val="00420204"/>
    <w:rsid w:val="00421B3A"/>
    <w:rsid w:val="00421C82"/>
    <w:rsid w:val="00421E3A"/>
    <w:rsid w:val="00421FAB"/>
    <w:rsid w:val="0042213A"/>
    <w:rsid w:val="00422230"/>
    <w:rsid w:val="004222FA"/>
    <w:rsid w:val="00422A72"/>
    <w:rsid w:val="00422C80"/>
    <w:rsid w:val="00422ED0"/>
    <w:rsid w:val="004230D3"/>
    <w:rsid w:val="004239C9"/>
    <w:rsid w:val="00424720"/>
    <w:rsid w:val="0042551C"/>
    <w:rsid w:val="00425619"/>
    <w:rsid w:val="00425722"/>
    <w:rsid w:val="00425BB7"/>
    <w:rsid w:val="00426370"/>
    <w:rsid w:val="00430245"/>
    <w:rsid w:val="004305A2"/>
    <w:rsid w:val="00431028"/>
    <w:rsid w:val="0043165A"/>
    <w:rsid w:val="00431F03"/>
    <w:rsid w:val="00432A3F"/>
    <w:rsid w:val="004334F3"/>
    <w:rsid w:val="00433580"/>
    <w:rsid w:val="00433721"/>
    <w:rsid w:val="00434B71"/>
    <w:rsid w:val="00436352"/>
    <w:rsid w:val="00436B4D"/>
    <w:rsid w:val="00436E49"/>
    <w:rsid w:val="0043785C"/>
    <w:rsid w:val="0044008E"/>
    <w:rsid w:val="004401EA"/>
    <w:rsid w:val="00441655"/>
    <w:rsid w:val="00441E49"/>
    <w:rsid w:val="00443943"/>
    <w:rsid w:val="0044442C"/>
    <w:rsid w:val="00444DC7"/>
    <w:rsid w:val="00445083"/>
    <w:rsid w:val="0044664A"/>
    <w:rsid w:val="00446FF4"/>
    <w:rsid w:val="0044796A"/>
    <w:rsid w:val="00447AED"/>
    <w:rsid w:val="00447EE1"/>
    <w:rsid w:val="00451451"/>
    <w:rsid w:val="0045311E"/>
    <w:rsid w:val="00453676"/>
    <w:rsid w:val="004544C6"/>
    <w:rsid w:val="00455BF5"/>
    <w:rsid w:val="00455F01"/>
    <w:rsid w:val="00457A2D"/>
    <w:rsid w:val="004600C7"/>
    <w:rsid w:val="004619A4"/>
    <w:rsid w:val="00461EC4"/>
    <w:rsid w:val="00462462"/>
    <w:rsid w:val="00463212"/>
    <w:rsid w:val="004637C6"/>
    <w:rsid w:val="00463820"/>
    <w:rsid w:val="0046399D"/>
    <w:rsid w:val="004645AE"/>
    <w:rsid w:val="004653A2"/>
    <w:rsid w:val="00465B3F"/>
    <w:rsid w:val="00465D9A"/>
    <w:rsid w:val="00467832"/>
    <w:rsid w:val="00467FEB"/>
    <w:rsid w:val="00473D24"/>
    <w:rsid w:val="00473FE2"/>
    <w:rsid w:val="00475102"/>
    <w:rsid w:val="00475658"/>
    <w:rsid w:val="004762F3"/>
    <w:rsid w:val="00476E18"/>
    <w:rsid w:val="004777CD"/>
    <w:rsid w:val="00477D9B"/>
    <w:rsid w:val="00480066"/>
    <w:rsid w:val="004808B5"/>
    <w:rsid w:val="00481964"/>
    <w:rsid w:val="004823E0"/>
    <w:rsid w:val="00482EA2"/>
    <w:rsid w:val="00482FC3"/>
    <w:rsid w:val="00483450"/>
    <w:rsid w:val="004845DA"/>
    <w:rsid w:val="00484B1D"/>
    <w:rsid w:val="00485365"/>
    <w:rsid w:val="00485A18"/>
    <w:rsid w:val="00485DDF"/>
    <w:rsid w:val="00485E45"/>
    <w:rsid w:val="004877C8"/>
    <w:rsid w:val="00487E98"/>
    <w:rsid w:val="00490647"/>
    <w:rsid w:val="00490FAF"/>
    <w:rsid w:val="004914C2"/>
    <w:rsid w:val="00491F6A"/>
    <w:rsid w:val="00493114"/>
    <w:rsid w:val="0049362F"/>
    <w:rsid w:val="00494154"/>
    <w:rsid w:val="00494997"/>
    <w:rsid w:val="004949E1"/>
    <w:rsid w:val="0049576A"/>
    <w:rsid w:val="0049620D"/>
    <w:rsid w:val="00496C02"/>
    <w:rsid w:val="00496FDA"/>
    <w:rsid w:val="0049790D"/>
    <w:rsid w:val="004A1083"/>
    <w:rsid w:val="004A2030"/>
    <w:rsid w:val="004A24E8"/>
    <w:rsid w:val="004A461B"/>
    <w:rsid w:val="004A5725"/>
    <w:rsid w:val="004A5BA8"/>
    <w:rsid w:val="004A6240"/>
    <w:rsid w:val="004A720A"/>
    <w:rsid w:val="004A762E"/>
    <w:rsid w:val="004A77BD"/>
    <w:rsid w:val="004A77F2"/>
    <w:rsid w:val="004A7D1B"/>
    <w:rsid w:val="004B1214"/>
    <w:rsid w:val="004B1468"/>
    <w:rsid w:val="004B175D"/>
    <w:rsid w:val="004B1A50"/>
    <w:rsid w:val="004B1CCC"/>
    <w:rsid w:val="004B1E9E"/>
    <w:rsid w:val="004B32D8"/>
    <w:rsid w:val="004B372D"/>
    <w:rsid w:val="004B3C7F"/>
    <w:rsid w:val="004B3D15"/>
    <w:rsid w:val="004B4F65"/>
    <w:rsid w:val="004B513E"/>
    <w:rsid w:val="004B5FE0"/>
    <w:rsid w:val="004B715F"/>
    <w:rsid w:val="004B7742"/>
    <w:rsid w:val="004B792C"/>
    <w:rsid w:val="004B7EFF"/>
    <w:rsid w:val="004C013E"/>
    <w:rsid w:val="004C0BC3"/>
    <w:rsid w:val="004C0E04"/>
    <w:rsid w:val="004C1FB3"/>
    <w:rsid w:val="004C21BB"/>
    <w:rsid w:val="004C25D5"/>
    <w:rsid w:val="004C3075"/>
    <w:rsid w:val="004C3586"/>
    <w:rsid w:val="004C59BE"/>
    <w:rsid w:val="004C60D1"/>
    <w:rsid w:val="004C6493"/>
    <w:rsid w:val="004C68A8"/>
    <w:rsid w:val="004C6FF8"/>
    <w:rsid w:val="004C7C24"/>
    <w:rsid w:val="004D0B3E"/>
    <w:rsid w:val="004D3C4E"/>
    <w:rsid w:val="004D4F51"/>
    <w:rsid w:val="004D550F"/>
    <w:rsid w:val="004D5C23"/>
    <w:rsid w:val="004D6583"/>
    <w:rsid w:val="004D7605"/>
    <w:rsid w:val="004D7CFC"/>
    <w:rsid w:val="004D7D50"/>
    <w:rsid w:val="004E03A0"/>
    <w:rsid w:val="004E0CC3"/>
    <w:rsid w:val="004E11B6"/>
    <w:rsid w:val="004E29F7"/>
    <w:rsid w:val="004E2D5B"/>
    <w:rsid w:val="004E2DB2"/>
    <w:rsid w:val="004E2ED8"/>
    <w:rsid w:val="004E30D0"/>
    <w:rsid w:val="004E3737"/>
    <w:rsid w:val="004E44D9"/>
    <w:rsid w:val="004E487D"/>
    <w:rsid w:val="004E4AFC"/>
    <w:rsid w:val="004E5DAD"/>
    <w:rsid w:val="004E5FBF"/>
    <w:rsid w:val="004E6422"/>
    <w:rsid w:val="004E67E7"/>
    <w:rsid w:val="004E68F3"/>
    <w:rsid w:val="004E69BF"/>
    <w:rsid w:val="004E746C"/>
    <w:rsid w:val="004E7589"/>
    <w:rsid w:val="004F1C9E"/>
    <w:rsid w:val="004F20EC"/>
    <w:rsid w:val="004F298F"/>
    <w:rsid w:val="004F2A54"/>
    <w:rsid w:val="004F2E66"/>
    <w:rsid w:val="004F3E02"/>
    <w:rsid w:val="004F721F"/>
    <w:rsid w:val="004F72DA"/>
    <w:rsid w:val="004F7D25"/>
    <w:rsid w:val="00500A3D"/>
    <w:rsid w:val="00501760"/>
    <w:rsid w:val="00503D9B"/>
    <w:rsid w:val="00504FF2"/>
    <w:rsid w:val="005050F7"/>
    <w:rsid w:val="0050553A"/>
    <w:rsid w:val="005058B5"/>
    <w:rsid w:val="00506A33"/>
    <w:rsid w:val="00507E9D"/>
    <w:rsid w:val="005115CE"/>
    <w:rsid w:val="005127B0"/>
    <w:rsid w:val="00512BBA"/>
    <w:rsid w:val="00513458"/>
    <w:rsid w:val="00513459"/>
    <w:rsid w:val="0051350F"/>
    <w:rsid w:val="005141DA"/>
    <w:rsid w:val="00515D94"/>
    <w:rsid w:val="00516086"/>
    <w:rsid w:val="00517142"/>
    <w:rsid w:val="00520DDB"/>
    <w:rsid w:val="005211D2"/>
    <w:rsid w:val="005219E0"/>
    <w:rsid w:val="00521BC0"/>
    <w:rsid w:val="00522CAF"/>
    <w:rsid w:val="00522FAB"/>
    <w:rsid w:val="00523265"/>
    <w:rsid w:val="005244A2"/>
    <w:rsid w:val="0052463C"/>
    <w:rsid w:val="005255DA"/>
    <w:rsid w:val="005266E8"/>
    <w:rsid w:val="005266FC"/>
    <w:rsid w:val="00526CFF"/>
    <w:rsid w:val="00526F0E"/>
    <w:rsid w:val="00527E8D"/>
    <w:rsid w:val="0053022A"/>
    <w:rsid w:val="005303EF"/>
    <w:rsid w:val="00530686"/>
    <w:rsid w:val="0053099D"/>
    <w:rsid w:val="00531743"/>
    <w:rsid w:val="00531FAF"/>
    <w:rsid w:val="00532EBD"/>
    <w:rsid w:val="00534768"/>
    <w:rsid w:val="005348A1"/>
    <w:rsid w:val="00535102"/>
    <w:rsid w:val="005351B7"/>
    <w:rsid w:val="00535710"/>
    <w:rsid w:val="0053572A"/>
    <w:rsid w:val="00535850"/>
    <w:rsid w:val="00535ED5"/>
    <w:rsid w:val="005360B6"/>
    <w:rsid w:val="005360E3"/>
    <w:rsid w:val="005361D5"/>
    <w:rsid w:val="00536372"/>
    <w:rsid w:val="00536FDD"/>
    <w:rsid w:val="005371CC"/>
    <w:rsid w:val="00537B16"/>
    <w:rsid w:val="00537DB1"/>
    <w:rsid w:val="0054006C"/>
    <w:rsid w:val="00540787"/>
    <w:rsid w:val="0054209E"/>
    <w:rsid w:val="0054260B"/>
    <w:rsid w:val="0054360A"/>
    <w:rsid w:val="00544A02"/>
    <w:rsid w:val="00544DCB"/>
    <w:rsid w:val="005458E5"/>
    <w:rsid w:val="00545AAF"/>
    <w:rsid w:val="005461D8"/>
    <w:rsid w:val="00547187"/>
    <w:rsid w:val="005508C5"/>
    <w:rsid w:val="00550E20"/>
    <w:rsid w:val="00551CAA"/>
    <w:rsid w:val="005523F3"/>
    <w:rsid w:val="005525CD"/>
    <w:rsid w:val="00552D1E"/>
    <w:rsid w:val="00552E92"/>
    <w:rsid w:val="0055323E"/>
    <w:rsid w:val="00553383"/>
    <w:rsid w:val="005556E5"/>
    <w:rsid w:val="00555794"/>
    <w:rsid w:val="005557C5"/>
    <w:rsid w:val="00556804"/>
    <w:rsid w:val="00557BE6"/>
    <w:rsid w:val="00560109"/>
    <w:rsid w:val="00560CD1"/>
    <w:rsid w:val="00561B1C"/>
    <w:rsid w:val="00562204"/>
    <w:rsid w:val="00562EA1"/>
    <w:rsid w:val="005630E4"/>
    <w:rsid w:val="00563835"/>
    <w:rsid w:val="00564F48"/>
    <w:rsid w:val="005653EE"/>
    <w:rsid w:val="00565885"/>
    <w:rsid w:val="00565F17"/>
    <w:rsid w:val="00566268"/>
    <w:rsid w:val="00566D7E"/>
    <w:rsid w:val="00567D34"/>
    <w:rsid w:val="00567E64"/>
    <w:rsid w:val="00570B00"/>
    <w:rsid w:val="005710C8"/>
    <w:rsid w:val="005718F9"/>
    <w:rsid w:val="0057324D"/>
    <w:rsid w:val="0057452F"/>
    <w:rsid w:val="00574879"/>
    <w:rsid w:val="0057699F"/>
    <w:rsid w:val="005802A4"/>
    <w:rsid w:val="005805F8"/>
    <w:rsid w:val="0058093A"/>
    <w:rsid w:val="00580B9B"/>
    <w:rsid w:val="00580F61"/>
    <w:rsid w:val="00582802"/>
    <w:rsid w:val="005829E1"/>
    <w:rsid w:val="00584963"/>
    <w:rsid w:val="0058497F"/>
    <w:rsid w:val="00585238"/>
    <w:rsid w:val="005855F4"/>
    <w:rsid w:val="005859B5"/>
    <w:rsid w:val="005867B1"/>
    <w:rsid w:val="0058680E"/>
    <w:rsid w:val="00586B36"/>
    <w:rsid w:val="005872FF"/>
    <w:rsid w:val="00587995"/>
    <w:rsid w:val="0059074F"/>
    <w:rsid w:val="00590E97"/>
    <w:rsid w:val="00591CC4"/>
    <w:rsid w:val="00591E76"/>
    <w:rsid w:val="00593CCE"/>
    <w:rsid w:val="00594200"/>
    <w:rsid w:val="00597726"/>
    <w:rsid w:val="005A00D0"/>
    <w:rsid w:val="005A0911"/>
    <w:rsid w:val="005A2176"/>
    <w:rsid w:val="005A2D46"/>
    <w:rsid w:val="005A34F8"/>
    <w:rsid w:val="005A3641"/>
    <w:rsid w:val="005A3F18"/>
    <w:rsid w:val="005A46AA"/>
    <w:rsid w:val="005A4833"/>
    <w:rsid w:val="005A50AC"/>
    <w:rsid w:val="005A5C79"/>
    <w:rsid w:val="005A76A7"/>
    <w:rsid w:val="005A7716"/>
    <w:rsid w:val="005A7CA8"/>
    <w:rsid w:val="005B0D44"/>
    <w:rsid w:val="005B1427"/>
    <w:rsid w:val="005B1762"/>
    <w:rsid w:val="005B1916"/>
    <w:rsid w:val="005B20E1"/>
    <w:rsid w:val="005B2499"/>
    <w:rsid w:val="005B27E4"/>
    <w:rsid w:val="005B293F"/>
    <w:rsid w:val="005B3335"/>
    <w:rsid w:val="005B3942"/>
    <w:rsid w:val="005B520F"/>
    <w:rsid w:val="005B6E18"/>
    <w:rsid w:val="005C0415"/>
    <w:rsid w:val="005C097D"/>
    <w:rsid w:val="005C0B75"/>
    <w:rsid w:val="005C13E5"/>
    <w:rsid w:val="005C28AB"/>
    <w:rsid w:val="005C3719"/>
    <w:rsid w:val="005C44DD"/>
    <w:rsid w:val="005C66D5"/>
    <w:rsid w:val="005C7C4D"/>
    <w:rsid w:val="005D0B29"/>
    <w:rsid w:val="005D0B3D"/>
    <w:rsid w:val="005D0E6E"/>
    <w:rsid w:val="005D1205"/>
    <w:rsid w:val="005D14F4"/>
    <w:rsid w:val="005D2A1F"/>
    <w:rsid w:val="005D6547"/>
    <w:rsid w:val="005D6C21"/>
    <w:rsid w:val="005E159D"/>
    <w:rsid w:val="005E3D16"/>
    <w:rsid w:val="005E3FBA"/>
    <w:rsid w:val="005E4097"/>
    <w:rsid w:val="005E632F"/>
    <w:rsid w:val="005E66CD"/>
    <w:rsid w:val="005E70D5"/>
    <w:rsid w:val="005E7F3B"/>
    <w:rsid w:val="005F0388"/>
    <w:rsid w:val="005F06AE"/>
    <w:rsid w:val="005F0C31"/>
    <w:rsid w:val="005F1496"/>
    <w:rsid w:val="005F1E18"/>
    <w:rsid w:val="005F3940"/>
    <w:rsid w:val="005F546E"/>
    <w:rsid w:val="005F5D27"/>
    <w:rsid w:val="005F72A3"/>
    <w:rsid w:val="005F773A"/>
    <w:rsid w:val="005F7C38"/>
    <w:rsid w:val="0060020B"/>
    <w:rsid w:val="0060026D"/>
    <w:rsid w:val="00600893"/>
    <w:rsid w:val="00601C25"/>
    <w:rsid w:val="00601CCF"/>
    <w:rsid w:val="00602D4A"/>
    <w:rsid w:val="0060631C"/>
    <w:rsid w:val="00606BFC"/>
    <w:rsid w:val="00606C29"/>
    <w:rsid w:val="00607C4A"/>
    <w:rsid w:val="00610029"/>
    <w:rsid w:val="00610085"/>
    <w:rsid w:val="0061068A"/>
    <w:rsid w:val="00610826"/>
    <w:rsid w:val="00612C76"/>
    <w:rsid w:val="00613063"/>
    <w:rsid w:val="00613AC1"/>
    <w:rsid w:val="00613B34"/>
    <w:rsid w:val="00613B95"/>
    <w:rsid w:val="00614835"/>
    <w:rsid w:val="00615869"/>
    <w:rsid w:val="00615AE0"/>
    <w:rsid w:val="00615C9A"/>
    <w:rsid w:val="00616275"/>
    <w:rsid w:val="006163FF"/>
    <w:rsid w:val="00616C28"/>
    <w:rsid w:val="00616CD4"/>
    <w:rsid w:val="006173A1"/>
    <w:rsid w:val="00617BD0"/>
    <w:rsid w:val="00617D4A"/>
    <w:rsid w:val="0062003E"/>
    <w:rsid w:val="00620603"/>
    <w:rsid w:val="006229D3"/>
    <w:rsid w:val="00623857"/>
    <w:rsid w:val="00623FA6"/>
    <w:rsid w:val="0062408A"/>
    <w:rsid w:val="006245C9"/>
    <w:rsid w:val="00624CAC"/>
    <w:rsid w:val="00624F17"/>
    <w:rsid w:val="006256D0"/>
    <w:rsid w:val="00625FE9"/>
    <w:rsid w:val="00630168"/>
    <w:rsid w:val="00630171"/>
    <w:rsid w:val="006301A4"/>
    <w:rsid w:val="00630A3C"/>
    <w:rsid w:val="0063440C"/>
    <w:rsid w:val="0063464F"/>
    <w:rsid w:val="0063500D"/>
    <w:rsid w:val="006351CD"/>
    <w:rsid w:val="00635C61"/>
    <w:rsid w:val="00637342"/>
    <w:rsid w:val="00637B87"/>
    <w:rsid w:val="006401E8"/>
    <w:rsid w:val="0064058D"/>
    <w:rsid w:val="00640BAC"/>
    <w:rsid w:val="006424ED"/>
    <w:rsid w:val="006425C4"/>
    <w:rsid w:val="006427F6"/>
    <w:rsid w:val="00642A7D"/>
    <w:rsid w:val="00643B49"/>
    <w:rsid w:val="00644A8A"/>
    <w:rsid w:val="00644CC8"/>
    <w:rsid w:val="0064576B"/>
    <w:rsid w:val="006470AB"/>
    <w:rsid w:val="006477EB"/>
    <w:rsid w:val="0065083F"/>
    <w:rsid w:val="00651060"/>
    <w:rsid w:val="006518CB"/>
    <w:rsid w:val="006519B9"/>
    <w:rsid w:val="00652665"/>
    <w:rsid w:val="0065341C"/>
    <w:rsid w:val="00653588"/>
    <w:rsid w:val="00653DCB"/>
    <w:rsid w:val="00653F7F"/>
    <w:rsid w:val="00654057"/>
    <w:rsid w:val="00654551"/>
    <w:rsid w:val="006545C3"/>
    <w:rsid w:val="00654A0F"/>
    <w:rsid w:val="00655539"/>
    <w:rsid w:val="0065593E"/>
    <w:rsid w:val="00655F2B"/>
    <w:rsid w:val="00656B67"/>
    <w:rsid w:val="00656EC5"/>
    <w:rsid w:val="00657986"/>
    <w:rsid w:val="0066002A"/>
    <w:rsid w:val="006618AF"/>
    <w:rsid w:val="006627B5"/>
    <w:rsid w:val="006628B3"/>
    <w:rsid w:val="0066337A"/>
    <w:rsid w:val="006641A8"/>
    <w:rsid w:val="006643FC"/>
    <w:rsid w:val="0066504D"/>
    <w:rsid w:val="006650A6"/>
    <w:rsid w:val="006658E7"/>
    <w:rsid w:val="00666068"/>
    <w:rsid w:val="006666B8"/>
    <w:rsid w:val="006672F3"/>
    <w:rsid w:val="00670A34"/>
    <w:rsid w:val="00671271"/>
    <w:rsid w:val="00671E5C"/>
    <w:rsid w:val="00671F6A"/>
    <w:rsid w:val="00672081"/>
    <w:rsid w:val="00672649"/>
    <w:rsid w:val="00672EC0"/>
    <w:rsid w:val="0067344A"/>
    <w:rsid w:val="00673527"/>
    <w:rsid w:val="00674527"/>
    <w:rsid w:val="00674851"/>
    <w:rsid w:val="0067533D"/>
    <w:rsid w:val="00675AED"/>
    <w:rsid w:val="00676580"/>
    <w:rsid w:val="00676850"/>
    <w:rsid w:val="006771B6"/>
    <w:rsid w:val="00677687"/>
    <w:rsid w:val="00677938"/>
    <w:rsid w:val="0068084D"/>
    <w:rsid w:val="006821E9"/>
    <w:rsid w:val="0068257A"/>
    <w:rsid w:val="00682D90"/>
    <w:rsid w:val="00683A2B"/>
    <w:rsid w:val="006842E4"/>
    <w:rsid w:val="00684562"/>
    <w:rsid w:val="0068649D"/>
    <w:rsid w:val="00686F91"/>
    <w:rsid w:val="00687BEB"/>
    <w:rsid w:val="0069068B"/>
    <w:rsid w:val="006906B8"/>
    <w:rsid w:val="00690B86"/>
    <w:rsid w:val="00694FB6"/>
    <w:rsid w:val="00696126"/>
    <w:rsid w:val="006970A6"/>
    <w:rsid w:val="006974E1"/>
    <w:rsid w:val="006979C2"/>
    <w:rsid w:val="00697A70"/>
    <w:rsid w:val="006A0655"/>
    <w:rsid w:val="006A12A7"/>
    <w:rsid w:val="006A12FC"/>
    <w:rsid w:val="006A15EC"/>
    <w:rsid w:val="006A19BE"/>
    <w:rsid w:val="006A2224"/>
    <w:rsid w:val="006A27D4"/>
    <w:rsid w:val="006A3F19"/>
    <w:rsid w:val="006A41B1"/>
    <w:rsid w:val="006A4CC7"/>
    <w:rsid w:val="006A5AC8"/>
    <w:rsid w:val="006A60F6"/>
    <w:rsid w:val="006A6DDB"/>
    <w:rsid w:val="006A7450"/>
    <w:rsid w:val="006A7ACD"/>
    <w:rsid w:val="006B0F58"/>
    <w:rsid w:val="006B15F6"/>
    <w:rsid w:val="006B209A"/>
    <w:rsid w:val="006B20CD"/>
    <w:rsid w:val="006B241D"/>
    <w:rsid w:val="006B2BDB"/>
    <w:rsid w:val="006B33AA"/>
    <w:rsid w:val="006B33BE"/>
    <w:rsid w:val="006B563D"/>
    <w:rsid w:val="006B678B"/>
    <w:rsid w:val="006B6B2C"/>
    <w:rsid w:val="006B6DC7"/>
    <w:rsid w:val="006B6F98"/>
    <w:rsid w:val="006B730E"/>
    <w:rsid w:val="006B731C"/>
    <w:rsid w:val="006B750F"/>
    <w:rsid w:val="006B7DBB"/>
    <w:rsid w:val="006C0376"/>
    <w:rsid w:val="006C03B9"/>
    <w:rsid w:val="006C0409"/>
    <w:rsid w:val="006C0A1F"/>
    <w:rsid w:val="006C0A99"/>
    <w:rsid w:val="006C1B4B"/>
    <w:rsid w:val="006C1B78"/>
    <w:rsid w:val="006C2484"/>
    <w:rsid w:val="006C279A"/>
    <w:rsid w:val="006C4230"/>
    <w:rsid w:val="006C4A48"/>
    <w:rsid w:val="006C5749"/>
    <w:rsid w:val="006C667F"/>
    <w:rsid w:val="006C706A"/>
    <w:rsid w:val="006C7D4F"/>
    <w:rsid w:val="006C7D84"/>
    <w:rsid w:val="006D15A5"/>
    <w:rsid w:val="006D1C78"/>
    <w:rsid w:val="006D2496"/>
    <w:rsid w:val="006D2657"/>
    <w:rsid w:val="006D2C93"/>
    <w:rsid w:val="006D2CCF"/>
    <w:rsid w:val="006D4824"/>
    <w:rsid w:val="006D4FC2"/>
    <w:rsid w:val="006D5070"/>
    <w:rsid w:val="006D583D"/>
    <w:rsid w:val="006D5A20"/>
    <w:rsid w:val="006D5A85"/>
    <w:rsid w:val="006D6E21"/>
    <w:rsid w:val="006D7082"/>
    <w:rsid w:val="006E0CBA"/>
    <w:rsid w:val="006E1A11"/>
    <w:rsid w:val="006E1B9D"/>
    <w:rsid w:val="006E220C"/>
    <w:rsid w:val="006E4628"/>
    <w:rsid w:val="006E5D68"/>
    <w:rsid w:val="006E65D5"/>
    <w:rsid w:val="006E6BDF"/>
    <w:rsid w:val="006E6E0C"/>
    <w:rsid w:val="006E6E66"/>
    <w:rsid w:val="006E788B"/>
    <w:rsid w:val="006F02DE"/>
    <w:rsid w:val="006F10EB"/>
    <w:rsid w:val="006F3266"/>
    <w:rsid w:val="006F3977"/>
    <w:rsid w:val="006F3A2D"/>
    <w:rsid w:val="006F41D5"/>
    <w:rsid w:val="006F5A7F"/>
    <w:rsid w:val="006F5D80"/>
    <w:rsid w:val="006F6091"/>
    <w:rsid w:val="006F6903"/>
    <w:rsid w:val="006F69A3"/>
    <w:rsid w:val="006F6CDF"/>
    <w:rsid w:val="007024F0"/>
    <w:rsid w:val="007029C5"/>
    <w:rsid w:val="00702DD7"/>
    <w:rsid w:val="00703FF7"/>
    <w:rsid w:val="00704769"/>
    <w:rsid w:val="007047DB"/>
    <w:rsid w:val="007048EE"/>
    <w:rsid w:val="00704A64"/>
    <w:rsid w:val="00706862"/>
    <w:rsid w:val="00706E1D"/>
    <w:rsid w:val="007105F3"/>
    <w:rsid w:val="00711101"/>
    <w:rsid w:val="00711C42"/>
    <w:rsid w:val="00711C7F"/>
    <w:rsid w:val="0071261C"/>
    <w:rsid w:val="00714A22"/>
    <w:rsid w:val="00714D72"/>
    <w:rsid w:val="00715270"/>
    <w:rsid w:val="00715C89"/>
    <w:rsid w:val="007168DD"/>
    <w:rsid w:val="00716DB3"/>
    <w:rsid w:val="007170E7"/>
    <w:rsid w:val="00717A01"/>
    <w:rsid w:val="00717AFF"/>
    <w:rsid w:val="00721B0C"/>
    <w:rsid w:val="007229A0"/>
    <w:rsid w:val="00722C17"/>
    <w:rsid w:val="0072379A"/>
    <w:rsid w:val="00723950"/>
    <w:rsid w:val="00725CCB"/>
    <w:rsid w:val="00725F85"/>
    <w:rsid w:val="00726486"/>
    <w:rsid w:val="00727232"/>
    <w:rsid w:val="00727E20"/>
    <w:rsid w:val="00727E39"/>
    <w:rsid w:val="00730D7C"/>
    <w:rsid w:val="00732703"/>
    <w:rsid w:val="0073286C"/>
    <w:rsid w:val="00732DBA"/>
    <w:rsid w:val="007331B7"/>
    <w:rsid w:val="00733C24"/>
    <w:rsid w:val="007343B1"/>
    <w:rsid w:val="00734B3F"/>
    <w:rsid w:val="007351FE"/>
    <w:rsid w:val="00735252"/>
    <w:rsid w:val="0073560A"/>
    <w:rsid w:val="007358BB"/>
    <w:rsid w:val="007360A0"/>
    <w:rsid w:val="00736EB1"/>
    <w:rsid w:val="00736F08"/>
    <w:rsid w:val="007375AD"/>
    <w:rsid w:val="0074037A"/>
    <w:rsid w:val="007404E6"/>
    <w:rsid w:val="00741243"/>
    <w:rsid w:val="007416DF"/>
    <w:rsid w:val="00742106"/>
    <w:rsid w:val="00743180"/>
    <w:rsid w:val="007451CF"/>
    <w:rsid w:val="00746147"/>
    <w:rsid w:val="007461A3"/>
    <w:rsid w:val="00751295"/>
    <w:rsid w:val="0075140A"/>
    <w:rsid w:val="007521FA"/>
    <w:rsid w:val="007528EE"/>
    <w:rsid w:val="007529B8"/>
    <w:rsid w:val="00752FF4"/>
    <w:rsid w:val="0075368A"/>
    <w:rsid w:val="00753A95"/>
    <w:rsid w:val="00753D3E"/>
    <w:rsid w:val="0075422B"/>
    <w:rsid w:val="00755443"/>
    <w:rsid w:val="007554A7"/>
    <w:rsid w:val="00756079"/>
    <w:rsid w:val="007579A9"/>
    <w:rsid w:val="00757DCA"/>
    <w:rsid w:val="0076017D"/>
    <w:rsid w:val="00761815"/>
    <w:rsid w:val="00761C37"/>
    <w:rsid w:val="00763143"/>
    <w:rsid w:val="00764CE6"/>
    <w:rsid w:val="007650A8"/>
    <w:rsid w:val="007661E1"/>
    <w:rsid w:val="0076785C"/>
    <w:rsid w:val="0077040B"/>
    <w:rsid w:val="00770C33"/>
    <w:rsid w:val="00771EA1"/>
    <w:rsid w:val="00772FE3"/>
    <w:rsid w:val="007731F3"/>
    <w:rsid w:val="00773F63"/>
    <w:rsid w:val="00774E7A"/>
    <w:rsid w:val="0077546A"/>
    <w:rsid w:val="007758D9"/>
    <w:rsid w:val="00775C34"/>
    <w:rsid w:val="007778BF"/>
    <w:rsid w:val="007802BE"/>
    <w:rsid w:val="00780B00"/>
    <w:rsid w:val="007813E4"/>
    <w:rsid w:val="007815BB"/>
    <w:rsid w:val="00782A92"/>
    <w:rsid w:val="00783C5F"/>
    <w:rsid w:val="007844C7"/>
    <w:rsid w:val="00785AE2"/>
    <w:rsid w:val="00786019"/>
    <w:rsid w:val="007916DC"/>
    <w:rsid w:val="00791AFE"/>
    <w:rsid w:val="0079220E"/>
    <w:rsid w:val="0079272B"/>
    <w:rsid w:val="00793552"/>
    <w:rsid w:val="00794EC9"/>
    <w:rsid w:val="00795C3B"/>
    <w:rsid w:val="00796599"/>
    <w:rsid w:val="00796644"/>
    <w:rsid w:val="00796C09"/>
    <w:rsid w:val="00796F62"/>
    <w:rsid w:val="00797D87"/>
    <w:rsid w:val="007A07DF"/>
    <w:rsid w:val="007A084B"/>
    <w:rsid w:val="007A0C6A"/>
    <w:rsid w:val="007A11EF"/>
    <w:rsid w:val="007A2B10"/>
    <w:rsid w:val="007A3832"/>
    <w:rsid w:val="007A39B1"/>
    <w:rsid w:val="007A3ACD"/>
    <w:rsid w:val="007A41D8"/>
    <w:rsid w:val="007A4A65"/>
    <w:rsid w:val="007A509B"/>
    <w:rsid w:val="007A51DE"/>
    <w:rsid w:val="007A54D4"/>
    <w:rsid w:val="007A6FA9"/>
    <w:rsid w:val="007A788C"/>
    <w:rsid w:val="007A7F43"/>
    <w:rsid w:val="007B0020"/>
    <w:rsid w:val="007B07A5"/>
    <w:rsid w:val="007B4717"/>
    <w:rsid w:val="007B53E9"/>
    <w:rsid w:val="007B5B84"/>
    <w:rsid w:val="007B5C26"/>
    <w:rsid w:val="007B5C8A"/>
    <w:rsid w:val="007B7345"/>
    <w:rsid w:val="007C04F1"/>
    <w:rsid w:val="007C1A2A"/>
    <w:rsid w:val="007C29D4"/>
    <w:rsid w:val="007C2BD9"/>
    <w:rsid w:val="007C45C3"/>
    <w:rsid w:val="007C592C"/>
    <w:rsid w:val="007C5B10"/>
    <w:rsid w:val="007C6471"/>
    <w:rsid w:val="007C6C7A"/>
    <w:rsid w:val="007C6C7C"/>
    <w:rsid w:val="007C7B3B"/>
    <w:rsid w:val="007D1722"/>
    <w:rsid w:val="007D1964"/>
    <w:rsid w:val="007D1A5C"/>
    <w:rsid w:val="007D2A84"/>
    <w:rsid w:val="007D2AC5"/>
    <w:rsid w:val="007D375B"/>
    <w:rsid w:val="007D3FDE"/>
    <w:rsid w:val="007D46AF"/>
    <w:rsid w:val="007D4AEA"/>
    <w:rsid w:val="007D4C95"/>
    <w:rsid w:val="007D5286"/>
    <w:rsid w:val="007D5413"/>
    <w:rsid w:val="007D5B1F"/>
    <w:rsid w:val="007D6FF7"/>
    <w:rsid w:val="007D71EB"/>
    <w:rsid w:val="007E06F2"/>
    <w:rsid w:val="007E1649"/>
    <w:rsid w:val="007E16CD"/>
    <w:rsid w:val="007E1BE8"/>
    <w:rsid w:val="007E1D06"/>
    <w:rsid w:val="007E1E24"/>
    <w:rsid w:val="007E3C42"/>
    <w:rsid w:val="007E3D87"/>
    <w:rsid w:val="007E4BFF"/>
    <w:rsid w:val="007E4FA6"/>
    <w:rsid w:val="007E6692"/>
    <w:rsid w:val="007E67C9"/>
    <w:rsid w:val="007F028C"/>
    <w:rsid w:val="007F0297"/>
    <w:rsid w:val="007F070C"/>
    <w:rsid w:val="007F0792"/>
    <w:rsid w:val="007F127C"/>
    <w:rsid w:val="007F21E2"/>
    <w:rsid w:val="007F2580"/>
    <w:rsid w:val="007F3501"/>
    <w:rsid w:val="007F379B"/>
    <w:rsid w:val="007F4778"/>
    <w:rsid w:val="007F521F"/>
    <w:rsid w:val="007F5C29"/>
    <w:rsid w:val="007F635A"/>
    <w:rsid w:val="007F640E"/>
    <w:rsid w:val="007F64C9"/>
    <w:rsid w:val="007F7479"/>
    <w:rsid w:val="0080055E"/>
    <w:rsid w:val="00800CD9"/>
    <w:rsid w:val="00800EEC"/>
    <w:rsid w:val="00801290"/>
    <w:rsid w:val="00801417"/>
    <w:rsid w:val="00804693"/>
    <w:rsid w:val="00804E48"/>
    <w:rsid w:val="00805649"/>
    <w:rsid w:val="00805897"/>
    <w:rsid w:val="00805B01"/>
    <w:rsid w:val="00805F8B"/>
    <w:rsid w:val="008064EE"/>
    <w:rsid w:val="008068F4"/>
    <w:rsid w:val="00807104"/>
    <w:rsid w:val="00807319"/>
    <w:rsid w:val="00807CDA"/>
    <w:rsid w:val="008102AE"/>
    <w:rsid w:val="00810348"/>
    <w:rsid w:val="00810538"/>
    <w:rsid w:val="00811D84"/>
    <w:rsid w:val="008121D2"/>
    <w:rsid w:val="0081274E"/>
    <w:rsid w:val="00812DE9"/>
    <w:rsid w:val="00813059"/>
    <w:rsid w:val="00813BC0"/>
    <w:rsid w:val="00814008"/>
    <w:rsid w:val="00814092"/>
    <w:rsid w:val="00814F6D"/>
    <w:rsid w:val="008153C4"/>
    <w:rsid w:val="00815BF3"/>
    <w:rsid w:val="00816478"/>
    <w:rsid w:val="00816B6D"/>
    <w:rsid w:val="008200AB"/>
    <w:rsid w:val="008212BB"/>
    <w:rsid w:val="00822681"/>
    <w:rsid w:val="008228E3"/>
    <w:rsid w:val="008234BF"/>
    <w:rsid w:val="0082398F"/>
    <w:rsid w:val="008252D0"/>
    <w:rsid w:val="008259FE"/>
    <w:rsid w:val="00825A2D"/>
    <w:rsid w:val="008264F4"/>
    <w:rsid w:val="008269FD"/>
    <w:rsid w:val="00827792"/>
    <w:rsid w:val="00827DF5"/>
    <w:rsid w:val="00830E27"/>
    <w:rsid w:val="00831EBC"/>
    <w:rsid w:val="00832122"/>
    <w:rsid w:val="00832BD4"/>
    <w:rsid w:val="0083375E"/>
    <w:rsid w:val="008344BB"/>
    <w:rsid w:val="00834679"/>
    <w:rsid w:val="00834872"/>
    <w:rsid w:val="0083536E"/>
    <w:rsid w:val="00836531"/>
    <w:rsid w:val="00837556"/>
    <w:rsid w:val="0084006C"/>
    <w:rsid w:val="008405AF"/>
    <w:rsid w:val="008418AB"/>
    <w:rsid w:val="0084328D"/>
    <w:rsid w:val="00843422"/>
    <w:rsid w:val="00844358"/>
    <w:rsid w:val="0084505E"/>
    <w:rsid w:val="00846004"/>
    <w:rsid w:val="0084629F"/>
    <w:rsid w:val="00846F55"/>
    <w:rsid w:val="008509F9"/>
    <w:rsid w:val="00850CCC"/>
    <w:rsid w:val="00851E02"/>
    <w:rsid w:val="0085296E"/>
    <w:rsid w:val="008536E3"/>
    <w:rsid w:val="00853920"/>
    <w:rsid w:val="00853D7B"/>
    <w:rsid w:val="00853FED"/>
    <w:rsid w:val="00854073"/>
    <w:rsid w:val="00854380"/>
    <w:rsid w:val="0085668C"/>
    <w:rsid w:val="008566E6"/>
    <w:rsid w:val="00860000"/>
    <w:rsid w:val="008601DB"/>
    <w:rsid w:val="008603B2"/>
    <w:rsid w:val="00860A16"/>
    <w:rsid w:val="00860AA8"/>
    <w:rsid w:val="00861590"/>
    <w:rsid w:val="00861979"/>
    <w:rsid w:val="00862319"/>
    <w:rsid w:val="008625DB"/>
    <w:rsid w:val="00862611"/>
    <w:rsid w:val="00862DA1"/>
    <w:rsid w:val="0086310B"/>
    <w:rsid w:val="008638B6"/>
    <w:rsid w:val="00863AAD"/>
    <w:rsid w:val="008644E4"/>
    <w:rsid w:val="00866486"/>
    <w:rsid w:val="00866DF2"/>
    <w:rsid w:val="00867DA8"/>
    <w:rsid w:val="00867F95"/>
    <w:rsid w:val="00870A5F"/>
    <w:rsid w:val="008723E2"/>
    <w:rsid w:val="00872504"/>
    <w:rsid w:val="00872569"/>
    <w:rsid w:val="00872CB3"/>
    <w:rsid w:val="0087346E"/>
    <w:rsid w:val="00873692"/>
    <w:rsid w:val="00874E9E"/>
    <w:rsid w:val="0087500C"/>
    <w:rsid w:val="00876710"/>
    <w:rsid w:val="00877574"/>
    <w:rsid w:val="008778A2"/>
    <w:rsid w:val="00877E8C"/>
    <w:rsid w:val="0088011A"/>
    <w:rsid w:val="00881214"/>
    <w:rsid w:val="0088243A"/>
    <w:rsid w:val="008837D0"/>
    <w:rsid w:val="00884B4C"/>
    <w:rsid w:val="00884C0E"/>
    <w:rsid w:val="00884F8E"/>
    <w:rsid w:val="00885899"/>
    <w:rsid w:val="008867F3"/>
    <w:rsid w:val="008870BA"/>
    <w:rsid w:val="00887107"/>
    <w:rsid w:val="008874B9"/>
    <w:rsid w:val="00887571"/>
    <w:rsid w:val="008915C1"/>
    <w:rsid w:val="008917DD"/>
    <w:rsid w:val="00891A23"/>
    <w:rsid w:val="008924F7"/>
    <w:rsid w:val="0089250E"/>
    <w:rsid w:val="008932E1"/>
    <w:rsid w:val="00893689"/>
    <w:rsid w:val="008940DD"/>
    <w:rsid w:val="00894C3E"/>
    <w:rsid w:val="00894E41"/>
    <w:rsid w:val="00894FBF"/>
    <w:rsid w:val="008956AE"/>
    <w:rsid w:val="00895F39"/>
    <w:rsid w:val="00896705"/>
    <w:rsid w:val="00896C58"/>
    <w:rsid w:val="00896F8F"/>
    <w:rsid w:val="00897240"/>
    <w:rsid w:val="00897928"/>
    <w:rsid w:val="008A013C"/>
    <w:rsid w:val="008A0B47"/>
    <w:rsid w:val="008A19B2"/>
    <w:rsid w:val="008A2369"/>
    <w:rsid w:val="008A2EE2"/>
    <w:rsid w:val="008A3FD3"/>
    <w:rsid w:val="008A4174"/>
    <w:rsid w:val="008A46E6"/>
    <w:rsid w:val="008A5174"/>
    <w:rsid w:val="008A5619"/>
    <w:rsid w:val="008A6CFE"/>
    <w:rsid w:val="008B010A"/>
    <w:rsid w:val="008B0CE9"/>
    <w:rsid w:val="008B1379"/>
    <w:rsid w:val="008B184B"/>
    <w:rsid w:val="008B39F2"/>
    <w:rsid w:val="008B3E5F"/>
    <w:rsid w:val="008B43E3"/>
    <w:rsid w:val="008B59F5"/>
    <w:rsid w:val="008B63EA"/>
    <w:rsid w:val="008B7183"/>
    <w:rsid w:val="008C0848"/>
    <w:rsid w:val="008C0FE3"/>
    <w:rsid w:val="008C109F"/>
    <w:rsid w:val="008C147C"/>
    <w:rsid w:val="008C1C87"/>
    <w:rsid w:val="008C2AE1"/>
    <w:rsid w:val="008C3889"/>
    <w:rsid w:val="008C3E6E"/>
    <w:rsid w:val="008C45DB"/>
    <w:rsid w:val="008C47C5"/>
    <w:rsid w:val="008C4927"/>
    <w:rsid w:val="008C5B2A"/>
    <w:rsid w:val="008C5D50"/>
    <w:rsid w:val="008C6547"/>
    <w:rsid w:val="008C6893"/>
    <w:rsid w:val="008C7087"/>
    <w:rsid w:val="008C750B"/>
    <w:rsid w:val="008C789A"/>
    <w:rsid w:val="008C7ED6"/>
    <w:rsid w:val="008D013B"/>
    <w:rsid w:val="008D214B"/>
    <w:rsid w:val="008D2A58"/>
    <w:rsid w:val="008D3A78"/>
    <w:rsid w:val="008D444E"/>
    <w:rsid w:val="008D4E9A"/>
    <w:rsid w:val="008D521D"/>
    <w:rsid w:val="008D6026"/>
    <w:rsid w:val="008D71E4"/>
    <w:rsid w:val="008E0580"/>
    <w:rsid w:val="008E165F"/>
    <w:rsid w:val="008E2954"/>
    <w:rsid w:val="008E3B23"/>
    <w:rsid w:val="008E3D4E"/>
    <w:rsid w:val="008E3D8B"/>
    <w:rsid w:val="008E3F4B"/>
    <w:rsid w:val="008E52DE"/>
    <w:rsid w:val="008E60A1"/>
    <w:rsid w:val="008E761B"/>
    <w:rsid w:val="008E7AC7"/>
    <w:rsid w:val="008E7F34"/>
    <w:rsid w:val="008F0217"/>
    <w:rsid w:val="008F12F2"/>
    <w:rsid w:val="008F16C6"/>
    <w:rsid w:val="008F1A97"/>
    <w:rsid w:val="008F1ADE"/>
    <w:rsid w:val="008F2045"/>
    <w:rsid w:val="008F26F1"/>
    <w:rsid w:val="008F2C96"/>
    <w:rsid w:val="008F2EAC"/>
    <w:rsid w:val="008F2FF5"/>
    <w:rsid w:val="008F377F"/>
    <w:rsid w:val="008F4143"/>
    <w:rsid w:val="008F6F31"/>
    <w:rsid w:val="008F7954"/>
    <w:rsid w:val="00900406"/>
    <w:rsid w:val="009005E5"/>
    <w:rsid w:val="00901D2D"/>
    <w:rsid w:val="00902E10"/>
    <w:rsid w:val="00902F64"/>
    <w:rsid w:val="00903143"/>
    <w:rsid w:val="0090329D"/>
    <w:rsid w:val="00903891"/>
    <w:rsid w:val="00903A17"/>
    <w:rsid w:val="00903CD4"/>
    <w:rsid w:val="009048D3"/>
    <w:rsid w:val="00904A0D"/>
    <w:rsid w:val="00904D26"/>
    <w:rsid w:val="00906B36"/>
    <w:rsid w:val="00906EFA"/>
    <w:rsid w:val="00907A3D"/>
    <w:rsid w:val="00911A87"/>
    <w:rsid w:val="00912390"/>
    <w:rsid w:val="0091264B"/>
    <w:rsid w:val="00913D55"/>
    <w:rsid w:val="00914663"/>
    <w:rsid w:val="009147C6"/>
    <w:rsid w:val="00914961"/>
    <w:rsid w:val="00914A4D"/>
    <w:rsid w:val="00914FBB"/>
    <w:rsid w:val="00916ED0"/>
    <w:rsid w:val="0092005A"/>
    <w:rsid w:val="009200BC"/>
    <w:rsid w:val="00920A6B"/>
    <w:rsid w:val="00922BFB"/>
    <w:rsid w:val="00922F69"/>
    <w:rsid w:val="00924F84"/>
    <w:rsid w:val="009267EE"/>
    <w:rsid w:val="00926BF6"/>
    <w:rsid w:val="00926FE4"/>
    <w:rsid w:val="00927562"/>
    <w:rsid w:val="0092778D"/>
    <w:rsid w:val="009301A4"/>
    <w:rsid w:val="00930AAF"/>
    <w:rsid w:val="00930C15"/>
    <w:rsid w:val="0093137E"/>
    <w:rsid w:val="0093267F"/>
    <w:rsid w:val="009326C9"/>
    <w:rsid w:val="00932E2D"/>
    <w:rsid w:val="0093308A"/>
    <w:rsid w:val="00934B99"/>
    <w:rsid w:val="00934C11"/>
    <w:rsid w:val="009365B4"/>
    <w:rsid w:val="00936674"/>
    <w:rsid w:val="00936FA0"/>
    <w:rsid w:val="00937872"/>
    <w:rsid w:val="00937F07"/>
    <w:rsid w:val="0094011C"/>
    <w:rsid w:val="0094068A"/>
    <w:rsid w:val="00940FF5"/>
    <w:rsid w:val="00941D0D"/>
    <w:rsid w:val="00942288"/>
    <w:rsid w:val="00942B26"/>
    <w:rsid w:val="00943460"/>
    <w:rsid w:val="0094383F"/>
    <w:rsid w:val="009439B5"/>
    <w:rsid w:val="00943ABE"/>
    <w:rsid w:val="00944683"/>
    <w:rsid w:val="00945497"/>
    <w:rsid w:val="00945610"/>
    <w:rsid w:val="00946ECE"/>
    <w:rsid w:val="00947C58"/>
    <w:rsid w:val="009503F3"/>
    <w:rsid w:val="00951551"/>
    <w:rsid w:val="0095190D"/>
    <w:rsid w:val="009519FD"/>
    <w:rsid w:val="00951BFA"/>
    <w:rsid w:val="00954273"/>
    <w:rsid w:val="00954B45"/>
    <w:rsid w:val="00954D20"/>
    <w:rsid w:val="0095554C"/>
    <w:rsid w:val="009556D1"/>
    <w:rsid w:val="00955C1F"/>
    <w:rsid w:val="00956D95"/>
    <w:rsid w:val="0095716F"/>
    <w:rsid w:val="009575CD"/>
    <w:rsid w:val="009577D9"/>
    <w:rsid w:val="009600E8"/>
    <w:rsid w:val="0096014A"/>
    <w:rsid w:val="00960BD8"/>
    <w:rsid w:val="00961BED"/>
    <w:rsid w:val="00962074"/>
    <w:rsid w:val="0096375A"/>
    <w:rsid w:val="00964F63"/>
    <w:rsid w:val="00965C01"/>
    <w:rsid w:val="009661CE"/>
    <w:rsid w:val="00966860"/>
    <w:rsid w:val="0096705D"/>
    <w:rsid w:val="00967A46"/>
    <w:rsid w:val="00967C3C"/>
    <w:rsid w:val="00967FDF"/>
    <w:rsid w:val="00970E61"/>
    <w:rsid w:val="009717D5"/>
    <w:rsid w:val="00973DB0"/>
    <w:rsid w:val="009744C2"/>
    <w:rsid w:val="00974CC2"/>
    <w:rsid w:val="0097540E"/>
    <w:rsid w:val="009755D9"/>
    <w:rsid w:val="00975A07"/>
    <w:rsid w:val="009779D0"/>
    <w:rsid w:val="00977EC1"/>
    <w:rsid w:val="00980A5F"/>
    <w:rsid w:val="00980CDC"/>
    <w:rsid w:val="00981202"/>
    <w:rsid w:val="00982793"/>
    <w:rsid w:val="00982C46"/>
    <w:rsid w:val="0098373F"/>
    <w:rsid w:val="00983D12"/>
    <w:rsid w:val="00986684"/>
    <w:rsid w:val="00986B62"/>
    <w:rsid w:val="00987088"/>
    <w:rsid w:val="009871BE"/>
    <w:rsid w:val="0099004B"/>
    <w:rsid w:val="00990625"/>
    <w:rsid w:val="00990FC7"/>
    <w:rsid w:val="0099142F"/>
    <w:rsid w:val="0099151D"/>
    <w:rsid w:val="009917E6"/>
    <w:rsid w:val="00992614"/>
    <w:rsid w:val="0099288F"/>
    <w:rsid w:val="009936ED"/>
    <w:rsid w:val="009956A5"/>
    <w:rsid w:val="009960C8"/>
    <w:rsid w:val="00997213"/>
    <w:rsid w:val="009A0D2C"/>
    <w:rsid w:val="009A0F4E"/>
    <w:rsid w:val="009A1107"/>
    <w:rsid w:val="009A111E"/>
    <w:rsid w:val="009A2480"/>
    <w:rsid w:val="009A2A0C"/>
    <w:rsid w:val="009A3F5D"/>
    <w:rsid w:val="009A4205"/>
    <w:rsid w:val="009A43E8"/>
    <w:rsid w:val="009A44E9"/>
    <w:rsid w:val="009A5034"/>
    <w:rsid w:val="009A50ED"/>
    <w:rsid w:val="009A6493"/>
    <w:rsid w:val="009A750D"/>
    <w:rsid w:val="009A7D8D"/>
    <w:rsid w:val="009B0103"/>
    <w:rsid w:val="009B03CF"/>
    <w:rsid w:val="009B1D73"/>
    <w:rsid w:val="009B3638"/>
    <w:rsid w:val="009B52E6"/>
    <w:rsid w:val="009B56A9"/>
    <w:rsid w:val="009B70C9"/>
    <w:rsid w:val="009B7306"/>
    <w:rsid w:val="009B7906"/>
    <w:rsid w:val="009B79EA"/>
    <w:rsid w:val="009B7F2E"/>
    <w:rsid w:val="009C0A20"/>
    <w:rsid w:val="009C2660"/>
    <w:rsid w:val="009C2A83"/>
    <w:rsid w:val="009C3305"/>
    <w:rsid w:val="009C393C"/>
    <w:rsid w:val="009C4779"/>
    <w:rsid w:val="009C4EAF"/>
    <w:rsid w:val="009C56ED"/>
    <w:rsid w:val="009C65D0"/>
    <w:rsid w:val="009C6DD7"/>
    <w:rsid w:val="009C6EEE"/>
    <w:rsid w:val="009D06B7"/>
    <w:rsid w:val="009D10F7"/>
    <w:rsid w:val="009D17D3"/>
    <w:rsid w:val="009D21EC"/>
    <w:rsid w:val="009D2202"/>
    <w:rsid w:val="009D2770"/>
    <w:rsid w:val="009D32B5"/>
    <w:rsid w:val="009D3750"/>
    <w:rsid w:val="009D5BC8"/>
    <w:rsid w:val="009D63B2"/>
    <w:rsid w:val="009D64B3"/>
    <w:rsid w:val="009D64D5"/>
    <w:rsid w:val="009D76D9"/>
    <w:rsid w:val="009D7C74"/>
    <w:rsid w:val="009E00BA"/>
    <w:rsid w:val="009E0691"/>
    <w:rsid w:val="009E0836"/>
    <w:rsid w:val="009E154F"/>
    <w:rsid w:val="009E295F"/>
    <w:rsid w:val="009E2F74"/>
    <w:rsid w:val="009E3876"/>
    <w:rsid w:val="009E3C5D"/>
    <w:rsid w:val="009E44B3"/>
    <w:rsid w:val="009E4931"/>
    <w:rsid w:val="009E50B2"/>
    <w:rsid w:val="009E5100"/>
    <w:rsid w:val="009E53C7"/>
    <w:rsid w:val="009E569D"/>
    <w:rsid w:val="009E584E"/>
    <w:rsid w:val="009E71D4"/>
    <w:rsid w:val="009F0339"/>
    <w:rsid w:val="009F0B9B"/>
    <w:rsid w:val="009F1CF2"/>
    <w:rsid w:val="009F2F86"/>
    <w:rsid w:val="009F32F3"/>
    <w:rsid w:val="009F40B0"/>
    <w:rsid w:val="009F4514"/>
    <w:rsid w:val="009F4E35"/>
    <w:rsid w:val="009F5D17"/>
    <w:rsid w:val="009F6F4A"/>
    <w:rsid w:val="009F711A"/>
    <w:rsid w:val="009F7437"/>
    <w:rsid w:val="009F7797"/>
    <w:rsid w:val="009F7A48"/>
    <w:rsid w:val="00A00D8D"/>
    <w:rsid w:val="00A0243B"/>
    <w:rsid w:val="00A02793"/>
    <w:rsid w:val="00A02BF6"/>
    <w:rsid w:val="00A046EB"/>
    <w:rsid w:val="00A04B09"/>
    <w:rsid w:val="00A04B78"/>
    <w:rsid w:val="00A04BED"/>
    <w:rsid w:val="00A04D37"/>
    <w:rsid w:val="00A04FD8"/>
    <w:rsid w:val="00A05E01"/>
    <w:rsid w:val="00A05F66"/>
    <w:rsid w:val="00A06399"/>
    <w:rsid w:val="00A068F7"/>
    <w:rsid w:val="00A07F15"/>
    <w:rsid w:val="00A10189"/>
    <w:rsid w:val="00A11301"/>
    <w:rsid w:val="00A11DC0"/>
    <w:rsid w:val="00A12487"/>
    <w:rsid w:val="00A12B1E"/>
    <w:rsid w:val="00A13F76"/>
    <w:rsid w:val="00A14A8D"/>
    <w:rsid w:val="00A14DB1"/>
    <w:rsid w:val="00A14FDC"/>
    <w:rsid w:val="00A158FB"/>
    <w:rsid w:val="00A15A47"/>
    <w:rsid w:val="00A15A89"/>
    <w:rsid w:val="00A15D78"/>
    <w:rsid w:val="00A17D73"/>
    <w:rsid w:val="00A17E86"/>
    <w:rsid w:val="00A200F6"/>
    <w:rsid w:val="00A21BAD"/>
    <w:rsid w:val="00A220E8"/>
    <w:rsid w:val="00A2256F"/>
    <w:rsid w:val="00A22C42"/>
    <w:rsid w:val="00A2350F"/>
    <w:rsid w:val="00A25C17"/>
    <w:rsid w:val="00A26353"/>
    <w:rsid w:val="00A27838"/>
    <w:rsid w:val="00A30F64"/>
    <w:rsid w:val="00A30FC6"/>
    <w:rsid w:val="00A32740"/>
    <w:rsid w:val="00A32B6C"/>
    <w:rsid w:val="00A35ADD"/>
    <w:rsid w:val="00A35C69"/>
    <w:rsid w:val="00A3721D"/>
    <w:rsid w:val="00A4095D"/>
    <w:rsid w:val="00A41094"/>
    <w:rsid w:val="00A425FB"/>
    <w:rsid w:val="00A43533"/>
    <w:rsid w:val="00A437C2"/>
    <w:rsid w:val="00A43AC6"/>
    <w:rsid w:val="00A447D8"/>
    <w:rsid w:val="00A44E14"/>
    <w:rsid w:val="00A4511B"/>
    <w:rsid w:val="00A46627"/>
    <w:rsid w:val="00A46A5D"/>
    <w:rsid w:val="00A47652"/>
    <w:rsid w:val="00A501BC"/>
    <w:rsid w:val="00A508F8"/>
    <w:rsid w:val="00A514D0"/>
    <w:rsid w:val="00A52A7B"/>
    <w:rsid w:val="00A52D3F"/>
    <w:rsid w:val="00A53545"/>
    <w:rsid w:val="00A54932"/>
    <w:rsid w:val="00A552B8"/>
    <w:rsid w:val="00A5596D"/>
    <w:rsid w:val="00A56126"/>
    <w:rsid w:val="00A5709F"/>
    <w:rsid w:val="00A573E6"/>
    <w:rsid w:val="00A57CB8"/>
    <w:rsid w:val="00A60748"/>
    <w:rsid w:val="00A60EC2"/>
    <w:rsid w:val="00A60FCE"/>
    <w:rsid w:val="00A62A43"/>
    <w:rsid w:val="00A62A89"/>
    <w:rsid w:val="00A62B55"/>
    <w:rsid w:val="00A6329E"/>
    <w:rsid w:val="00A63B75"/>
    <w:rsid w:val="00A65FB4"/>
    <w:rsid w:val="00A662BD"/>
    <w:rsid w:val="00A66B9A"/>
    <w:rsid w:val="00A67BB6"/>
    <w:rsid w:val="00A70AD0"/>
    <w:rsid w:val="00A71CBF"/>
    <w:rsid w:val="00A71D21"/>
    <w:rsid w:val="00A724B9"/>
    <w:rsid w:val="00A738F8"/>
    <w:rsid w:val="00A73B5B"/>
    <w:rsid w:val="00A73FE7"/>
    <w:rsid w:val="00A744E9"/>
    <w:rsid w:val="00A74719"/>
    <w:rsid w:val="00A75924"/>
    <w:rsid w:val="00A75A52"/>
    <w:rsid w:val="00A769AD"/>
    <w:rsid w:val="00A775B5"/>
    <w:rsid w:val="00A77613"/>
    <w:rsid w:val="00A80255"/>
    <w:rsid w:val="00A804D9"/>
    <w:rsid w:val="00A804F6"/>
    <w:rsid w:val="00A80D1D"/>
    <w:rsid w:val="00A81175"/>
    <w:rsid w:val="00A821F3"/>
    <w:rsid w:val="00A832BB"/>
    <w:rsid w:val="00A83E03"/>
    <w:rsid w:val="00A840B2"/>
    <w:rsid w:val="00A85E67"/>
    <w:rsid w:val="00A86D91"/>
    <w:rsid w:val="00A9025D"/>
    <w:rsid w:val="00A902F6"/>
    <w:rsid w:val="00A90B20"/>
    <w:rsid w:val="00A90E83"/>
    <w:rsid w:val="00A918E5"/>
    <w:rsid w:val="00A92D4E"/>
    <w:rsid w:val="00A93E71"/>
    <w:rsid w:val="00A948BC"/>
    <w:rsid w:val="00A9491F"/>
    <w:rsid w:val="00A94A5E"/>
    <w:rsid w:val="00A95757"/>
    <w:rsid w:val="00A962E3"/>
    <w:rsid w:val="00A96FA4"/>
    <w:rsid w:val="00A97063"/>
    <w:rsid w:val="00AA15DD"/>
    <w:rsid w:val="00AA2857"/>
    <w:rsid w:val="00AA2BDE"/>
    <w:rsid w:val="00AA3E7F"/>
    <w:rsid w:val="00AA42CC"/>
    <w:rsid w:val="00AA44E3"/>
    <w:rsid w:val="00AA5113"/>
    <w:rsid w:val="00AA587A"/>
    <w:rsid w:val="00AA5AE4"/>
    <w:rsid w:val="00AB0574"/>
    <w:rsid w:val="00AB0AAC"/>
    <w:rsid w:val="00AB0B13"/>
    <w:rsid w:val="00AB0E43"/>
    <w:rsid w:val="00AB19DE"/>
    <w:rsid w:val="00AB1E77"/>
    <w:rsid w:val="00AB21C5"/>
    <w:rsid w:val="00AB596E"/>
    <w:rsid w:val="00AB5ACD"/>
    <w:rsid w:val="00AB5AEB"/>
    <w:rsid w:val="00AB665E"/>
    <w:rsid w:val="00AC1AC3"/>
    <w:rsid w:val="00AC25A1"/>
    <w:rsid w:val="00AC37BC"/>
    <w:rsid w:val="00AC40B7"/>
    <w:rsid w:val="00AC4CC1"/>
    <w:rsid w:val="00AC563F"/>
    <w:rsid w:val="00AC566B"/>
    <w:rsid w:val="00AD085A"/>
    <w:rsid w:val="00AD1A04"/>
    <w:rsid w:val="00AD30D3"/>
    <w:rsid w:val="00AD421C"/>
    <w:rsid w:val="00AD480D"/>
    <w:rsid w:val="00AD4876"/>
    <w:rsid w:val="00AD64C5"/>
    <w:rsid w:val="00AD6F75"/>
    <w:rsid w:val="00AE0F19"/>
    <w:rsid w:val="00AE0FB0"/>
    <w:rsid w:val="00AE11B3"/>
    <w:rsid w:val="00AE2E5C"/>
    <w:rsid w:val="00AE3EA5"/>
    <w:rsid w:val="00AE48E9"/>
    <w:rsid w:val="00AE4991"/>
    <w:rsid w:val="00AE4B49"/>
    <w:rsid w:val="00AE5542"/>
    <w:rsid w:val="00AE5726"/>
    <w:rsid w:val="00AE57DA"/>
    <w:rsid w:val="00AE6D62"/>
    <w:rsid w:val="00AE7788"/>
    <w:rsid w:val="00AE79FA"/>
    <w:rsid w:val="00AF0C78"/>
    <w:rsid w:val="00AF107E"/>
    <w:rsid w:val="00AF2A80"/>
    <w:rsid w:val="00AF2B60"/>
    <w:rsid w:val="00AF3225"/>
    <w:rsid w:val="00AF3560"/>
    <w:rsid w:val="00AF3621"/>
    <w:rsid w:val="00AF3914"/>
    <w:rsid w:val="00AF407C"/>
    <w:rsid w:val="00AF414C"/>
    <w:rsid w:val="00AF4322"/>
    <w:rsid w:val="00AF477E"/>
    <w:rsid w:val="00AF4F54"/>
    <w:rsid w:val="00AF5626"/>
    <w:rsid w:val="00AF5C1D"/>
    <w:rsid w:val="00AF5E4F"/>
    <w:rsid w:val="00AF5F20"/>
    <w:rsid w:val="00AF615A"/>
    <w:rsid w:val="00B01DB0"/>
    <w:rsid w:val="00B01DB9"/>
    <w:rsid w:val="00B01E84"/>
    <w:rsid w:val="00B02666"/>
    <w:rsid w:val="00B02687"/>
    <w:rsid w:val="00B02C8B"/>
    <w:rsid w:val="00B03DD3"/>
    <w:rsid w:val="00B055A2"/>
    <w:rsid w:val="00B060D1"/>
    <w:rsid w:val="00B067B9"/>
    <w:rsid w:val="00B1101A"/>
    <w:rsid w:val="00B1277D"/>
    <w:rsid w:val="00B12EDF"/>
    <w:rsid w:val="00B1439D"/>
    <w:rsid w:val="00B153E8"/>
    <w:rsid w:val="00B1613E"/>
    <w:rsid w:val="00B16915"/>
    <w:rsid w:val="00B170F2"/>
    <w:rsid w:val="00B17257"/>
    <w:rsid w:val="00B22484"/>
    <w:rsid w:val="00B22C69"/>
    <w:rsid w:val="00B23050"/>
    <w:rsid w:val="00B2368B"/>
    <w:rsid w:val="00B23B6B"/>
    <w:rsid w:val="00B25837"/>
    <w:rsid w:val="00B25BAE"/>
    <w:rsid w:val="00B26B9B"/>
    <w:rsid w:val="00B30E59"/>
    <w:rsid w:val="00B310B9"/>
    <w:rsid w:val="00B3228D"/>
    <w:rsid w:val="00B32CB3"/>
    <w:rsid w:val="00B33CA6"/>
    <w:rsid w:val="00B3408F"/>
    <w:rsid w:val="00B3411B"/>
    <w:rsid w:val="00B343EE"/>
    <w:rsid w:val="00B34D99"/>
    <w:rsid w:val="00B35CBF"/>
    <w:rsid w:val="00B35E84"/>
    <w:rsid w:val="00B35FF1"/>
    <w:rsid w:val="00B3627B"/>
    <w:rsid w:val="00B364C3"/>
    <w:rsid w:val="00B36513"/>
    <w:rsid w:val="00B36610"/>
    <w:rsid w:val="00B3777A"/>
    <w:rsid w:val="00B4095C"/>
    <w:rsid w:val="00B40C39"/>
    <w:rsid w:val="00B415A1"/>
    <w:rsid w:val="00B4196D"/>
    <w:rsid w:val="00B41F48"/>
    <w:rsid w:val="00B42588"/>
    <w:rsid w:val="00B428B5"/>
    <w:rsid w:val="00B42977"/>
    <w:rsid w:val="00B4377A"/>
    <w:rsid w:val="00B44E68"/>
    <w:rsid w:val="00B45523"/>
    <w:rsid w:val="00B45CF9"/>
    <w:rsid w:val="00B45D2B"/>
    <w:rsid w:val="00B46758"/>
    <w:rsid w:val="00B47BDA"/>
    <w:rsid w:val="00B47EFF"/>
    <w:rsid w:val="00B516E1"/>
    <w:rsid w:val="00B51FE5"/>
    <w:rsid w:val="00B521CE"/>
    <w:rsid w:val="00B528D2"/>
    <w:rsid w:val="00B529B5"/>
    <w:rsid w:val="00B533D0"/>
    <w:rsid w:val="00B5437A"/>
    <w:rsid w:val="00B54A01"/>
    <w:rsid w:val="00B54A4D"/>
    <w:rsid w:val="00B54CB3"/>
    <w:rsid w:val="00B54E75"/>
    <w:rsid w:val="00B55054"/>
    <w:rsid w:val="00B55170"/>
    <w:rsid w:val="00B557F2"/>
    <w:rsid w:val="00B55C1A"/>
    <w:rsid w:val="00B560DC"/>
    <w:rsid w:val="00B57BBD"/>
    <w:rsid w:val="00B60525"/>
    <w:rsid w:val="00B6064A"/>
    <w:rsid w:val="00B60A2E"/>
    <w:rsid w:val="00B6130C"/>
    <w:rsid w:val="00B61328"/>
    <w:rsid w:val="00B6137F"/>
    <w:rsid w:val="00B618A8"/>
    <w:rsid w:val="00B619E1"/>
    <w:rsid w:val="00B62570"/>
    <w:rsid w:val="00B631CD"/>
    <w:rsid w:val="00B642DB"/>
    <w:rsid w:val="00B64325"/>
    <w:rsid w:val="00B64707"/>
    <w:rsid w:val="00B652D8"/>
    <w:rsid w:val="00B65710"/>
    <w:rsid w:val="00B657D8"/>
    <w:rsid w:val="00B65E1F"/>
    <w:rsid w:val="00B6732F"/>
    <w:rsid w:val="00B67D04"/>
    <w:rsid w:val="00B70265"/>
    <w:rsid w:val="00B70D56"/>
    <w:rsid w:val="00B71431"/>
    <w:rsid w:val="00B714D4"/>
    <w:rsid w:val="00B715A2"/>
    <w:rsid w:val="00B72503"/>
    <w:rsid w:val="00B732DB"/>
    <w:rsid w:val="00B74F59"/>
    <w:rsid w:val="00B75491"/>
    <w:rsid w:val="00B769CF"/>
    <w:rsid w:val="00B77B09"/>
    <w:rsid w:val="00B77FBC"/>
    <w:rsid w:val="00B81261"/>
    <w:rsid w:val="00B817C6"/>
    <w:rsid w:val="00B818ED"/>
    <w:rsid w:val="00B81987"/>
    <w:rsid w:val="00B81BAA"/>
    <w:rsid w:val="00B82060"/>
    <w:rsid w:val="00B83130"/>
    <w:rsid w:val="00B847A4"/>
    <w:rsid w:val="00B84A5B"/>
    <w:rsid w:val="00B85929"/>
    <w:rsid w:val="00B85A85"/>
    <w:rsid w:val="00B85D0C"/>
    <w:rsid w:val="00B9106D"/>
    <w:rsid w:val="00B91A38"/>
    <w:rsid w:val="00B932EF"/>
    <w:rsid w:val="00B93373"/>
    <w:rsid w:val="00B93496"/>
    <w:rsid w:val="00B9385A"/>
    <w:rsid w:val="00B956FC"/>
    <w:rsid w:val="00B95F4C"/>
    <w:rsid w:val="00B975A9"/>
    <w:rsid w:val="00BA0060"/>
    <w:rsid w:val="00BA0150"/>
    <w:rsid w:val="00BA1CD4"/>
    <w:rsid w:val="00BA2118"/>
    <w:rsid w:val="00BA2191"/>
    <w:rsid w:val="00BA2B46"/>
    <w:rsid w:val="00BA3009"/>
    <w:rsid w:val="00BA36D3"/>
    <w:rsid w:val="00BA4067"/>
    <w:rsid w:val="00BA47EE"/>
    <w:rsid w:val="00BA4B8B"/>
    <w:rsid w:val="00BA5121"/>
    <w:rsid w:val="00BA5502"/>
    <w:rsid w:val="00BA5A63"/>
    <w:rsid w:val="00BA7F78"/>
    <w:rsid w:val="00BB035D"/>
    <w:rsid w:val="00BB13D2"/>
    <w:rsid w:val="00BB180D"/>
    <w:rsid w:val="00BB1A37"/>
    <w:rsid w:val="00BB1AA5"/>
    <w:rsid w:val="00BB26C9"/>
    <w:rsid w:val="00BB2992"/>
    <w:rsid w:val="00BB3476"/>
    <w:rsid w:val="00BB382B"/>
    <w:rsid w:val="00BB616F"/>
    <w:rsid w:val="00BB640E"/>
    <w:rsid w:val="00BB64E1"/>
    <w:rsid w:val="00BB6971"/>
    <w:rsid w:val="00BB6C20"/>
    <w:rsid w:val="00BB721E"/>
    <w:rsid w:val="00BC02F7"/>
    <w:rsid w:val="00BC060B"/>
    <w:rsid w:val="00BC0F85"/>
    <w:rsid w:val="00BC1479"/>
    <w:rsid w:val="00BC1FD9"/>
    <w:rsid w:val="00BC2039"/>
    <w:rsid w:val="00BC220C"/>
    <w:rsid w:val="00BC2FA4"/>
    <w:rsid w:val="00BC2FFF"/>
    <w:rsid w:val="00BC3449"/>
    <w:rsid w:val="00BC3F28"/>
    <w:rsid w:val="00BC4D29"/>
    <w:rsid w:val="00BC4FF0"/>
    <w:rsid w:val="00BC5BB6"/>
    <w:rsid w:val="00BC6111"/>
    <w:rsid w:val="00BC6C31"/>
    <w:rsid w:val="00BD1031"/>
    <w:rsid w:val="00BD1EE8"/>
    <w:rsid w:val="00BD3365"/>
    <w:rsid w:val="00BD3609"/>
    <w:rsid w:val="00BD3AAF"/>
    <w:rsid w:val="00BD3B20"/>
    <w:rsid w:val="00BD47FA"/>
    <w:rsid w:val="00BD50F8"/>
    <w:rsid w:val="00BD58A4"/>
    <w:rsid w:val="00BD6E26"/>
    <w:rsid w:val="00BD74D0"/>
    <w:rsid w:val="00BE10D0"/>
    <w:rsid w:val="00BE179C"/>
    <w:rsid w:val="00BE1E7B"/>
    <w:rsid w:val="00BE24DF"/>
    <w:rsid w:val="00BE2D1D"/>
    <w:rsid w:val="00BE3BC6"/>
    <w:rsid w:val="00BE4691"/>
    <w:rsid w:val="00BE4C41"/>
    <w:rsid w:val="00BE51ED"/>
    <w:rsid w:val="00BE6CBF"/>
    <w:rsid w:val="00BE7854"/>
    <w:rsid w:val="00BE7A15"/>
    <w:rsid w:val="00BF0114"/>
    <w:rsid w:val="00BF137A"/>
    <w:rsid w:val="00BF1466"/>
    <w:rsid w:val="00BF197D"/>
    <w:rsid w:val="00BF1DD2"/>
    <w:rsid w:val="00BF3569"/>
    <w:rsid w:val="00BF4E8E"/>
    <w:rsid w:val="00BF51E0"/>
    <w:rsid w:val="00BF5C29"/>
    <w:rsid w:val="00BF69B8"/>
    <w:rsid w:val="00BF6EDC"/>
    <w:rsid w:val="00BF71F2"/>
    <w:rsid w:val="00BF7A65"/>
    <w:rsid w:val="00C013F0"/>
    <w:rsid w:val="00C01747"/>
    <w:rsid w:val="00C01D10"/>
    <w:rsid w:val="00C02263"/>
    <w:rsid w:val="00C02DF5"/>
    <w:rsid w:val="00C03249"/>
    <w:rsid w:val="00C03EAF"/>
    <w:rsid w:val="00C04346"/>
    <w:rsid w:val="00C04C4C"/>
    <w:rsid w:val="00C04DF6"/>
    <w:rsid w:val="00C07101"/>
    <w:rsid w:val="00C072C0"/>
    <w:rsid w:val="00C075ED"/>
    <w:rsid w:val="00C10AA6"/>
    <w:rsid w:val="00C111D3"/>
    <w:rsid w:val="00C1160C"/>
    <w:rsid w:val="00C1361B"/>
    <w:rsid w:val="00C13DE8"/>
    <w:rsid w:val="00C1429E"/>
    <w:rsid w:val="00C1512C"/>
    <w:rsid w:val="00C159D0"/>
    <w:rsid w:val="00C166C5"/>
    <w:rsid w:val="00C1779E"/>
    <w:rsid w:val="00C17FDF"/>
    <w:rsid w:val="00C20926"/>
    <w:rsid w:val="00C218A0"/>
    <w:rsid w:val="00C2381C"/>
    <w:rsid w:val="00C238B3"/>
    <w:rsid w:val="00C23A52"/>
    <w:rsid w:val="00C245A3"/>
    <w:rsid w:val="00C24CEB"/>
    <w:rsid w:val="00C256FF"/>
    <w:rsid w:val="00C26743"/>
    <w:rsid w:val="00C269A0"/>
    <w:rsid w:val="00C30490"/>
    <w:rsid w:val="00C30BCD"/>
    <w:rsid w:val="00C31AF7"/>
    <w:rsid w:val="00C32CA9"/>
    <w:rsid w:val="00C33C36"/>
    <w:rsid w:val="00C33DCD"/>
    <w:rsid w:val="00C35B90"/>
    <w:rsid w:val="00C35C74"/>
    <w:rsid w:val="00C35F7B"/>
    <w:rsid w:val="00C36192"/>
    <w:rsid w:val="00C363C0"/>
    <w:rsid w:val="00C36849"/>
    <w:rsid w:val="00C37238"/>
    <w:rsid w:val="00C3765C"/>
    <w:rsid w:val="00C37C56"/>
    <w:rsid w:val="00C40127"/>
    <w:rsid w:val="00C4122F"/>
    <w:rsid w:val="00C42D9C"/>
    <w:rsid w:val="00C436E3"/>
    <w:rsid w:val="00C43778"/>
    <w:rsid w:val="00C43D06"/>
    <w:rsid w:val="00C43FE5"/>
    <w:rsid w:val="00C44A56"/>
    <w:rsid w:val="00C45F95"/>
    <w:rsid w:val="00C46D47"/>
    <w:rsid w:val="00C47EC6"/>
    <w:rsid w:val="00C50847"/>
    <w:rsid w:val="00C531B3"/>
    <w:rsid w:val="00C53217"/>
    <w:rsid w:val="00C557CF"/>
    <w:rsid w:val="00C55DDD"/>
    <w:rsid w:val="00C56110"/>
    <w:rsid w:val="00C568D0"/>
    <w:rsid w:val="00C570FE"/>
    <w:rsid w:val="00C57A4B"/>
    <w:rsid w:val="00C60D48"/>
    <w:rsid w:val="00C62F61"/>
    <w:rsid w:val="00C63489"/>
    <w:rsid w:val="00C63D4A"/>
    <w:rsid w:val="00C6438F"/>
    <w:rsid w:val="00C64463"/>
    <w:rsid w:val="00C64BC0"/>
    <w:rsid w:val="00C64CFC"/>
    <w:rsid w:val="00C65861"/>
    <w:rsid w:val="00C666F3"/>
    <w:rsid w:val="00C67345"/>
    <w:rsid w:val="00C67544"/>
    <w:rsid w:val="00C70058"/>
    <w:rsid w:val="00C700D5"/>
    <w:rsid w:val="00C70246"/>
    <w:rsid w:val="00C70B65"/>
    <w:rsid w:val="00C7124E"/>
    <w:rsid w:val="00C71685"/>
    <w:rsid w:val="00C75C15"/>
    <w:rsid w:val="00C75DEB"/>
    <w:rsid w:val="00C76505"/>
    <w:rsid w:val="00C7675A"/>
    <w:rsid w:val="00C800C6"/>
    <w:rsid w:val="00C80251"/>
    <w:rsid w:val="00C804ED"/>
    <w:rsid w:val="00C807A6"/>
    <w:rsid w:val="00C8098B"/>
    <w:rsid w:val="00C8179A"/>
    <w:rsid w:val="00C819C8"/>
    <w:rsid w:val="00C820C7"/>
    <w:rsid w:val="00C82395"/>
    <w:rsid w:val="00C82709"/>
    <w:rsid w:val="00C836BF"/>
    <w:rsid w:val="00C84FEA"/>
    <w:rsid w:val="00C85B46"/>
    <w:rsid w:val="00C86617"/>
    <w:rsid w:val="00C86CA6"/>
    <w:rsid w:val="00C876CF"/>
    <w:rsid w:val="00C879B5"/>
    <w:rsid w:val="00C879CC"/>
    <w:rsid w:val="00C901D7"/>
    <w:rsid w:val="00C90F80"/>
    <w:rsid w:val="00C92069"/>
    <w:rsid w:val="00C9221C"/>
    <w:rsid w:val="00C92800"/>
    <w:rsid w:val="00C93293"/>
    <w:rsid w:val="00C932A7"/>
    <w:rsid w:val="00C93757"/>
    <w:rsid w:val="00C93EC1"/>
    <w:rsid w:val="00C94853"/>
    <w:rsid w:val="00C951CE"/>
    <w:rsid w:val="00C9597D"/>
    <w:rsid w:val="00C962DF"/>
    <w:rsid w:val="00C96670"/>
    <w:rsid w:val="00C96B78"/>
    <w:rsid w:val="00CA0FF6"/>
    <w:rsid w:val="00CA11CE"/>
    <w:rsid w:val="00CA3E9E"/>
    <w:rsid w:val="00CA47FE"/>
    <w:rsid w:val="00CA5735"/>
    <w:rsid w:val="00CA5C40"/>
    <w:rsid w:val="00CA6614"/>
    <w:rsid w:val="00CA7583"/>
    <w:rsid w:val="00CB0709"/>
    <w:rsid w:val="00CB0E19"/>
    <w:rsid w:val="00CB2258"/>
    <w:rsid w:val="00CB2389"/>
    <w:rsid w:val="00CB27BD"/>
    <w:rsid w:val="00CB2D2F"/>
    <w:rsid w:val="00CB3F61"/>
    <w:rsid w:val="00CB7B22"/>
    <w:rsid w:val="00CB7E58"/>
    <w:rsid w:val="00CB7FE8"/>
    <w:rsid w:val="00CC09EC"/>
    <w:rsid w:val="00CC1E01"/>
    <w:rsid w:val="00CC2003"/>
    <w:rsid w:val="00CC26BD"/>
    <w:rsid w:val="00CC270F"/>
    <w:rsid w:val="00CC2730"/>
    <w:rsid w:val="00CC33F1"/>
    <w:rsid w:val="00CC37B4"/>
    <w:rsid w:val="00CC5015"/>
    <w:rsid w:val="00CC5140"/>
    <w:rsid w:val="00CC5375"/>
    <w:rsid w:val="00CC580E"/>
    <w:rsid w:val="00CC5E77"/>
    <w:rsid w:val="00CC6315"/>
    <w:rsid w:val="00CC6731"/>
    <w:rsid w:val="00CC7079"/>
    <w:rsid w:val="00CC7334"/>
    <w:rsid w:val="00CC776A"/>
    <w:rsid w:val="00CC7E08"/>
    <w:rsid w:val="00CD0412"/>
    <w:rsid w:val="00CD0691"/>
    <w:rsid w:val="00CD126D"/>
    <w:rsid w:val="00CD2081"/>
    <w:rsid w:val="00CD277B"/>
    <w:rsid w:val="00CD3BD4"/>
    <w:rsid w:val="00CD3EA4"/>
    <w:rsid w:val="00CD3F90"/>
    <w:rsid w:val="00CD4355"/>
    <w:rsid w:val="00CD5B84"/>
    <w:rsid w:val="00CD6F78"/>
    <w:rsid w:val="00CD79DB"/>
    <w:rsid w:val="00CE0908"/>
    <w:rsid w:val="00CE2163"/>
    <w:rsid w:val="00CE2462"/>
    <w:rsid w:val="00CE262E"/>
    <w:rsid w:val="00CE3011"/>
    <w:rsid w:val="00CE32C6"/>
    <w:rsid w:val="00CE347E"/>
    <w:rsid w:val="00CE4CF0"/>
    <w:rsid w:val="00CE573A"/>
    <w:rsid w:val="00CE58F7"/>
    <w:rsid w:val="00CE7346"/>
    <w:rsid w:val="00CE778A"/>
    <w:rsid w:val="00CF0265"/>
    <w:rsid w:val="00CF0E18"/>
    <w:rsid w:val="00CF1C0E"/>
    <w:rsid w:val="00CF205D"/>
    <w:rsid w:val="00CF2259"/>
    <w:rsid w:val="00CF27AF"/>
    <w:rsid w:val="00CF432B"/>
    <w:rsid w:val="00CF4E71"/>
    <w:rsid w:val="00CF5CAC"/>
    <w:rsid w:val="00CF602F"/>
    <w:rsid w:val="00CF6287"/>
    <w:rsid w:val="00CF6844"/>
    <w:rsid w:val="00CF68F7"/>
    <w:rsid w:val="00CF6B96"/>
    <w:rsid w:val="00CF7F39"/>
    <w:rsid w:val="00D013D1"/>
    <w:rsid w:val="00D0222D"/>
    <w:rsid w:val="00D02355"/>
    <w:rsid w:val="00D0248D"/>
    <w:rsid w:val="00D043BD"/>
    <w:rsid w:val="00D04E40"/>
    <w:rsid w:val="00D05846"/>
    <w:rsid w:val="00D06F10"/>
    <w:rsid w:val="00D07BCE"/>
    <w:rsid w:val="00D07F89"/>
    <w:rsid w:val="00D10982"/>
    <w:rsid w:val="00D1134C"/>
    <w:rsid w:val="00D11415"/>
    <w:rsid w:val="00D11867"/>
    <w:rsid w:val="00D13A83"/>
    <w:rsid w:val="00D13C98"/>
    <w:rsid w:val="00D1483A"/>
    <w:rsid w:val="00D14B6A"/>
    <w:rsid w:val="00D157BE"/>
    <w:rsid w:val="00D16A3B"/>
    <w:rsid w:val="00D16F84"/>
    <w:rsid w:val="00D17A33"/>
    <w:rsid w:val="00D207E8"/>
    <w:rsid w:val="00D2086F"/>
    <w:rsid w:val="00D22072"/>
    <w:rsid w:val="00D22821"/>
    <w:rsid w:val="00D23600"/>
    <w:rsid w:val="00D240E5"/>
    <w:rsid w:val="00D24620"/>
    <w:rsid w:val="00D2465E"/>
    <w:rsid w:val="00D25277"/>
    <w:rsid w:val="00D25DB4"/>
    <w:rsid w:val="00D2608D"/>
    <w:rsid w:val="00D26184"/>
    <w:rsid w:val="00D26375"/>
    <w:rsid w:val="00D26D09"/>
    <w:rsid w:val="00D26ED0"/>
    <w:rsid w:val="00D274C7"/>
    <w:rsid w:val="00D27956"/>
    <w:rsid w:val="00D301FE"/>
    <w:rsid w:val="00D308C1"/>
    <w:rsid w:val="00D309E3"/>
    <w:rsid w:val="00D30F4F"/>
    <w:rsid w:val="00D31780"/>
    <w:rsid w:val="00D31BC9"/>
    <w:rsid w:val="00D3215C"/>
    <w:rsid w:val="00D3312A"/>
    <w:rsid w:val="00D3388F"/>
    <w:rsid w:val="00D3422B"/>
    <w:rsid w:val="00D34B2E"/>
    <w:rsid w:val="00D350ED"/>
    <w:rsid w:val="00D35F1E"/>
    <w:rsid w:val="00D36190"/>
    <w:rsid w:val="00D36D40"/>
    <w:rsid w:val="00D37759"/>
    <w:rsid w:val="00D417D0"/>
    <w:rsid w:val="00D41B86"/>
    <w:rsid w:val="00D41D8A"/>
    <w:rsid w:val="00D41E4B"/>
    <w:rsid w:val="00D43309"/>
    <w:rsid w:val="00D44769"/>
    <w:rsid w:val="00D44C64"/>
    <w:rsid w:val="00D45F23"/>
    <w:rsid w:val="00D471DF"/>
    <w:rsid w:val="00D47AD9"/>
    <w:rsid w:val="00D47E8E"/>
    <w:rsid w:val="00D5034D"/>
    <w:rsid w:val="00D50F8D"/>
    <w:rsid w:val="00D51B87"/>
    <w:rsid w:val="00D52A48"/>
    <w:rsid w:val="00D54042"/>
    <w:rsid w:val="00D5404F"/>
    <w:rsid w:val="00D54980"/>
    <w:rsid w:val="00D54AE5"/>
    <w:rsid w:val="00D550C9"/>
    <w:rsid w:val="00D55ED6"/>
    <w:rsid w:val="00D56468"/>
    <w:rsid w:val="00D5665B"/>
    <w:rsid w:val="00D57339"/>
    <w:rsid w:val="00D573B8"/>
    <w:rsid w:val="00D57935"/>
    <w:rsid w:val="00D60FC9"/>
    <w:rsid w:val="00D63045"/>
    <w:rsid w:val="00D63564"/>
    <w:rsid w:val="00D639A5"/>
    <w:rsid w:val="00D63A1F"/>
    <w:rsid w:val="00D65062"/>
    <w:rsid w:val="00D65298"/>
    <w:rsid w:val="00D66227"/>
    <w:rsid w:val="00D663DE"/>
    <w:rsid w:val="00D66935"/>
    <w:rsid w:val="00D67AB2"/>
    <w:rsid w:val="00D67ED3"/>
    <w:rsid w:val="00D70151"/>
    <w:rsid w:val="00D70E15"/>
    <w:rsid w:val="00D731C2"/>
    <w:rsid w:val="00D73429"/>
    <w:rsid w:val="00D7374F"/>
    <w:rsid w:val="00D74B9C"/>
    <w:rsid w:val="00D74CEE"/>
    <w:rsid w:val="00D74E0D"/>
    <w:rsid w:val="00D752DE"/>
    <w:rsid w:val="00D75CFB"/>
    <w:rsid w:val="00D7641B"/>
    <w:rsid w:val="00D77DA7"/>
    <w:rsid w:val="00D81072"/>
    <w:rsid w:val="00D810CF"/>
    <w:rsid w:val="00D81107"/>
    <w:rsid w:val="00D81B1B"/>
    <w:rsid w:val="00D81BCC"/>
    <w:rsid w:val="00D81FCA"/>
    <w:rsid w:val="00D83076"/>
    <w:rsid w:val="00D8397C"/>
    <w:rsid w:val="00D84260"/>
    <w:rsid w:val="00D842E7"/>
    <w:rsid w:val="00D84539"/>
    <w:rsid w:val="00D852E9"/>
    <w:rsid w:val="00D86AA9"/>
    <w:rsid w:val="00D90B77"/>
    <w:rsid w:val="00D90FEA"/>
    <w:rsid w:val="00D915AE"/>
    <w:rsid w:val="00D92026"/>
    <w:rsid w:val="00D927DF"/>
    <w:rsid w:val="00D92CF7"/>
    <w:rsid w:val="00D93705"/>
    <w:rsid w:val="00D93B86"/>
    <w:rsid w:val="00D947CE"/>
    <w:rsid w:val="00D94868"/>
    <w:rsid w:val="00D951F1"/>
    <w:rsid w:val="00D95700"/>
    <w:rsid w:val="00D95CF2"/>
    <w:rsid w:val="00D95E59"/>
    <w:rsid w:val="00DA05A3"/>
    <w:rsid w:val="00DA0A5F"/>
    <w:rsid w:val="00DA0BBC"/>
    <w:rsid w:val="00DA0F77"/>
    <w:rsid w:val="00DA1B18"/>
    <w:rsid w:val="00DA1D12"/>
    <w:rsid w:val="00DA2582"/>
    <w:rsid w:val="00DA2B1C"/>
    <w:rsid w:val="00DA2C47"/>
    <w:rsid w:val="00DA2D0D"/>
    <w:rsid w:val="00DA3A89"/>
    <w:rsid w:val="00DA55CA"/>
    <w:rsid w:val="00DA5E1E"/>
    <w:rsid w:val="00DA6F60"/>
    <w:rsid w:val="00DA78F7"/>
    <w:rsid w:val="00DA7C66"/>
    <w:rsid w:val="00DB01A1"/>
    <w:rsid w:val="00DB0490"/>
    <w:rsid w:val="00DB0613"/>
    <w:rsid w:val="00DB1725"/>
    <w:rsid w:val="00DB2048"/>
    <w:rsid w:val="00DB21F8"/>
    <w:rsid w:val="00DB2394"/>
    <w:rsid w:val="00DB3F62"/>
    <w:rsid w:val="00DB4E12"/>
    <w:rsid w:val="00DB4E45"/>
    <w:rsid w:val="00DB56F0"/>
    <w:rsid w:val="00DB7922"/>
    <w:rsid w:val="00DB7B5B"/>
    <w:rsid w:val="00DC0835"/>
    <w:rsid w:val="00DC16C5"/>
    <w:rsid w:val="00DC19F7"/>
    <w:rsid w:val="00DC27D8"/>
    <w:rsid w:val="00DC2C55"/>
    <w:rsid w:val="00DC2E83"/>
    <w:rsid w:val="00DC33F9"/>
    <w:rsid w:val="00DC42CC"/>
    <w:rsid w:val="00DC4807"/>
    <w:rsid w:val="00DC50E8"/>
    <w:rsid w:val="00DC6039"/>
    <w:rsid w:val="00DC6877"/>
    <w:rsid w:val="00DC784E"/>
    <w:rsid w:val="00DD15C0"/>
    <w:rsid w:val="00DD1787"/>
    <w:rsid w:val="00DD551E"/>
    <w:rsid w:val="00DD5563"/>
    <w:rsid w:val="00DD67F2"/>
    <w:rsid w:val="00DD6E3B"/>
    <w:rsid w:val="00DD76FB"/>
    <w:rsid w:val="00DE07AD"/>
    <w:rsid w:val="00DE140D"/>
    <w:rsid w:val="00DE17EC"/>
    <w:rsid w:val="00DE1A20"/>
    <w:rsid w:val="00DE1BFF"/>
    <w:rsid w:val="00DE3060"/>
    <w:rsid w:val="00DE3275"/>
    <w:rsid w:val="00DE385A"/>
    <w:rsid w:val="00DE39A8"/>
    <w:rsid w:val="00DE5680"/>
    <w:rsid w:val="00DE570D"/>
    <w:rsid w:val="00DE616B"/>
    <w:rsid w:val="00DE6FE2"/>
    <w:rsid w:val="00DE7D52"/>
    <w:rsid w:val="00DF044B"/>
    <w:rsid w:val="00DF1B35"/>
    <w:rsid w:val="00DF1C3A"/>
    <w:rsid w:val="00DF1CEB"/>
    <w:rsid w:val="00DF1DFD"/>
    <w:rsid w:val="00DF1FB3"/>
    <w:rsid w:val="00DF23F8"/>
    <w:rsid w:val="00DF298B"/>
    <w:rsid w:val="00DF4DE4"/>
    <w:rsid w:val="00DF4FD1"/>
    <w:rsid w:val="00DF5BC6"/>
    <w:rsid w:val="00DF60CA"/>
    <w:rsid w:val="00DF619E"/>
    <w:rsid w:val="00DF6FCD"/>
    <w:rsid w:val="00DF7087"/>
    <w:rsid w:val="00DF712F"/>
    <w:rsid w:val="00E00122"/>
    <w:rsid w:val="00E00A02"/>
    <w:rsid w:val="00E00EB0"/>
    <w:rsid w:val="00E01205"/>
    <w:rsid w:val="00E0306C"/>
    <w:rsid w:val="00E033D3"/>
    <w:rsid w:val="00E04016"/>
    <w:rsid w:val="00E04BA2"/>
    <w:rsid w:val="00E04CE6"/>
    <w:rsid w:val="00E04DCF"/>
    <w:rsid w:val="00E04EB8"/>
    <w:rsid w:val="00E05057"/>
    <w:rsid w:val="00E06390"/>
    <w:rsid w:val="00E07028"/>
    <w:rsid w:val="00E071B6"/>
    <w:rsid w:val="00E07319"/>
    <w:rsid w:val="00E07850"/>
    <w:rsid w:val="00E108F2"/>
    <w:rsid w:val="00E10F99"/>
    <w:rsid w:val="00E113F0"/>
    <w:rsid w:val="00E113FC"/>
    <w:rsid w:val="00E11CE8"/>
    <w:rsid w:val="00E1300D"/>
    <w:rsid w:val="00E1319C"/>
    <w:rsid w:val="00E134D4"/>
    <w:rsid w:val="00E141A2"/>
    <w:rsid w:val="00E144D5"/>
    <w:rsid w:val="00E16B29"/>
    <w:rsid w:val="00E17399"/>
    <w:rsid w:val="00E23112"/>
    <w:rsid w:val="00E235F8"/>
    <w:rsid w:val="00E23E2E"/>
    <w:rsid w:val="00E2403D"/>
    <w:rsid w:val="00E240C4"/>
    <w:rsid w:val="00E244EF"/>
    <w:rsid w:val="00E24AD2"/>
    <w:rsid w:val="00E24D25"/>
    <w:rsid w:val="00E24E30"/>
    <w:rsid w:val="00E255FF"/>
    <w:rsid w:val="00E258B5"/>
    <w:rsid w:val="00E25BAE"/>
    <w:rsid w:val="00E25FAA"/>
    <w:rsid w:val="00E269AF"/>
    <w:rsid w:val="00E26C42"/>
    <w:rsid w:val="00E27AA5"/>
    <w:rsid w:val="00E27CE7"/>
    <w:rsid w:val="00E30307"/>
    <w:rsid w:val="00E309C5"/>
    <w:rsid w:val="00E31141"/>
    <w:rsid w:val="00E31425"/>
    <w:rsid w:val="00E314DC"/>
    <w:rsid w:val="00E3160D"/>
    <w:rsid w:val="00E31B91"/>
    <w:rsid w:val="00E32E3E"/>
    <w:rsid w:val="00E33895"/>
    <w:rsid w:val="00E34A4D"/>
    <w:rsid w:val="00E350A8"/>
    <w:rsid w:val="00E35995"/>
    <w:rsid w:val="00E35C73"/>
    <w:rsid w:val="00E35EA1"/>
    <w:rsid w:val="00E36DB4"/>
    <w:rsid w:val="00E40A28"/>
    <w:rsid w:val="00E40DCF"/>
    <w:rsid w:val="00E41787"/>
    <w:rsid w:val="00E42037"/>
    <w:rsid w:val="00E429A8"/>
    <w:rsid w:val="00E42C04"/>
    <w:rsid w:val="00E433E1"/>
    <w:rsid w:val="00E43B90"/>
    <w:rsid w:val="00E44953"/>
    <w:rsid w:val="00E44C39"/>
    <w:rsid w:val="00E44D28"/>
    <w:rsid w:val="00E45500"/>
    <w:rsid w:val="00E4594F"/>
    <w:rsid w:val="00E45A66"/>
    <w:rsid w:val="00E46BFB"/>
    <w:rsid w:val="00E47195"/>
    <w:rsid w:val="00E47377"/>
    <w:rsid w:val="00E479C6"/>
    <w:rsid w:val="00E47AF6"/>
    <w:rsid w:val="00E5000A"/>
    <w:rsid w:val="00E50D02"/>
    <w:rsid w:val="00E51310"/>
    <w:rsid w:val="00E513E5"/>
    <w:rsid w:val="00E51525"/>
    <w:rsid w:val="00E51998"/>
    <w:rsid w:val="00E519EA"/>
    <w:rsid w:val="00E51CC8"/>
    <w:rsid w:val="00E51D0D"/>
    <w:rsid w:val="00E54142"/>
    <w:rsid w:val="00E54D83"/>
    <w:rsid w:val="00E54DC1"/>
    <w:rsid w:val="00E55403"/>
    <w:rsid w:val="00E55527"/>
    <w:rsid w:val="00E55714"/>
    <w:rsid w:val="00E558CE"/>
    <w:rsid w:val="00E55C17"/>
    <w:rsid w:val="00E569CF"/>
    <w:rsid w:val="00E572CB"/>
    <w:rsid w:val="00E615D4"/>
    <w:rsid w:val="00E61B80"/>
    <w:rsid w:val="00E61DF9"/>
    <w:rsid w:val="00E622DA"/>
    <w:rsid w:val="00E63277"/>
    <w:rsid w:val="00E64315"/>
    <w:rsid w:val="00E66378"/>
    <w:rsid w:val="00E67ACA"/>
    <w:rsid w:val="00E71827"/>
    <w:rsid w:val="00E71AB4"/>
    <w:rsid w:val="00E71F35"/>
    <w:rsid w:val="00E72263"/>
    <w:rsid w:val="00E72506"/>
    <w:rsid w:val="00E72BBC"/>
    <w:rsid w:val="00E7385F"/>
    <w:rsid w:val="00E739AE"/>
    <w:rsid w:val="00E743A2"/>
    <w:rsid w:val="00E74770"/>
    <w:rsid w:val="00E75531"/>
    <w:rsid w:val="00E7595F"/>
    <w:rsid w:val="00E75E41"/>
    <w:rsid w:val="00E76332"/>
    <w:rsid w:val="00E76D2E"/>
    <w:rsid w:val="00E7722C"/>
    <w:rsid w:val="00E77CF7"/>
    <w:rsid w:val="00E810C6"/>
    <w:rsid w:val="00E8135F"/>
    <w:rsid w:val="00E817D0"/>
    <w:rsid w:val="00E826B8"/>
    <w:rsid w:val="00E82D51"/>
    <w:rsid w:val="00E82F82"/>
    <w:rsid w:val="00E83CD3"/>
    <w:rsid w:val="00E84C34"/>
    <w:rsid w:val="00E84D9E"/>
    <w:rsid w:val="00E85AF1"/>
    <w:rsid w:val="00E86E38"/>
    <w:rsid w:val="00E872D7"/>
    <w:rsid w:val="00E904B5"/>
    <w:rsid w:val="00E90690"/>
    <w:rsid w:val="00E9080F"/>
    <w:rsid w:val="00E920E6"/>
    <w:rsid w:val="00E92E67"/>
    <w:rsid w:val="00E93B3E"/>
    <w:rsid w:val="00E954AB"/>
    <w:rsid w:val="00E95D26"/>
    <w:rsid w:val="00E963C7"/>
    <w:rsid w:val="00E96758"/>
    <w:rsid w:val="00E97273"/>
    <w:rsid w:val="00E973D5"/>
    <w:rsid w:val="00E97B0A"/>
    <w:rsid w:val="00EA05F8"/>
    <w:rsid w:val="00EA0814"/>
    <w:rsid w:val="00EA0A60"/>
    <w:rsid w:val="00EA26A8"/>
    <w:rsid w:val="00EA2BF1"/>
    <w:rsid w:val="00EA3186"/>
    <w:rsid w:val="00EA35D9"/>
    <w:rsid w:val="00EA40B2"/>
    <w:rsid w:val="00EA419C"/>
    <w:rsid w:val="00EA4FB8"/>
    <w:rsid w:val="00EA5741"/>
    <w:rsid w:val="00EA6224"/>
    <w:rsid w:val="00EA6BF4"/>
    <w:rsid w:val="00EB0A46"/>
    <w:rsid w:val="00EB0A94"/>
    <w:rsid w:val="00EB1342"/>
    <w:rsid w:val="00EB160E"/>
    <w:rsid w:val="00EB1A33"/>
    <w:rsid w:val="00EB1FE7"/>
    <w:rsid w:val="00EB4D89"/>
    <w:rsid w:val="00EB4E25"/>
    <w:rsid w:val="00EB555F"/>
    <w:rsid w:val="00EB5F93"/>
    <w:rsid w:val="00EB60E1"/>
    <w:rsid w:val="00EB7673"/>
    <w:rsid w:val="00EC0139"/>
    <w:rsid w:val="00EC0997"/>
    <w:rsid w:val="00EC0DAB"/>
    <w:rsid w:val="00EC1136"/>
    <w:rsid w:val="00EC1318"/>
    <w:rsid w:val="00EC2A83"/>
    <w:rsid w:val="00EC30FA"/>
    <w:rsid w:val="00EC3165"/>
    <w:rsid w:val="00EC363D"/>
    <w:rsid w:val="00EC39A4"/>
    <w:rsid w:val="00EC3AAE"/>
    <w:rsid w:val="00EC3E15"/>
    <w:rsid w:val="00EC54F4"/>
    <w:rsid w:val="00EC575D"/>
    <w:rsid w:val="00EC5811"/>
    <w:rsid w:val="00EC5B20"/>
    <w:rsid w:val="00EC5B59"/>
    <w:rsid w:val="00EC6315"/>
    <w:rsid w:val="00EC6324"/>
    <w:rsid w:val="00EC6833"/>
    <w:rsid w:val="00EC6E7D"/>
    <w:rsid w:val="00EC7C31"/>
    <w:rsid w:val="00ED10E7"/>
    <w:rsid w:val="00ED1919"/>
    <w:rsid w:val="00ED1B49"/>
    <w:rsid w:val="00ED3E4F"/>
    <w:rsid w:val="00ED45DE"/>
    <w:rsid w:val="00ED53FB"/>
    <w:rsid w:val="00ED5583"/>
    <w:rsid w:val="00ED5755"/>
    <w:rsid w:val="00ED5A07"/>
    <w:rsid w:val="00ED5FEA"/>
    <w:rsid w:val="00ED6313"/>
    <w:rsid w:val="00ED69B5"/>
    <w:rsid w:val="00ED739D"/>
    <w:rsid w:val="00EE1230"/>
    <w:rsid w:val="00EE1CE5"/>
    <w:rsid w:val="00EE345E"/>
    <w:rsid w:val="00EE5C93"/>
    <w:rsid w:val="00EE7F06"/>
    <w:rsid w:val="00EF0191"/>
    <w:rsid w:val="00EF0335"/>
    <w:rsid w:val="00EF1826"/>
    <w:rsid w:val="00EF1E86"/>
    <w:rsid w:val="00EF2D9A"/>
    <w:rsid w:val="00EF434A"/>
    <w:rsid w:val="00EF555E"/>
    <w:rsid w:val="00EF5FBD"/>
    <w:rsid w:val="00EF6530"/>
    <w:rsid w:val="00EF68BD"/>
    <w:rsid w:val="00EF6B20"/>
    <w:rsid w:val="00EF6BBD"/>
    <w:rsid w:val="00F0024B"/>
    <w:rsid w:val="00F00333"/>
    <w:rsid w:val="00F00DEA"/>
    <w:rsid w:val="00F01057"/>
    <w:rsid w:val="00F01480"/>
    <w:rsid w:val="00F017A6"/>
    <w:rsid w:val="00F01A9C"/>
    <w:rsid w:val="00F01BD8"/>
    <w:rsid w:val="00F020C2"/>
    <w:rsid w:val="00F02C41"/>
    <w:rsid w:val="00F039FE"/>
    <w:rsid w:val="00F03F9D"/>
    <w:rsid w:val="00F04327"/>
    <w:rsid w:val="00F05C53"/>
    <w:rsid w:val="00F05D47"/>
    <w:rsid w:val="00F05D99"/>
    <w:rsid w:val="00F06AF9"/>
    <w:rsid w:val="00F117AC"/>
    <w:rsid w:val="00F12580"/>
    <w:rsid w:val="00F1334C"/>
    <w:rsid w:val="00F13E16"/>
    <w:rsid w:val="00F146E4"/>
    <w:rsid w:val="00F157DD"/>
    <w:rsid w:val="00F16938"/>
    <w:rsid w:val="00F16CC9"/>
    <w:rsid w:val="00F174C3"/>
    <w:rsid w:val="00F201A6"/>
    <w:rsid w:val="00F20D9A"/>
    <w:rsid w:val="00F20EA7"/>
    <w:rsid w:val="00F226D6"/>
    <w:rsid w:val="00F235F4"/>
    <w:rsid w:val="00F23F02"/>
    <w:rsid w:val="00F25063"/>
    <w:rsid w:val="00F268CE"/>
    <w:rsid w:val="00F32092"/>
    <w:rsid w:val="00F32B1E"/>
    <w:rsid w:val="00F3338A"/>
    <w:rsid w:val="00F339ED"/>
    <w:rsid w:val="00F341C2"/>
    <w:rsid w:val="00F34BAC"/>
    <w:rsid w:val="00F350CE"/>
    <w:rsid w:val="00F358DD"/>
    <w:rsid w:val="00F41112"/>
    <w:rsid w:val="00F41439"/>
    <w:rsid w:val="00F4276C"/>
    <w:rsid w:val="00F42988"/>
    <w:rsid w:val="00F4699C"/>
    <w:rsid w:val="00F46D0A"/>
    <w:rsid w:val="00F46ED4"/>
    <w:rsid w:val="00F479DC"/>
    <w:rsid w:val="00F47B1B"/>
    <w:rsid w:val="00F5043E"/>
    <w:rsid w:val="00F52445"/>
    <w:rsid w:val="00F52CEC"/>
    <w:rsid w:val="00F52D1D"/>
    <w:rsid w:val="00F52D29"/>
    <w:rsid w:val="00F53AEA"/>
    <w:rsid w:val="00F54239"/>
    <w:rsid w:val="00F545F9"/>
    <w:rsid w:val="00F5471B"/>
    <w:rsid w:val="00F54841"/>
    <w:rsid w:val="00F54BCE"/>
    <w:rsid w:val="00F568CD"/>
    <w:rsid w:val="00F56972"/>
    <w:rsid w:val="00F57CDA"/>
    <w:rsid w:val="00F6004F"/>
    <w:rsid w:val="00F6103F"/>
    <w:rsid w:val="00F613E1"/>
    <w:rsid w:val="00F6182F"/>
    <w:rsid w:val="00F635D3"/>
    <w:rsid w:val="00F63794"/>
    <w:rsid w:val="00F63A91"/>
    <w:rsid w:val="00F643D7"/>
    <w:rsid w:val="00F648F3"/>
    <w:rsid w:val="00F64974"/>
    <w:rsid w:val="00F651F0"/>
    <w:rsid w:val="00F653B0"/>
    <w:rsid w:val="00F659C9"/>
    <w:rsid w:val="00F66085"/>
    <w:rsid w:val="00F66A2A"/>
    <w:rsid w:val="00F66F62"/>
    <w:rsid w:val="00F66F96"/>
    <w:rsid w:val="00F70014"/>
    <w:rsid w:val="00F702C0"/>
    <w:rsid w:val="00F70305"/>
    <w:rsid w:val="00F70C3E"/>
    <w:rsid w:val="00F717B0"/>
    <w:rsid w:val="00F719DD"/>
    <w:rsid w:val="00F73D96"/>
    <w:rsid w:val="00F74318"/>
    <w:rsid w:val="00F74C49"/>
    <w:rsid w:val="00F7518F"/>
    <w:rsid w:val="00F7541F"/>
    <w:rsid w:val="00F758BE"/>
    <w:rsid w:val="00F764F6"/>
    <w:rsid w:val="00F7662C"/>
    <w:rsid w:val="00F767B0"/>
    <w:rsid w:val="00F77093"/>
    <w:rsid w:val="00F7730D"/>
    <w:rsid w:val="00F8174E"/>
    <w:rsid w:val="00F82539"/>
    <w:rsid w:val="00F82E5E"/>
    <w:rsid w:val="00F84008"/>
    <w:rsid w:val="00F841C7"/>
    <w:rsid w:val="00F8453F"/>
    <w:rsid w:val="00F8455C"/>
    <w:rsid w:val="00F8528A"/>
    <w:rsid w:val="00F862D6"/>
    <w:rsid w:val="00F866F0"/>
    <w:rsid w:val="00F9008A"/>
    <w:rsid w:val="00F91F56"/>
    <w:rsid w:val="00F92A16"/>
    <w:rsid w:val="00F93DD1"/>
    <w:rsid w:val="00F94463"/>
    <w:rsid w:val="00F959EB"/>
    <w:rsid w:val="00F960DA"/>
    <w:rsid w:val="00F97093"/>
    <w:rsid w:val="00F97539"/>
    <w:rsid w:val="00F97DC4"/>
    <w:rsid w:val="00FA03F4"/>
    <w:rsid w:val="00FA07FF"/>
    <w:rsid w:val="00FA100D"/>
    <w:rsid w:val="00FA13E4"/>
    <w:rsid w:val="00FA22C5"/>
    <w:rsid w:val="00FA25FB"/>
    <w:rsid w:val="00FA3C47"/>
    <w:rsid w:val="00FA47F7"/>
    <w:rsid w:val="00FA57DA"/>
    <w:rsid w:val="00FA643F"/>
    <w:rsid w:val="00FA68F8"/>
    <w:rsid w:val="00FA6E62"/>
    <w:rsid w:val="00FA7F01"/>
    <w:rsid w:val="00FB040E"/>
    <w:rsid w:val="00FB04E0"/>
    <w:rsid w:val="00FB097D"/>
    <w:rsid w:val="00FB10E3"/>
    <w:rsid w:val="00FB1209"/>
    <w:rsid w:val="00FB2E20"/>
    <w:rsid w:val="00FB3B5E"/>
    <w:rsid w:val="00FB3BA8"/>
    <w:rsid w:val="00FB43C3"/>
    <w:rsid w:val="00FB4543"/>
    <w:rsid w:val="00FB75A1"/>
    <w:rsid w:val="00FB7988"/>
    <w:rsid w:val="00FC0678"/>
    <w:rsid w:val="00FC08F3"/>
    <w:rsid w:val="00FC0D5F"/>
    <w:rsid w:val="00FC1C8C"/>
    <w:rsid w:val="00FC26E3"/>
    <w:rsid w:val="00FC4AFC"/>
    <w:rsid w:val="00FC4B67"/>
    <w:rsid w:val="00FC4CD3"/>
    <w:rsid w:val="00FC6327"/>
    <w:rsid w:val="00FC648D"/>
    <w:rsid w:val="00FC666E"/>
    <w:rsid w:val="00FC67A1"/>
    <w:rsid w:val="00FC69EC"/>
    <w:rsid w:val="00FD11EB"/>
    <w:rsid w:val="00FD1938"/>
    <w:rsid w:val="00FD1984"/>
    <w:rsid w:val="00FD2075"/>
    <w:rsid w:val="00FD2704"/>
    <w:rsid w:val="00FD2E9F"/>
    <w:rsid w:val="00FD4272"/>
    <w:rsid w:val="00FD44C1"/>
    <w:rsid w:val="00FD45C6"/>
    <w:rsid w:val="00FD73B2"/>
    <w:rsid w:val="00FE0774"/>
    <w:rsid w:val="00FE0DD4"/>
    <w:rsid w:val="00FE1086"/>
    <w:rsid w:val="00FE1CAD"/>
    <w:rsid w:val="00FE3AF3"/>
    <w:rsid w:val="00FE417D"/>
    <w:rsid w:val="00FE4B4B"/>
    <w:rsid w:val="00FE4FFE"/>
    <w:rsid w:val="00FE5396"/>
    <w:rsid w:val="00FE5423"/>
    <w:rsid w:val="00FE61B9"/>
    <w:rsid w:val="00FE645D"/>
    <w:rsid w:val="00FE6B25"/>
    <w:rsid w:val="00FE6DA9"/>
    <w:rsid w:val="00FE6F08"/>
    <w:rsid w:val="00FE755C"/>
    <w:rsid w:val="00FF01CC"/>
    <w:rsid w:val="00FF086E"/>
    <w:rsid w:val="00FF0D66"/>
    <w:rsid w:val="00FF1955"/>
    <w:rsid w:val="00FF1AC2"/>
    <w:rsid w:val="00FF1D56"/>
    <w:rsid w:val="00FF3971"/>
    <w:rsid w:val="00FF5913"/>
    <w:rsid w:val="00FF60A2"/>
    <w:rsid w:val="00FF6E7A"/>
    <w:rsid w:val="00FF6ED4"/>
    <w:rsid w:val="00FF6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C7"/>
    <w:pPr>
      <w:ind w:firstLine="709"/>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nhideWhenUsed/>
    <w:rsid w:val="003E39DF"/>
    <w:pPr>
      <w:spacing w:before="120" w:after="216"/>
      <w:ind w:firstLine="0"/>
      <w:jc w:val="left"/>
    </w:pPr>
    <w:rPr>
      <w:szCs w:val="24"/>
    </w:rPr>
  </w:style>
  <w:style w:type="table" w:styleId="a4">
    <w:name w:val="Table Grid"/>
    <w:basedOn w:val="a1"/>
    <w:uiPriority w:val="59"/>
    <w:rsid w:val="00C962DF"/>
    <w:pPr>
      <w:ind w:firstLine="0"/>
      <w:jc w:val="left"/>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aliases w:val="_Абзац списка,A_маркированный_список,Bullet List,FooterText,numbered,ТЗ список,Абзац списка литеральный,Bullet 1,Use Case List Paragraph"/>
    <w:basedOn w:val="a"/>
    <w:link w:val="a6"/>
    <w:uiPriority w:val="34"/>
    <w:qFormat/>
    <w:rsid w:val="00562204"/>
    <w:pPr>
      <w:spacing w:after="200" w:line="276" w:lineRule="auto"/>
      <w:ind w:left="720" w:firstLine="0"/>
      <w:contextualSpacing/>
      <w:jc w:val="left"/>
    </w:pPr>
    <w:rPr>
      <w:rFonts w:ascii="Calibri" w:eastAsia="Calibri" w:hAnsi="Calibri"/>
      <w:sz w:val="22"/>
      <w:szCs w:val="22"/>
      <w:lang w:eastAsia="en-US"/>
    </w:rPr>
  </w:style>
  <w:style w:type="paragraph" w:styleId="a7">
    <w:name w:val="No Spacing"/>
    <w:link w:val="a8"/>
    <w:qFormat/>
    <w:rsid w:val="008723E2"/>
    <w:pPr>
      <w:ind w:firstLine="0"/>
      <w:jc w:val="left"/>
    </w:pPr>
    <w:rPr>
      <w:rFonts w:eastAsiaTheme="minorEastAsia"/>
      <w:lang w:eastAsia="ru-RU"/>
    </w:rPr>
  </w:style>
  <w:style w:type="paragraph" w:styleId="a9">
    <w:name w:val="header"/>
    <w:basedOn w:val="a"/>
    <w:link w:val="aa"/>
    <w:uiPriority w:val="99"/>
    <w:unhideWhenUsed/>
    <w:rsid w:val="00896C58"/>
    <w:pPr>
      <w:tabs>
        <w:tab w:val="center" w:pos="4677"/>
        <w:tab w:val="right" w:pos="9355"/>
      </w:tabs>
    </w:pPr>
  </w:style>
  <w:style w:type="character" w:customStyle="1" w:styleId="aa">
    <w:name w:val="Верхний колонтитул Знак"/>
    <w:basedOn w:val="a0"/>
    <w:link w:val="a9"/>
    <w:uiPriority w:val="99"/>
    <w:rsid w:val="00896C58"/>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896C58"/>
    <w:pPr>
      <w:tabs>
        <w:tab w:val="center" w:pos="4677"/>
        <w:tab w:val="right" w:pos="9355"/>
      </w:tabs>
    </w:pPr>
  </w:style>
  <w:style w:type="character" w:customStyle="1" w:styleId="ac">
    <w:name w:val="Нижний колонтитул Знак"/>
    <w:basedOn w:val="a0"/>
    <w:link w:val="ab"/>
    <w:uiPriority w:val="99"/>
    <w:rsid w:val="00896C58"/>
    <w:rPr>
      <w:rFonts w:ascii="Times New Roman" w:eastAsia="Times New Roman" w:hAnsi="Times New Roman" w:cs="Times New Roman"/>
      <w:sz w:val="24"/>
      <w:szCs w:val="20"/>
      <w:lang w:eastAsia="ru-RU"/>
    </w:rPr>
  </w:style>
  <w:style w:type="paragraph" w:styleId="ad">
    <w:name w:val="Balloon Text"/>
    <w:basedOn w:val="a"/>
    <w:link w:val="ae"/>
    <w:uiPriority w:val="99"/>
    <w:semiHidden/>
    <w:unhideWhenUsed/>
    <w:rsid w:val="00F3338A"/>
    <w:rPr>
      <w:rFonts w:ascii="Tahoma" w:hAnsi="Tahoma" w:cs="Tahoma"/>
      <w:sz w:val="16"/>
      <w:szCs w:val="16"/>
    </w:rPr>
  </w:style>
  <w:style w:type="character" w:customStyle="1" w:styleId="ae">
    <w:name w:val="Текст выноски Знак"/>
    <w:basedOn w:val="a0"/>
    <w:link w:val="ad"/>
    <w:uiPriority w:val="99"/>
    <w:semiHidden/>
    <w:rsid w:val="00F3338A"/>
    <w:rPr>
      <w:rFonts w:ascii="Tahoma" w:eastAsia="Times New Roman" w:hAnsi="Tahoma" w:cs="Tahoma"/>
      <w:sz w:val="16"/>
      <w:szCs w:val="16"/>
      <w:lang w:eastAsia="ru-RU"/>
    </w:rPr>
  </w:style>
  <w:style w:type="paragraph" w:customStyle="1" w:styleId="Default">
    <w:name w:val="Default"/>
    <w:rsid w:val="00363075"/>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styleId="af">
    <w:name w:val="Subtitle"/>
    <w:basedOn w:val="a"/>
    <w:link w:val="af0"/>
    <w:qFormat/>
    <w:rsid w:val="00127A63"/>
    <w:pPr>
      <w:ind w:firstLine="0"/>
    </w:pPr>
    <w:rPr>
      <w:b/>
      <w:bCs/>
      <w:sz w:val="28"/>
      <w:szCs w:val="24"/>
    </w:rPr>
  </w:style>
  <w:style w:type="character" w:customStyle="1" w:styleId="af0">
    <w:name w:val="Подзаголовок Знак"/>
    <w:basedOn w:val="a0"/>
    <w:link w:val="af"/>
    <w:rsid w:val="00127A63"/>
    <w:rPr>
      <w:rFonts w:ascii="Times New Roman" w:eastAsia="Times New Roman" w:hAnsi="Times New Roman" w:cs="Times New Roman"/>
      <w:b/>
      <w:bCs/>
      <w:sz w:val="28"/>
      <w:szCs w:val="24"/>
      <w:lang w:eastAsia="ru-RU"/>
    </w:rPr>
  </w:style>
  <w:style w:type="character" w:customStyle="1" w:styleId="af1">
    <w:name w:val="Основной текст с отступом Знак"/>
    <w:basedOn w:val="a0"/>
    <w:link w:val="af2"/>
    <w:locked/>
    <w:rsid w:val="00127A63"/>
    <w:rPr>
      <w:rFonts w:ascii="Calibri" w:eastAsia="Calibri" w:hAnsi="Calibri"/>
      <w:sz w:val="24"/>
      <w:szCs w:val="24"/>
      <w:lang w:eastAsia="ru-RU"/>
    </w:rPr>
  </w:style>
  <w:style w:type="paragraph" w:styleId="af2">
    <w:name w:val="Body Text Indent"/>
    <w:basedOn w:val="a"/>
    <w:link w:val="af1"/>
    <w:rsid w:val="00127A63"/>
    <w:pPr>
      <w:ind w:left="-360" w:firstLine="0"/>
    </w:pPr>
    <w:rPr>
      <w:rFonts w:ascii="Calibri" w:eastAsia="Calibri" w:hAnsi="Calibri" w:cstheme="minorBidi"/>
      <w:szCs w:val="24"/>
    </w:rPr>
  </w:style>
  <w:style w:type="character" w:customStyle="1" w:styleId="1">
    <w:name w:val="Основной текст с отступом Знак1"/>
    <w:basedOn w:val="a0"/>
    <w:uiPriority w:val="99"/>
    <w:semiHidden/>
    <w:rsid w:val="00127A63"/>
    <w:rPr>
      <w:rFonts w:ascii="Times New Roman" w:eastAsia="Times New Roman" w:hAnsi="Times New Roman" w:cs="Times New Roman"/>
      <w:sz w:val="24"/>
      <w:szCs w:val="20"/>
      <w:lang w:eastAsia="ru-RU"/>
    </w:rPr>
  </w:style>
  <w:style w:type="character" w:customStyle="1" w:styleId="a8">
    <w:name w:val="Без интервала Знак"/>
    <w:basedOn w:val="a0"/>
    <w:link w:val="a7"/>
    <w:locked/>
    <w:rsid w:val="00D309E3"/>
    <w:rPr>
      <w:rFonts w:eastAsiaTheme="minorEastAsia"/>
      <w:lang w:eastAsia="ru-RU"/>
    </w:rPr>
  </w:style>
  <w:style w:type="paragraph" w:styleId="af3">
    <w:name w:val="footnote text"/>
    <w:aliases w:val="Текст сноски Знак2,Знак Знак Знак Знак Знак Знак Знак Знак Знак Знак2,Текст сноски НИВ Знак2,Текст сноски Знак Знак Знак2,fn Знак2,Знак Знак Знак Знак Знак3,Текст сноски Знак1 Знак3,Знак Знак Знак Знак3,Текст сноски Знак1 Знак Знак2,fn,Зн"/>
    <w:basedOn w:val="a"/>
    <w:link w:val="af4"/>
    <w:uiPriority w:val="99"/>
    <w:rsid w:val="00F23F02"/>
    <w:pPr>
      <w:ind w:firstLine="0"/>
      <w:jc w:val="left"/>
    </w:pPr>
    <w:rPr>
      <w:sz w:val="20"/>
    </w:rPr>
  </w:style>
  <w:style w:type="character" w:customStyle="1" w:styleId="af4">
    <w:name w:val="Текст сноски Знак"/>
    <w:aliases w:val="Текст сноски Знак2 Знак,Знак Знак Знак Знак Знак Знак Знак Знак Знак Знак2 Знак,Текст сноски НИВ Знак2 Знак,Текст сноски Знак Знак Знак2 Знак,fn Знак2 Знак,Знак Знак Знак Знак Знак3 Знак,Текст сноски Знак1 Знак3 Знак,fn Знак,Зн Знак"/>
    <w:basedOn w:val="a0"/>
    <w:link w:val="af3"/>
    <w:uiPriority w:val="99"/>
    <w:rsid w:val="00F23F02"/>
    <w:rPr>
      <w:rFonts w:ascii="Times New Roman" w:eastAsia="Times New Roman" w:hAnsi="Times New Roman" w:cs="Times New Roman"/>
      <w:sz w:val="20"/>
      <w:szCs w:val="20"/>
      <w:lang w:eastAsia="ru-RU"/>
    </w:rPr>
  </w:style>
  <w:style w:type="character" w:styleId="af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
    <w:basedOn w:val="a0"/>
    <w:uiPriority w:val="99"/>
    <w:rsid w:val="00F23F02"/>
    <w:rPr>
      <w:rFonts w:cs="Times New Roman"/>
      <w:vertAlign w:val="superscript"/>
    </w:rPr>
  </w:style>
  <w:style w:type="paragraph" w:customStyle="1" w:styleId="ConsNormal">
    <w:name w:val="ConsNormal"/>
    <w:rsid w:val="0059074F"/>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rmal">
    <w:name w:val="ConsPlusNormal"/>
    <w:rsid w:val="00644CC8"/>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FontStyle26">
    <w:name w:val="Font Style26"/>
    <w:rsid w:val="007E3C42"/>
    <w:rPr>
      <w:rFonts w:ascii="Times New Roman" w:hAnsi="Times New Roman" w:cs="Times New Roman"/>
      <w:sz w:val="22"/>
      <w:szCs w:val="22"/>
    </w:rPr>
  </w:style>
  <w:style w:type="character" w:styleId="af6">
    <w:name w:val="Strong"/>
    <w:basedOn w:val="a0"/>
    <w:uiPriority w:val="22"/>
    <w:qFormat/>
    <w:rsid w:val="007029C5"/>
    <w:rPr>
      <w:b/>
      <w:bCs/>
    </w:rPr>
  </w:style>
  <w:style w:type="character" w:customStyle="1" w:styleId="blk">
    <w:name w:val="blk"/>
    <w:basedOn w:val="a0"/>
    <w:rsid w:val="003A359D"/>
  </w:style>
  <w:style w:type="paragraph" w:customStyle="1" w:styleId="10">
    <w:name w:val="Абзац списка1"/>
    <w:basedOn w:val="a"/>
    <w:uiPriority w:val="99"/>
    <w:qFormat/>
    <w:rsid w:val="001814B6"/>
    <w:pPr>
      <w:spacing w:after="200"/>
      <w:ind w:left="720" w:firstLine="0"/>
      <w:jc w:val="left"/>
    </w:pPr>
    <w:rPr>
      <w:szCs w:val="24"/>
      <w:lang w:eastAsia="en-US"/>
    </w:rPr>
  </w:style>
  <w:style w:type="character" w:styleId="af7">
    <w:name w:val="Hyperlink"/>
    <w:basedOn w:val="a0"/>
    <w:uiPriority w:val="99"/>
    <w:unhideWhenUsed/>
    <w:rsid w:val="00242F28"/>
    <w:rPr>
      <w:color w:val="0000FF" w:themeColor="hyperlink"/>
      <w:u w:val="single"/>
    </w:rPr>
  </w:style>
  <w:style w:type="character" w:customStyle="1" w:styleId="a6">
    <w:name w:val="Абзац списка Знак"/>
    <w:aliases w:val="_Абзац списка Знак,A_маркированный_список Знак,Bullet List Знак,FooterText Знак,numbered Знак,ТЗ список Знак,Абзац списка литеральный Знак,Bullet 1 Знак,Use Case List Paragraph Знак"/>
    <w:link w:val="a5"/>
    <w:uiPriority w:val="34"/>
    <w:locked/>
    <w:rsid w:val="00BA3009"/>
    <w:rPr>
      <w:rFonts w:ascii="Calibri" w:eastAsia="Calibri" w:hAnsi="Calibri" w:cs="Times New Roman"/>
    </w:rPr>
  </w:style>
  <w:style w:type="paragraph" w:customStyle="1" w:styleId="Pa15">
    <w:name w:val="Pa15"/>
    <w:basedOn w:val="Default"/>
    <w:next w:val="Default"/>
    <w:uiPriority w:val="99"/>
    <w:rsid w:val="003810D9"/>
    <w:pPr>
      <w:spacing w:line="201" w:lineRule="atLeast"/>
    </w:pPr>
    <w:rPr>
      <w:rFonts w:ascii="TT Jenevers" w:eastAsiaTheme="minorHAnsi" w:hAnsi="TT Jenevers" w:cstheme="minorBidi"/>
      <w:color w:val="auto"/>
      <w:lang w:eastAsia="en-US"/>
    </w:rPr>
  </w:style>
  <w:style w:type="character" w:customStyle="1" w:styleId="A14">
    <w:name w:val="A14"/>
    <w:uiPriority w:val="99"/>
    <w:rsid w:val="003810D9"/>
    <w:rPr>
      <w:rFonts w:ascii="TT Jenevers Bold" w:hAnsi="TT Jenevers Bold" w:cs="TT Jenevers Bold"/>
      <w:b/>
      <w:bCs/>
      <w:color w:val="000000"/>
      <w:sz w:val="26"/>
      <w:szCs w:val="26"/>
    </w:rPr>
  </w:style>
  <w:style w:type="paragraph" w:customStyle="1" w:styleId="Pa22">
    <w:name w:val="Pa22"/>
    <w:basedOn w:val="Default"/>
    <w:next w:val="Default"/>
    <w:uiPriority w:val="99"/>
    <w:rsid w:val="003810D9"/>
    <w:pPr>
      <w:spacing w:line="201" w:lineRule="atLeast"/>
    </w:pPr>
    <w:rPr>
      <w:rFonts w:ascii="TT Jenevers" w:eastAsiaTheme="minorHAnsi" w:hAnsi="TT Jenevers" w:cstheme="minorBidi"/>
      <w:color w:val="auto"/>
      <w:lang w:eastAsia="en-US"/>
    </w:rPr>
  </w:style>
  <w:style w:type="paragraph" w:styleId="af8">
    <w:name w:val="Body Text"/>
    <w:basedOn w:val="a"/>
    <w:link w:val="af9"/>
    <w:uiPriority w:val="99"/>
    <w:semiHidden/>
    <w:unhideWhenUsed/>
    <w:rsid w:val="00000A80"/>
    <w:pPr>
      <w:spacing w:after="120"/>
    </w:pPr>
  </w:style>
  <w:style w:type="character" w:customStyle="1" w:styleId="af9">
    <w:name w:val="Основной текст Знак"/>
    <w:basedOn w:val="a0"/>
    <w:link w:val="af8"/>
    <w:uiPriority w:val="99"/>
    <w:semiHidden/>
    <w:rsid w:val="00000A80"/>
    <w:rPr>
      <w:rFonts w:ascii="Times New Roman" w:eastAsia="Times New Roman" w:hAnsi="Times New Roman" w:cs="Times New Roman"/>
      <w:sz w:val="24"/>
      <w:szCs w:val="20"/>
      <w:lang w:eastAsia="ru-RU"/>
    </w:rPr>
  </w:style>
  <w:style w:type="paragraph" w:customStyle="1" w:styleId="11">
    <w:name w:val="Без интервала1"/>
    <w:rsid w:val="005B27E4"/>
    <w:pPr>
      <w:ind w:firstLine="0"/>
      <w:jc w:val="left"/>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1409">
      <w:bodyDiv w:val="1"/>
      <w:marLeft w:val="0"/>
      <w:marRight w:val="0"/>
      <w:marTop w:val="0"/>
      <w:marBottom w:val="0"/>
      <w:divBdr>
        <w:top w:val="none" w:sz="0" w:space="0" w:color="auto"/>
        <w:left w:val="none" w:sz="0" w:space="0" w:color="auto"/>
        <w:bottom w:val="none" w:sz="0" w:space="0" w:color="auto"/>
        <w:right w:val="none" w:sz="0" w:space="0" w:color="auto"/>
      </w:divBdr>
      <w:divsChild>
        <w:div w:id="1778787862">
          <w:marLeft w:val="0"/>
          <w:marRight w:val="0"/>
          <w:marTop w:val="0"/>
          <w:marBottom w:val="0"/>
          <w:divBdr>
            <w:top w:val="none" w:sz="0" w:space="0" w:color="auto"/>
            <w:left w:val="none" w:sz="0" w:space="0" w:color="auto"/>
            <w:bottom w:val="none" w:sz="0" w:space="0" w:color="auto"/>
            <w:right w:val="none" w:sz="0" w:space="0" w:color="auto"/>
          </w:divBdr>
          <w:divsChild>
            <w:div w:id="1676615621">
              <w:marLeft w:val="0"/>
              <w:marRight w:val="0"/>
              <w:marTop w:val="0"/>
              <w:marBottom w:val="0"/>
              <w:divBdr>
                <w:top w:val="none" w:sz="0" w:space="0" w:color="auto"/>
                <w:left w:val="none" w:sz="0" w:space="0" w:color="auto"/>
                <w:bottom w:val="none" w:sz="0" w:space="0" w:color="auto"/>
                <w:right w:val="none" w:sz="0" w:space="0" w:color="auto"/>
              </w:divBdr>
              <w:divsChild>
                <w:div w:id="1978340930">
                  <w:marLeft w:val="-138"/>
                  <w:marRight w:val="-138"/>
                  <w:marTop w:val="0"/>
                  <w:marBottom w:val="0"/>
                  <w:divBdr>
                    <w:top w:val="none" w:sz="0" w:space="0" w:color="auto"/>
                    <w:left w:val="none" w:sz="0" w:space="0" w:color="auto"/>
                    <w:bottom w:val="none" w:sz="0" w:space="0" w:color="auto"/>
                    <w:right w:val="none" w:sz="0" w:space="0" w:color="auto"/>
                  </w:divBdr>
                  <w:divsChild>
                    <w:div w:id="609361258">
                      <w:marLeft w:val="0"/>
                      <w:marRight w:val="0"/>
                      <w:marTop w:val="0"/>
                      <w:marBottom w:val="0"/>
                      <w:divBdr>
                        <w:top w:val="none" w:sz="0" w:space="0" w:color="auto"/>
                        <w:left w:val="none" w:sz="0" w:space="0" w:color="auto"/>
                        <w:bottom w:val="none" w:sz="0" w:space="0" w:color="auto"/>
                        <w:right w:val="none" w:sz="0" w:space="0" w:color="auto"/>
                      </w:divBdr>
                      <w:divsChild>
                        <w:div w:id="454451962">
                          <w:marLeft w:val="0"/>
                          <w:marRight w:val="0"/>
                          <w:marTop w:val="0"/>
                          <w:marBottom w:val="0"/>
                          <w:divBdr>
                            <w:top w:val="none" w:sz="0" w:space="0" w:color="auto"/>
                            <w:left w:val="none" w:sz="0" w:space="0" w:color="auto"/>
                            <w:bottom w:val="none" w:sz="0" w:space="0" w:color="auto"/>
                            <w:right w:val="none" w:sz="0" w:space="0" w:color="auto"/>
                          </w:divBdr>
                          <w:divsChild>
                            <w:div w:id="240523590">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746737">
      <w:bodyDiv w:val="1"/>
      <w:marLeft w:val="0"/>
      <w:marRight w:val="0"/>
      <w:marTop w:val="0"/>
      <w:marBottom w:val="0"/>
      <w:divBdr>
        <w:top w:val="none" w:sz="0" w:space="0" w:color="auto"/>
        <w:left w:val="none" w:sz="0" w:space="0" w:color="auto"/>
        <w:bottom w:val="none" w:sz="0" w:space="0" w:color="auto"/>
        <w:right w:val="none" w:sz="0" w:space="0" w:color="auto"/>
      </w:divBdr>
      <w:divsChild>
        <w:div w:id="1683123463">
          <w:marLeft w:val="0"/>
          <w:marRight w:val="0"/>
          <w:marTop w:val="0"/>
          <w:marBottom w:val="0"/>
          <w:divBdr>
            <w:top w:val="none" w:sz="0" w:space="0" w:color="auto"/>
            <w:left w:val="none" w:sz="0" w:space="0" w:color="auto"/>
            <w:bottom w:val="none" w:sz="0" w:space="0" w:color="auto"/>
            <w:right w:val="none" w:sz="0" w:space="0" w:color="auto"/>
          </w:divBdr>
          <w:divsChild>
            <w:div w:id="1740513889">
              <w:marLeft w:val="0"/>
              <w:marRight w:val="0"/>
              <w:marTop w:val="0"/>
              <w:marBottom w:val="0"/>
              <w:divBdr>
                <w:top w:val="none" w:sz="0" w:space="0" w:color="auto"/>
                <w:left w:val="none" w:sz="0" w:space="0" w:color="auto"/>
                <w:bottom w:val="none" w:sz="0" w:space="0" w:color="auto"/>
                <w:right w:val="none" w:sz="0" w:space="0" w:color="auto"/>
              </w:divBdr>
              <w:divsChild>
                <w:div w:id="378867786">
                  <w:marLeft w:val="0"/>
                  <w:marRight w:val="0"/>
                  <w:marTop w:val="0"/>
                  <w:marBottom w:val="0"/>
                  <w:divBdr>
                    <w:top w:val="none" w:sz="0" w:space="0" w:color="auto"/>
                    <w:left w:val="none" w:sz="0" w:space="0" w:color="auto"/>
                    <w:bottom w:val="none" w:sz="0" w:space="0" w:color="auto"/>
                    <w:right w:val="none" w:sz="0" w:space="0" w:color="auto"/>
                  </w:divBdr>
                  <w:divsChild>
                    <w:div w:id="914702911">
                      <w:marLeft w:val="0"/>
                      <w:marRight w:val="0"/>
                      <w:marTop w:val="0"/>
                      <w:marBottom w:val="0"/>
                      <w:divBdr>
                        <w:top w:val="none" w:sz="0" w:space="0" w:color="auto"/>
                        <w:left w:val="none" w:sz="0" w:space="0" w:color="auto"/>
                        <w:bottom w:val="none" w:sz="0" w:space="0" w:color="auto"/>
                        <w:right w:val="none" w:sz="0" w:space="0" w:color="auto"/>
                      </w:divBdr>
                      <w:divsChild>
                        <w:div w:id="1504197524">
                          <w:marLeft w:val="0"/>
                          <w:marRight w:val="0"/>
                          <w:marTop w:val="0"/>
                          <w:marBottom w:val="0"/>
                          <w:divBdr>
                            <w:top w:val="none" w:sz="0" w:space="0" w:color="auto"/>
                            <w:left w:val="none" w:sz="0" w:space="0" w:color="auto"/>
                            <w:bottom w:val="none" w:sz="0" w:space="0" w:color="auto"/>
                            <w:right w:val="none" w:sz="0" w:space="0" w:color="auto"/>
                          </w:divBdr>
                          <w:divsChild>
                            <w:div w:id="181944390">
                              <w:marLeft w:val="0"/>
                              <w:marRight w:val="0"/>
                              <w:marTop w:val="0"/>
                              <w:marBottom w:val="0"/>
                              <w:divBdr>
                                <w:top w:val="none" w:sz="0" w:space="0" w:color="auto"/>
                                <w:left w:val="none" w:sz="0" w:space="0" w:color="auto"/>
                                <w:bottom w:val="none" w:sz="0" w:space="0" w:color="auto"/>
                                <w:right w:val="none" w:sz="0" w:space="0" w:color="auto"/>
                              </w:divBdr>
                              <w:divsChild>
                                <w:div w:id="246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CA3F0-D40F-4E8A-8A8C-03E08A98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22250</TotalTime>
  <Pages>16</Pages>
  <Words>6215</Words>
  <Characters>35427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Пользователь</cp:lastModifiedBy>
  <cp:revision>413</cp:revision>
  <cp:lastPrinted>2024-02-13T05:35:00Z</cp:lastPrinted>
  <dcterms:created xsi:type="dcterms:W3CDTF">2017-02-28T00:05:00Z</dcterms:created>
  <dcterms:modified xsi:type="dcterms:W3CDTF">2024-10-31T03:20:00Z</dcterms:modified>
</cp:coreProperties>
</file>