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F" w:rsidRPr="00F223F7" w:rsidRDefault="00E040CF" w:rsidP="00E040CF">
      <w:pPr>
        <w:pStyle w:val="a5"/>
        <w:contextualSpacing/>
        <w:rPr>
          <w:color w:val="auto"/>
        </w:rPr>
      </w:pPr>
      <w:r w:rsidRPr="00F223F7">
        <w:rPr>
          <w:color w:val="auto"/>
        </w:rPr>
        <w:t>СОВЕТ МУНИЦИПАЛЬНОГО РАЙОНА</w:t>
      </w:r>
    </w:p>
    <w:p w:rsidR="00E040CF" w:rsidRPr="00F223F7" w:rsidRDefault="00E040CF" w:rsidP="00E040CF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E040CF" w:rsidRPr="00F223F7" w:rsidRDefault="005313B9" w:rsidP="00E040CF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(семнадца</w:t>
      </w:r>
      <w:r w:rsidR="00827984">
        <w:rPr>
          <w:rFonts w:ascii="Times New Roman" w:hAnsi="Times New Roman" w:cs="Times New Roman"/>
          <w:b/>
          <w:bCs/>
          <w:kern w:val="32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я сессия шестого созыва</w:t>
      </w:r>
      <w:r w:rsidR="00E040CF" w:rsidRPr="00F223F7">
        <w:rPr>
          <w:rFonts w:ascii="Times New Roman" w:hAnsi="Times New Roman" w:cs="Times New Roman"/>
          <w:b/>
          <w:bCs/>
          <w:kern w:val="32"/>
          <w:sz w:val="28"/>
          <w:szCs w:val="28"/>
        </w:rPr>
        <w:t>)</w:t>
      </w:r>
    </w:p>
    <w:p w:rsid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D7D" w:rsidRP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D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1D7D" w:rsidRP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D7D">
        <w:rPr>
          <w:rFonts w:ascii="Times New Roman" w:eastAsia="Times New Roman" w:hAnsi="Times New Roman" w:cs="Times New Roman"/>
          <w:sz w:val="28"/>
          <w:szCs w:val="28"/>
        </w:rPr>
        <w:t>пгт. Оловянная</w:t>
      </w:r>
    </w:p>
    <w:p w:rsidR="00EC1D7D" w:rsidRP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D7D" w:rsidRPr="00EC1D7D" w:rsidRDefault="00D466A0" w:rsidP="00EC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декабря </w:t>
      </w:r>
      <w:r w:rsidR="00EC1D7D" w:rsidRPr="00EC1D7D">
        <w:rPr>
          <w:rFonts w:ascii="Times New Roman" w:eastAsia="Times New Roman" w:hAnsi="Times New Roman" w:cs="Times New Roman"/>
          <w:sz w:val="28"/>
          <w:szCs w:val="28"/>
        </w:rPr>
        <w:t xml:space="preserve">2020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197</w:t>
      </w:r>
    </w:p>
    <w:p w:rsidR="00E040CF" w:rsidRPr="00F223F7" w:rsidRDefault="00EC1D7D" w:rsidP="00EC1D7D">
      <w:pPr>
        <w:spacing w:after="0" w:line="240" w:lineRule="auto"/>
        <w:rPr>
          <w:bCs/>
          <w:kern w:val="32"/>
          <w:sz w:val="28"/>
          <w:szCs w:val="28"/>
        </w:rPr>
      </w:pPr>
      <w:r w:rsidRPr="00EC1D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1D7D" w:rsidRDefault="00E040CF" w:rsidP="00EC1D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размере и условиях оплаты труда муниципальных служащих, финансируемых из бюджета муниципального района  «Оловяннинский район», утвержденное решением</w:t>
      </w:r>
      <w:r w:rsidR="00C53FB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 муниципального района «</w:t>
      </w:r>
      <w:r w:rsidRPr="00F223F7">
        <w:rPr>
          <w:rFonts w:ascii="Times New Roman" w:hAnsi="Times New Roman" w:cs="Times New Roman"/>
          <w:b/>
          <w:bCs/>
          <w:sz w:val="28"/>
          <w:szCs w:val="28"/>
        </w:rPr>
        <w:t xml:space="preserve"> Оловяннинский район» </w:t>
      </w:r>
    </w:p>
    <w:p w:rsidR="00E040CF" w:rsidRDefault="00E040CF" w:rsidP="00EC1D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>от 28 марта 2017года № 303</w:t>
      </w:r>
    </w:p>
    <w:p w:rsidR="00EC1D7D" w:rsidRPr="00F223F7" w:rsidRDefault="00EC1D7D" w:rsidP="00EC1D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040CF" w:rsidRDefault="00C16FC0" w:rsidP="00EC1D7D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3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313B9">
        <w:rPr>
          <w:rFonts w:ascii="Times New Roman" w:hAnsi="Times New Roman" w:cs="Times New Roman"/>
          <w:sz w:val="28"/>
          <w:szCs w:val="28"/>
        </w:rPr>
        <w:t>В</w:t>
      </w:r>
      <w:r w:rsidR="00E040CF" w:rsidRPr="005313B9">
        <w:rPr>
          <w:rFonts w:ascii="Times New Roman" w:hAnsi="Times New Roman" w:cs="Times New Roman"/>
          <w:sz w:val="28"/>
          <w:szCs w:val="28"/>
        </w:rPr>
        <w:t xml:space="preserve"> соответствие с Постановлением Правительства Забайкальского края от 13 октября 2020г № 418 "Об индексации с 1 октября 2020г окладов  (должностных окладов), ставок заработной платы работников государственных учреждений Забайкальского края",  в соответствие с решением Совета муниципального района «Оловяннинский район» от 18 декабря 2019г   № 160 "О бюджете района на 2020год и плановый период 2021 и 2022годов", </w:t>
      </w:r>
      <w:r w:rsidR="002D6815" w:rsidRPr="005313B9">
        <w:rPr>
          <w:rFonts w:ascii="Times New Roman" w:hAnsi="Times New Roman" w:cs="Times New Roman"/>
          <w:sz w:val="28"/>
          <w:szCs w:val="28"/>
        </w:rPr>
        <w:t>статьей  23 Устава муниципального района</w:t>
      </w:r>
      <w:proofErr w:type="gramEnd"/>
      <w:r w:rsidR="002D6815" w:rsidRPr="005313B9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="002D6815">
        <w:rPr>
          <w:rFonts w:ascii="Times New Roman" w:hAnsi="Times New Roman" w:cs="Times New Roman"/>
          <w:sz w:val="28"/>
          <w:szCs w:val="28"/>
        </w:rPr>
        <w:t xml:space="preserve">, </w:t>
      </w:r>
      <w:r w:rsidR="00821A6F" w:rsidRPr="005313B9">
        <w:rPr>
          <w:rFonts w:ascii="Times New Roman" w:hAnsi="Times New Roman" w:cs="Times New Roman"/>
          <w:sz w:val="28"/>
          <w:szCs w:val="28"/>
        </w:rPr>
        <w:t>в</w:t>
      </w:r>
      <w:r w:rsidRPr="005313B9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5313B9">
        <w:rPr>
          <w:rFonts w:ascii="Times New Roman" w:hAnsi="Times New Roman" w:cs="Times New Roman"/>
          <w:sz w:val="28"/>
          <w:szCs w:val="28"/>
        </w:rPr>
        <w:t>повышения уровня оплаты труда работников муниципальных</w:t>
      </w:r>
      <w:proofErr w:type="gramEnd"/>
      <w:r w:rsidRPr="005313B9">
        <w:rPr>
          <w:rFonts w:ascii="Times New Roman" w:hAnsi="Times New Roman" w:cs="Times New Roman"/>
          <w:sz w:val="28"/>
          <w:szCs w:val="28"/>
        </w:rPr>
        <w:t xml:space="preserve"> учреждений, финансируемых из бюджета Оловяннинского района</w:t>
      </w:r>
      <w:r w:rsidR="00E040CF" w:rsidRPr="005313B9">
        <w:rPr>
          <w:rFonts w:ascii="Times New Roman" w:hAnsi="Times New Roman" w:cs="Times New Roman"/>
          <w:sz w:val="28"/>
          <w:szCs w:val="28"/>
        </w:rPr>
        <w:t xml:space="preserve">,  Совет муниципального района «Оловяннинский район»  </w:t>
      </w:r>
    </w:p>
    <w:p w:rsidR="00DE15A3" w:rsidRPr="002D6815" w:rsidRDefault="00DE15A3" w:rsidP="00EC1D7D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40CF" w:rsidRDefault="00DE15A3" w:rsidP="00A1512C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РЕШИ</w:t>
      </w:r>
      <w:r w:rsidR="00E040CF" w:rsidRPr="00DE15A3">
        <w:rPr>
          <w:rFonts w:ascii="Times New Roman" w:hAnsi="Times New Roman"/>
          <w:b/>
          <w:bCs/>
          <w:iCs/>
          <w:sz w:val="28"/>
          <w:szCs w:val="28"/>
        </w:rPr>
        <w:t>Л:</w:t>
      </w:r>
    </w:p>
    <w:p w:rsidR="00DE15A3" w:rsidRPr="002D6815" w:rsidRDefault="00DE15A3" w:rsidP="00EC1D7D">
      <w:pPr>
        <w:pStyle w:val="20"/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E040CF" w:rsidRPr="00F223F7" w:rsidRDefault="00A1512C" w:rsidP="00DE15A3">
      <w:pPr>
        <w:spacing w:after="0"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E040CF"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Положение о размере и условиях оплаты труда муниципальных служащих муниципального района «Оловяннинский район», утвержденное решением Совета муниципального района «Оловяннинский район» от 28 марта 2017года № 303 следующее изменение:</w:t>
      </w:r>
    </w:p>
    <w:p w:rsidR="00E040CF" w:rsidRDefault="00E040CF" w:rsidP="00DE15A3">
      <w:pPr>
        <w:spacing w:after="0"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 к Положению о размере и условиях оплаты труда  муниципальных служащих муниципального района «Оловяннинский район»  в графе «Размеры должностных окладов муниципаль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ных служащих»  изложить в</w:t>
      </w:r>
      <w:r w:rsidR="00821A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следующей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редакции: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E040CF" w:rsidRPr="00F223F7" w:rsidTr="00931ADA">
        <w:tc>
          <w:tcPr>
            <w:tcW w:w="959" w:type="dxa"/>
          </w:tcPr>
          <w:p w:rsidR="00E57821" w:rsidRDefault="00E57821" w:rsidP="00931ADA">
            <w:pPr>
              <w:tabs>
                <w:tab w:val="left" w:pos="284"/>
                <w:tab w:val="left" w:pos="567"/>
              </w:tabs>
              <w:ind w:right="175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7"/>
                <w:b w:val="0"/>
                <w:sz w:val="28"/>
                <w:szCs w:val="28"/>
              </w:rPr>
              <w:t>№</w:t>
            </w:r>
          </w:p>
          <w:p w:rsidR="00E040CF" w:rsidRPr="00F223F7" w:rsidRDefault="00E040CF" w:rsidP="00931ADA">
            <w:pPr>
              <w:tabs>
                <w:tab w:val="left" w:pos="284"/>
                <w:tab w:val="left" w:pos="567"/>
              </w:tabs>
              <w:ind w:right="175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proofErr w:type="gramStart"/>
            <w:r w:rsidRPr="00F223F7">
              <w:rPr>
                <w:rStyle w:val="a7"/>
                <w:b w:val="0"/>
                <w:sz w:val="28"/>
                <w:szCs w:val="28"/>
              </w:rPr>
              <w:t>п</w:t>
            </w:r>
            <w:proofErr w:type="gramEnd"/>
            <w:r w:rsidRPr="00F223F7">
              <w:rPr>
                <w:rStyle w:val="a7"/>
                <w:b w:val="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040CF" w:rsidRPr="00F223F7" w:rsidRDefault="00E040CF" w:rsidP="00E57821">
            <w:pPr>
              <w:ind w:right="-250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Наименование должности</w:t>
            </w:r>
          </w:p>
          <w:p w:rsidR="00E040CF" w:rsidRPr="00F223F7" w:rsidRDefault="00E040CF" w:rsidP="00E57821">
            <w:pPr>
              <w:ind w:right="-250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муниципальной службы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Замест</w:t>
            </w:r>
            <w:r>
              <w:rPr>
                <w:rStyle w:val="a7"/>
                <w:b w:val="0"/>
                <w:sz w:val="28"/>
                <w:szCs w:val="28"/>
              </w:rPr>
              <w:t xml:space="preserve">итель главы </w:t>
            </w:r>
            <w:r w:rsidRPr="00F223F7">
              <w:rPr>
                <w:rStyle w:val="a7"/>
                <w:b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6</w:t>
            </w:r>
            <w:r w:rsidR="00B40F73">
              <w:rPr>
                <w:rStyle w:val="a7"/>
                <w:b w:val="0"/>
                <w:sz w:val="28"/>
                <w:szCs w:val="28"/>
              </w:rPr>
              <w:t>9</w:t>
            </w:r>
            <w:r w:rsidR="00A750C3">
              <w:rPr>
                <w:rStyle w:val="a7"/>
                <w:b w:val="0"/>
                <w:sz w:val="28"/>
                <w:szCs w:val="28"/>
              </w:rPr>
              <w:t>59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6</w:t>
            </w:r>
            <w:r w:rsidR="00B40F73">
              <w:rPr>
                <w:rStyle w:val="a7"/>
                <w:b w:val="0"/>
                <w:sz w:val="28"/>
                <w:szCs w:val="28"/>
              </w:rPr>
              <w:t>9</w:t>
            </w:r>
            <w:r w:rsidR="00A750C3">
              <w:rPr>
                <w:rStyle w:val="a7"/>
                <w:b w:val="0"/>
                <w:sz w:val="28"/>
                <w:szCs w:val="28"/>
              </w:rPr>
              <w:t>59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040CF" w:rsidRPr="00F223F7" w:rsidRDefault="00B84B7D" w:rsidP="00B84B7D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Управляющий делами администрации муниципального района</w:t>
            </w:r>
            <w:r w:rsidRPr="00F223F7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040CF" w:rsidRPr="00F223F7" w:rsidRDefault="00B84B7D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6263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E040CF" w:rsidRPr="00F223F7" w:rsidRDefault="00B84B7D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B84B7D" w:rsidP="00B84B7D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5</w:t>
            </w:r>
            <w:r>
              <w:rPr>
                <w:rStyle w:val="a7"/>
                <w:b w:val="0"/>
                <w:sz w:val="28"/>
                <w:szCs w:val="28"/>
              </w:rPr>
              <w:t>915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5</w:t>
            </w:r>
            <w:r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B40F73">
              <w:rPr>
                <w:rStyle w:val="a7"/>
                <w:b w:val="0"/>
                <w:sz w:val="28"/>
                <w:szCs w:val="28"/>
              </w:rPr>
              <w:t>958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6</w:t>
            </w:r>
            <w:r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Начальник отдела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B40F73">
              <w:rPr>
                <w:rStyle w:val="a7"/>
                <w:b w:val="0"/>
                <w:sz w:val="28"/>
                <w:szCs w:val="28"/>
              </w:rPr>
              <w:t>958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7</w:t>
            </w:r>
            <w:r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Аудитор контрольного органа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B40F73">
              <w:rPr>
                <w:rStyle w:val="a7"/>
                <w:b w:val="0"/>
                <w:sz w:val="28"/>
                <w:szCs w:val="28"/>
              </w:rPr>
              <w:t>958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Помощник главы муниципального района по социальным вопросам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4176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4176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4176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B40F73">
              <w:rPr>
                <w:rStyle w:val="a7"/>
                <w:b w:val="0"/>
                <w:sz w:val="28"/>
                <w:szCs w:val="28"/>
              </w:rPr>
              <w:t>915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B40F73">
              <w:rPr>
                <w:rStyle w:val="a7"/>
                <w:b w:val="0"/>
                <w:sz w:val="28"/>
                <w:szCs w:val="28"/>
              </w:rPr>
              <w:t>6</w:t>
            </w:r>
            <w:r w:rsidR="00A750C3">
              <w:rPr>
                <w:rStyle w:val="a7"/>
                <w:b w:val="0"/>
                <w:sz w:val="28"/>
                <w:szCs w:val="28"/>
              </w:rPr>
              <w:t>54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A750C3">
              <w:rPr>
                <w:rStyle w:val="a7"/>
                <w:b w:val="0"/>
                <w:sz w:val="28"/>
                <w:szCs w:val="28"/>
              </w:rPr>
              <w:t>480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B40F73">
              <w:rPr>
                <w:rStyle w:val="a7"/>
                <w:b w:val="0"/>
                <w:sz w:val="28"/>
                <w:szCs w:val="28"/>
              </w:rPr>
              <w:t>30</w:t>
            </w:r>
            <w:r w:rsidR="00A750C3">
              <w:rPr>
                <w:rStyle w:val="a7"/>
                <w:b w:val="0"/>
                <w:sz w:val="28"/>
                <w:szCs w:val="28"/>
              </w:rPr>
              <w:t>6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Специалист 1 разряда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3132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3045</w:t>
            </w:r>
          </w:p>
        </w:tc>
      </w:tr>
    </w:tbl>
    <w:p w:rsidR="00A1512C" w:rsidRDefault="00A1512C" w:rsidP="00DE15A3">
      <w:pPr>
        <w:spacing w:after="0"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50C57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AD6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F223F7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F223F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57821">
        <w:rPr>
          <w:rFonts w:ascii="Times New Roman" w:hAnsi="Times New Roman" w:cs="Times New Roman"/>
          <w:sz w:val="28"/>
          <w:szCs w:val="28"/>
        </w:rPr>
        <w:t>решение</w:t>
      </w:r>
      <w:r w:rsidRPr="00F223F7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F50C57" w:rsidRDefault="00F50C57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3.Действие настоящего решения распространить на правоотношения, возникшие с 1 октября 2020г.</w:t>
      </w:r>
    </w:p>
    <w:p w:rsidR="00827984" w:rsidRPr="00827984" w:rsidRDefault="00F50C57" w:rsidP="00DE15A3">
      <w:pPr>
        <w:tabs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0CF" w:rsidRPr="00F223F7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="00E040CF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"Аргументы и факты - Забайкалье" и </w:t>
      </w:r>
      <w:r w:rsidR="004C339E">
        <w:rPr>
          <w:rFonts w:ascii="Times New Roman" w:hAnsi="Times New Roman" w:cs="Times New Roman"/>
          <w:sz w:val="28"/>
          <w:szCs w:val="28"/>
        </w:rPr>
        <w:t>разместить</w:t>
      </w:r>
      <w:r w:rsidR="00E040CF" w:rsidRPr="00F223F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="00DE15A3">
        <w:rPr>
          <w:rFonts w:ascii="Times New Roman" w:hAnsi="Times New Roman" w:cs="Times New Roman"/>
          <w:sz w:val="28"/>
          <w:szCs w:val="28"/>
        </w:rPr>
        <w:t xml:space="preserve"> </w:t>
      </w:r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CF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.</w:t>
      </w:r>
    </w:p>
    <w:p w:rsidR="00473875" w:rsidRPr="00F223F7" w:rsidRDefault="00473875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Pr="00F223F7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040CF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</w:t>
      </w:r>
      <w:r w:rsidR="00E578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23F7">
        <w:rPr>
          <w:rFonts w:ascii="Times New Roman" w:hAnsi="Times New Roman" w:cs="Times New Roman"/>
          <w:sz w:val="28"/>
          <w:szCs w:val="28"/>
        </w:rPr>
        <w:t xml:space="preserve">         А.В. Антошкин</w:t>
      </w:r>
    </w:p>
    <w:p w:rsidR="00827984" w:rsidRPr="00F223F7" w:rsidRDefault="00827984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Pr="00F223F7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040CF" w:rsidRPr="00F223F7" w:rsidRDefault="00E040CF" w:rsidP="00DE15A3">
      <w:pPr>
        <w:tabs>
          <w:tab w:val="left" w:pos="664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0C57">
        <w:rPr>
          <w:rFonts w:ascii="Times New Roman" w:hAnsi="Times New Roman" w:cs="Times New Roman"/>
          <w:sz w:val="28"/>
          <w:szCs w:val="28"/>
        </w:rPr>
        <w:tab/>
      </w:r>
    </w:p>
    <w:p w:rsidR="00E040CF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r w:rsidR="00A1512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F223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1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23F7">
        <w:rPr>
          <w:rFonts w:ascii="Times New Roman" w:hAnsi="Times New Roman" w:cs="Times New Roman"/>
          <w:sz w:val="28"/>
          <w:szCs w:val="28"/>
        </w:rPr>
        <w:t xml:space="preserve">  С.Б.Бальжинимаева</w:t>
      </w:r>
    </w:p>
    <w:p w:rsidR="00F50C57" w:rsidRDefault="00F50C57" w:rsidP="004738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50C57" w:rsidSect="00EA5A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D8" w:rsidRDefault="00D61CD8" w:rsidP="00827984">
      <w:pPr>
        <w:spacing w:after="0" w:line="240" w:lineRule="auto"/>
      </w:pPr>
      <w:r>
        <w:separator/>
      </w:r>
    </w:p>
  </w:endnote>
  <w:endnote w:type="continuationSeparator" w:id="0">
    <w:p w:rsidR="00D61CD8" w:rsidRDefault="00D61CD8" w:rsidP="0082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D8" w:rsidRDefault="00D61CD8" w:rsidP="00827984">
      <w:pPr>
        <w:spacing w:after="0" w:line="240" w:lineRule="auto"/>
      </w:pPr>
      <w:r>
        <w:separator/>
      </w:r>
    </w:p>
  </w:footnote>
  <w:footnote w:type="continuationSeparator" w:id="0">
    <w:p w:rsidR="00D61CD8" w:rsidRDefault="00D61CD8" w:rsidP="0082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84" w:rsidRPr="00827984" w:rsidRDefault="00827984" w:rsidP="00827984">
    <w:pPr>
      <w:pStyle w:val="aa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0CF"/>
    <w:rsid w:val="000E3012"/>
    <w:rsid w:val="002C390B"/>
    <w:rsid w:val="002D6815"/>
    <w:rsid w:val="0035680E"/>
    <w:rsid w:val="00473875"/>
    <w:rsid w:val="004C339E"/>
    <w:rsid w:val="004C53CB"/>
    <w:rsid w:val="005313B9"/>
    <w:rsid w:val="00563AC2"/>
    <w:rsid w:val="00623494"/>
    <w:rsid w:val="007362D9"/>
    <w:rsid w:val="00777A6E"/>
    <w:rsid w:val="00821A6F"/>
    <w:rsid w:val="00827984"/>
    <w:rsid w:val="0091545F"/>
    <w:rsid w:val="00931ADA"/>
    <w:rsid w:val="009C3137"/>
    <w:rsid w:val="009F7D72"/>
    <w:rsid w:val="00A1512C"/>
    <w:rsid w:val="00A750C3"/>
    <w:rsid w:val="00AF4AAA"/>
    <w:rsid w:val="00B40F73"/>
    <w:rsid w:val="00B84B7D"/>
    <w:rsid w:val="00C16FC0"/>
    <w:rsid w:val="00C53FBF"/>
    <w:rsid w:val="00C71DE5"/>
    <w:rsid w:val="00D268A8"/>
    <w:rsid w:val="00D466A0"/>
    <w:rsid w:val="00D61CD8"/>
    <w:rsid w:val="00DE15A3"/>
    <w:rsid w:val="00E040CF"/>
    <w:rsid w:val="00E57821"/>
    <w:rsid w:val="00EA19A7"/>
    <w:rsid w:val="00EA5A7A"/>
    <w:rsid w:val="00EC1D7D"/>
    <w:rsid w:val="00F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A"/>
  </w:style>
  <w:style w:type="paragraph" w:styleId="5">
    <w:name w:val="heading 5"/>
    <w:basedOn w:val="a"/>
    <w:next w:val="a"/>
    <w:link w:val="50"/>
    <w:qFormat/>
    <w:rsid w:val="00E040C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40CF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E040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E040CF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3"/>
    <w:rsid w:val="00E040C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E040CF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E040CF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E04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rsid w:val="00E040CF"/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paragraph" w:customStyle="1" w:styleId="ConsPlusTitle">
    <w:name w:val="ConsPlusTitle"/>
    <w:rsid w:val="00E04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E040CF"/>
    <w:rPr>
      <w:b/>
      <w:bCs/>
    </w:rPr>
  </w:style>
  <w:style w:type="table" w:styleId="a8">
    <w:name w:val="Table Grid"/>
    <w:basedOn w:val="a1"/>
    <w:rsid w:val="00E0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040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2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984"/>
  </w:style>
  <w:style w:type="paragraph" w:styleId="ac">
    <w:name w:val="footer"/>
    <w:basedOn w:val="a"/>
    <w:link w:val="ad"/>
    <w:uiPriority w:val="99"/>
    <w:unhideWhenUsed/>
    <w:rsid w:val="0082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17</cp:revision>
  <cp:lastPrinted>2020-11-06T01:00:00Z</cp:lastPrinted>
  <dcterms:created xsi:type="dcterms:W3CDTF">2020-10-29T06:44:00Z</dcterms:created>
  <dcterms:modified xsi:type="dcterms:W3CDTF">2020-12-25T05:42:00Z</dcterms:modified>
</cp:coreProperties>
</file>