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2" w:rsidRDefault="00781B82" w:rsidP="0078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Lbl1400"/>
      <w:bookmarkEnd w:id="0"/>
      <w:r w:rsidRPr="007F3676">
        <w:rPr>
          <w:rFonts w:ascii="Times New Roman" w:hAnsi="Times New Roman" w:cs="Times New Roman"/>
          <w:b/>
          <w:sz w:val="24"/>
          <w:szCs w:val="24"/>
        </w:rPr>
        <w:t xml:space="preserve">ОЛОВЯННИНСКАЯ РАЙОННАЯ ТЕРРИТОРИАЛЬНАЯ </w:t>
      </w:r>
    </w:p>
    <w:p w:rsidR="00781B82" w:rsidRPr="007F3676" w:rsidRDefault="00781B82" w:rsidP="0078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781B82" w:rsidRPr="007F3676" w:rsidRDefault="00781B82" w:rsidP="0078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1B82" w:rsidRPr="007F3676" w:rsidRDefault="00781B82" w:rsidP="00781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 2020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126</w:t>
      </w:r>
    </w:p>
    <w:p w:rsidR="00781B82" w:rsidRPr="007F3676" w:rsidRDefault="00781B82" w:rsidP="0078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п. Оловянная</w:t>
      </w:r>
    </w:p>
    <w:p w:rsidR="00781B82" w:rsidRPr="007F3676" w:rsidRDefault="00781B82" w:rsidP="0078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для дополнительного зачисления в резерв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составов участковых избирательных комиссий муниципального района "Оловяннинский район"</w:t>
      </w:r>
    </w:p>
    <w:p w:rsidR="00781B82" w:rsidRPr="007F3676" w:rsidRDefault="00781B82" w:rsidP="00781B82">
      <w:pPr>
        <w:jc w:val="both"/>
        <w:rPr>
          <w:rFonts w:ascii="Times New Roman" w:hAnsi="Times New Roman" w:cs="Times New Roman"/>
          <w:sz w:val="24"/>
          <w:szCs w:val="24"/>
        </w:rPr>
      </w:pPr>
      <w:r w:rsidRPr="007F3676">
        <w:rPr>
          <w:rFonts w:ascii="Times New Roman" w:hAnsi="Times New Roman" w:cs="Times New Roman"/>
          <w:sz w:val="24"/>
          <w:szCs w:val="24"/>
        </w:rPr>
        <w:tab/>
        <w:t>В соответствие с пунктом 5.1. статьи 27 Федерального закона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76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РФ от 5 декабря 2012года № 152/1137-6 "О порядке формирования резерва составов участковых комиссий" и Постановлением Избирательной комиссии Забайкальского края от 31 мая 2018года № 141/1053-2 "О возложении полномочий по формированию резерва составов участковых избирательных комиссий на территориальные избирательные комиссии Забайкальского края",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письмом Избирательной комиссии Забайкальского края от 17 февраля 2020г № 01-11/114, </w:t>
      </w:r>
      <w:r w:rsidRPr="007F3676">
        <w:rPr>
          <w:rFonts w:ascii="Times New Roman" w:hAnsi="Times New Roman" w:cs="Times New Roman"/>
          <w:sz w:val="24"/>
          <w:szCs w:val="24"/>
        </w:rPr>
        <w:t xml:space="preserve"> Оловяннинская районная территориальная избирательная комиссия </w:t>
      </w:r>
    </w:p>
    <w:p w:rsidR="00781B82" w:rsidRPr="007F3676" w:rsidRDefault="00781B82" w:rsidP="00781B82">
      <w:pPr>
        <w:rPr>
          <w:rFonts w:ascii="Times New Roman" w:hAnsi="Times New Roman" w:cs="Times New Roman"/>
          <w:sz w:val="24"/>
          <w:szCs w:val="24"/>
        </w:rPr>
      </w:pPr>
      <w:r w:rsidRPr="007F367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81B82" w:rsidRPr="007F3676" w:rsidRDefault="00781B82" w:rsidP="00781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1.Объявить прием предложений  </w:t>
      </w:r>
      <w:r w:rsidRPr="00AA008E">
        <w:rPr>
          <w:rFonts w:ascii="Times New Roman" w:hAnsi="Times New Roman" w:cs="Times New Roman"/>
          <w:sz w:val="24"/>
          <w:szCs w:val="24"/>
        </w:rPr>
        <w:t>по кандидатурам для дополнительного зачисления в резерв</w:t>
      </w:r>
      <w:r w:rsidRPr="007F3676">
        <w:rPr>
          <w:rFonts w:ascii="Times New Roman" w:hAnsi="Times New Roman" w:cs="Times New Roman"/>
          <w:sz w:val="24"/>
          <w:szCs w:val="24"/>
        </w:rPr>
        <w:t xml:space="preserve">  составов участковых избирательных комиссий муниципального района </w:t>
      </w:r>
      <w:r>
        <w:rPr>
          <w:rFonts w:ascii="Times New Roman" w:hAnsi="Times New Roman" w:cs="Times New Roman"/>
          <w:sz w:val="24"/>
          <w:szCs w:val="24"/>
        </w:rPr>
        <w:t>"Оловяннинский район"  с 18 февраля 2020г  по 18 марта 2020г</w:t>
      </w:r>
      <w:r w:rsidRPr="007F3676">
        <w:rPr>
          <w:rFonts w:ascii="Times New Roman" w:hAnsi="Times New Roman" w:cs="Times New Roman"/>
          <w:sz w:val="24"/>
          <w:szCs w:val="24"/>
        </w:rPr>
        <w:t xml:space="preserve"> 18.00 часов.</w:t>
      </w:r>
    </w:p>
    <w:p w:rsidR="00781B82" w:rsidRPr="007F3676" w:rsidRDefault="00781B82" w:rsidP="00781B82">
      <w:pPr>
        <w:pStyle w:val="14-1"/>
        <w:ind w:firstLine="0"/>
        <w:rPr>
          <w:sz w:val="24"/>
          <w:szCs w:val="24"/>
        </w:rPr>
      </w:pPr>
      <w:r w:rsidRPr="007F3676">
        <w:rPr>
          <w:sz w:val="24"/>
          <w:szCs w:val="24"/>
        </w:rPr>
        <w:tab/>
        <w:t>2. Контроль за исполнением настоящего постановления возложить на секретаря Оловяннинской районной территориальной избирательной комиссии  Тимофееву С.В.</w:t>
      </w:r>
    </w:p>
    <w:p w:rsidR="00781B82" w:rsidRPr="007F3676" w:rsidRDefault="00781B82" w:rsidP="00781B82">
      <w:pPr>
        <w:pStyle w:val="14-1"/>
        <w:ind w:firstLine="0"/>
        <w:rPr>
          <w:sz w:val="24"/>
          <w:szCs w:val="24"/>
        </w:rPr>
      </w:pPr>
      <w:r w:rsidRPr="007F3676">
        <w:rPr>
          <w:sz w:val="24"/>
          <w:szCs w:val="24"/>
        </w:rPr>
        <w:tab/>
        <w:t>3. Направить настоящее постановление в Избирательную комиссию Забайкальского края, участковые избирательные комиссии.</w:t>
      </w:r>
    </w:p>
    <w:p w:rsidR="00781B82" w:rsidRDefault="00781B82" w:rsidP="00781B82">
      <w:pPr>
        <w:pStyle w:val="14-1"/>
        <w:ind w:firstLine="0"/>
        <w:rPr>
          <w:sz w:val="24"/>
          <w:szCs w:val="24"/>
        </w:rPr>
      </w:pPr>
      <w:r w:rsidRPr="007F3676">
        <w:rPr>
          <w:sz w:val="24"/>
          <w:szCs w:val="24"/>
        </w:rPr>
        <w:tab/>
        <w:t xml:space="preserve">4. Разместить настоящее постановление на официальном сайте администрации муниципального района "Оловяннинский район"   в информационно-телекоммуникационной сети Интернет. </w:t>
      </w:r>
    </w:p>
    <w:p w:rsidR="00781B82" w:rsidRPr="007F3676" w:rsidRDefault="00781B82" w:rsidP="00781B82">
      <w:pPr>
        <w:pStyle w:val="14-1"/>
        <w:ind w:firstLine="0"/>
        <w:rPr>
          <w:sz w:val="24"/>
          <w:szCs w:val="24"/>
        </w:rPr>
      </w:pPr>
    </w:p>
    <w:p w:rsidR="00781B82" w:rsidRPr="007F3676" w:rsidRDefault="00781B82" w:rsidP="00781B82">
      <w:pPr>
        <w:keepNext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7F3676">
        <w:rPr>
          <w:rFonts w:ascii="Times New Roman" w:eastAsia="Arial Unicode MS" w:hAnsi="Times New Roman" w:cs="Times New Roman"/>
          <w:sz w:val="24"/>
          <w:szCs w:val="24"/>
        </w:rPr>
        <w:t xml:space="preserve">           Председатель </w:t>
      </w:r>
    </w:p>
    <w:p w:rsidR="00781B82" w:rsidRPr="007F3676" w:rsidRDefault="00781B82" w:rsidP="00781B82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676">
        <w:rPr>
          <w:rFonts w:ascii="Times New Roman" w:eastAsia="Arial Unicode MS" w:hAnsi="Times New Roman" w:cs="Times New Roman"/>
          <w:sz w:val="24"/>
          <w:szCs w:val="24"/>
        </w:rPr>
        <w:t xml:space="preserve">Оловяннинской ТИК </w:t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</w:t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 xml:space="preserve">   Л.В.Коновалова</w:t>
      </w:r>
    </w:p>
    <w:p w:rsidR="00781B82" w:rsidRPr="007F3676" w:rsidRDefault="00781B82" w:rsidP="00781B82">
      <w:pPr>
        <w:keepNext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7F3676">
        <w:rPr>
          <w:rFonts w:ascii="Times New Roman" w:eastAsia="Arial Unicode MS" w:hAnsi="Times New Roman" w:cs="Times New Roman"/>
          <w:sz w:val="24"/>
          <w:szCs w:val="24"/>
        </w:rPr>
        <w:t xml:space="preserve">            Секретарь </w:t>
      </w:r>
    </w:p>
    <w:p w:rsidR="00781B82" w:rsidRPr="007F3676" w:rsidRDefault="00781B82" w:rsidP="00781B82">
      <w:pPr>
        <w:keepNext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7F3676">
        <w:rPr>
          <w:rFonts w:ascii="Times New Roman" w:eastAsia="Arial Unicode MS" w:hAnsi="Times New Roman" w:cs="Times New Roman"/>
          <w:sz w:val="24"/>
          <w:szCs w:val="24"/>
        </w:rPr>
        <w:t>Оловяннинской ТИК</w:t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r w:rsidRPr="007F3676">
        <w:rPr>
          <w:rFonts w:ascii="Times New Roman" w:eastAsia="Arial Unicode MS" w:hAnsi="Times New Roman" w:cs="Times New Roman"/>
          <w:sz w:val="24"/>
          <w:szCs w:val="24"/>
        </w:rPr>
        <w:tab/>
        <w:t xml:space="preserve"> С.В.Тимофеева</w:t>
      </w:r>
    </w:p>
    <w:p w:rsidR="00781B82" w:rsidRDefault="00781B82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br w:type="page"/>
      </w:r>
    </w:p>
    <w:p w:rsidR="00651D41" w:rsidRPr="00651D41" w:rsidRDefault="00651D41" w:rsidP="00651D41">
      <w:pPr>
        <w:keepNext/>
        <w:keepLines/>
        <w:widowControl w:val="0"/>
        <w:shd w:val="clear" w:color="auto" w:fill="FFFFFF"/>
        <w:suppressAutoHyphens/>
        <w:spacing w:before="221" w:after="40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651D41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lastRenderedPageBreak/>
        <w:t>ИНФОРМАЦИОННОЕ СООБЩЕНИЕ О ПРИЕМЕ ПРЕДЛОЖЕНИЙ</w:t>
      </w:r>
      <w:r w:rsidRPr="00651D41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br/>
        <w:t xml:space="preserve">ПО КАНДИДАТУРАМ </w:t>
      </w:r>
      <w:r w:rsidR="00594CC1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ДЛЯ ДОПОЛНИТЕЛЬНОГО ЗАЧИСЛЕНИЯ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651D41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В РЕЗЕ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РВ СОСТАВОВ УЧАСТКОВЫХ </w:t>
      </w:r>
      <w:r w:rsidRPr="00651D41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ИЗБИРАТЕЛЬНЫХ КОМИССИЙ С ПРАВОМ РЕШАЮЩЕГО ГОЛОСА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по Оловяннинскому району</w:t>
      </w:r>
    </w:p>
    <w:p w:rsidR="00651D41" w:rsidRPr="00651D41" w:rsidRDefault="00651D41" w:rsidP="00651D41">
      <w:pPr>
        <w:widowControl w:val="0"/>
        <w:shd w:val="clear" w:color="auto" w:fill="FFFFFF"/>
        <w:suppressAutoHyphens/>
        <w:spacing w:after="283"/>
        <w:ind w:firstLine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Руководствуясь   пунктами  4 и 5.1  статьи 27   Федерального  закона  «Об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основных гарантиях избирательных прав и права на  участие   в референдуме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граждан Российской Федерации», </w:t>
      </w:r>
      <w:r w:rsidRPr="00651D41">
        <w:rPr>
          <w:rFonts w:ascii="Times New Roman" w:hAnsi="Times New Roman" w:cs="Times New Roman"/>
          <w:sz w:val="24"/>
          <w:szCs w:val="24"/>
        </w:rPr>
        <w:t>Руководствуясь п.18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РФ от 5  декабря 2012года № 152/1137 - 6, Оловяннинская районная территориальная избирательная комиссия</w:t>
      </w:r>
      <w:r w:rsidR="00594CC1">
        <w:rPr>
          <w:rFonts w:ascii="Times New Roman" w:hAnsi="Times New Roman" w:cs="Times New Roman"/>
          <w:sz w:val="24"/>
          <w:szCs w:val="24"/>
        </w:rPr>
        <w:t xml:space="preserve"> 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Оловяннинская районная территориальная избирательная комиссия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объявляет   прием  предложений </w:t>
      </w:r>
      <w:r w:rsidR="00594CC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для дополнительного зачисления  в резерв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 составов участковых избирательных  комиссий Оловяннинского района по следующим участкам: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7"/>
        <w:gridCol w:w="7250"/>
      </w:tblGrid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Тополевский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Степнинский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Кулиндинский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Хара-Быркинский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Верне-Шаранайский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Единенский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Караксаркий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Арендинский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Улятуйский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Камкайский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Бурулятуйский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Побединский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Долгокычинский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Тургинский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Золотореченский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Антиинский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2620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Булумский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Улан-Цацыкский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Хада-Булакский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Безречнинский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Быркинский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Уртуйский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Журавлевский</w:t>
            </w:r>
          </w:p>
        </w:tc>
      </w:tr>
      <w:tr w:rsidR="00651D41" w:rsidRPr="00651D41" w:rsidTr="000C1DF7">
        <w:tc>
          <w:tcPr>
            <w:tcW w:w="2497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7250" w:type="dxa"/>
          </w:tcPr>
          <w:p w:rsidR="00651D41" w:rsidRPr="00651D41" w:rsidRDefault="00651D41" w:rsidP="000C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1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</w:tbl>
    <w:p w:rsidR="00651D41" w:rsidRPr="00651D41" w:rsidRDefault="00651D41" w:rsidP="00651D41">
      <w:pPr>
        <w:widowControl w:val="0"/>
        <w:shd w:val="clear" w:color="auto" w:fill="FFFFFF"/>
        <w:suppressAutoHyphens/>
        <w:spacing w:after="283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Прием документов осуществляет</w:t>
      </w:r>
      <w:r w:rsidR="00594CC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ся  с 18 февраля 2020г по  18 марта 2020г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18.00 ч 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по адресу: Забайкальский край Оловяннинский район п.Оловянная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ул.Московская 36 – Оловяннинская районная территориальная избирательная комиссия.</w:t>
      </w:r>
    </w:p>
    <w:p w:rsidR="000C1DF7" w:rsidRPr="00594CC1" w:rsidRDefault="00651D41" w:rsidP="00594CC1">
      <w:pPr>
        <w:pStyle w:val="3"/>
        <w:shd w:val="clear" w:color="auto" w:fill="FFFFFF"/>
        <w:spacing w:before="340" w:after="204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</w:pPr>
      <w:r w:rsidRPr="00594CC1">
        <w:rPr>
          <w:rFonts w:ascii="Times New Roman" w:eastAsia="NSimSun" w:hAnsi="Times New Roman" w:cs="Times New Roman"/>
          <w:b w:val="0"/>
          <w:sz w:val="24"/>
          <w:szCs w:val="24"/>
          <w:lang w:eastAsia="zh-CN" w:bidi="hi-IN"/>
        </w:rPr>
        <w:t>При внесении предложения (предложений)  по  кандидатурам  для  назначения  в резерв составов участковых комиссий необходимо представить:</w:t>
      </w:r>
      <w:r w:rsidR="000C1DF7" w:rsidRPr="00594CC1"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 xml:space="preserve"> </w:t>
      </w:r>
      <w:r w:rsidR="000C1DF7" w:rsidRP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t>Форма письменного согласия гражданина Российской Федерации на е</w:t>
      </w:r>
      <w:r w:rsid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t xml:space="preserve">го </w:t>
      </w:r>
      <w:r w:rsidR="000C1DF7" w:rsidRP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t xml:space="preserve"> зачисление в резерв составов участковых комиссий</w:t>
      </w:r>
      <w:r w:rsid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t xml:space="preserve"> ( согласно приложению 1).</w:t>
      </w:r>
    </w:p>
    <w:p w:rsidR="000C1DF7" w:rsidRPr="000C1DF7" w:rsidRDefault="000C1DF7" w:rsidP="000C1DF7"/>
    <w:p w:rsidR="00594CC1" w:rsidRDefault="00594CC1">
      <w:pPr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 w:type="page"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6"/>
          <w:szCs w:val="16"/>
        </w:rPr>
      </w:pPr>
      <w:r w:rsidRPr="00594CC1">
        <w:rPr>
          <w:rFonts w:ascii="Arial" w:hAnsi="Arial" w:cs="Arial"/>
          <w:color w:val="2D2D2D"/>
          <w:spacing w:val="2"/>
          <w:sz w:val="16"/>
          <w:szCs w:val="16"/>
        </w:rPr>
        <w:lastRenderedPageBreak/>
        <w:t>Приложение N 1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к Порядку формирования резерва составов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участковых комиссий и назначения нового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члена участковой комиссии из резерва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составов участковых комиссий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(В редакции, введенной в действие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</w:r>
      <w:hyperlink r:id="rId4" w:history="1"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постановлением ЦИК России</w:t>
        </w:r>
        <w:r w:rsidRPr="00594CC1">
          <w:rPr>
            <w:rFonts w:ascii="Arial" w:hAnsi="Arial" w:cs="Arial"/>
            <w:color w:val="00466E"/>
            <w:spacing w:val="2"/>
            <w:sz w:val="16"/>
            <w:szCs w:val="16"/>
            <w:u w:val="single"/>
          </w:rPr>
          <w:br/>
        </w:r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от 16 января 2013 года N 156/1173-6</w:t>
        </w:r>
      </w:hyperlink>
      <w:r w:rsidRPr="00594CC1">
        <w:rPr>
          <w:rFonts w:ascii="Arial" w:hAnsi="Arial" w:cs="Arial"/>
          <w:color w:val="2D2D2D"/>
          <w:spacing w:val="2"/>
          <w:sz w:val="16"/>
          <w:szCs w:val="16"/>
        </w:rPr>
        <w:t>;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в редакции, введенной в действие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</w:r>
      <w:hyperlink r:id="rId5" w:history="1"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постановлением ЦИК России</w:t>
        </w:r>
        <w:r w:rsidRPr="00594CC1">
          <w:rPr>
            <w:rFonts w:ascii="Arial" w:hAnsi="Arial" w:cs="Arial"/>
            <w:color w:val="00466E"/>
            <w:spacing w:val="2"/>
            <w:sz w:val="16"/>
            <w:szCs w:val="16"/>
            <w:u w:val="single"/>
          </w:rPr>
          <w:br/>
        </w:r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от 26 марта 2014 года N 223/1436-6</w:t>
        </w:r>
      </w:hyperlink>
      <w:r w:rsidRPr="00594CC1">
        <w:rPr>
          <w:rFonts w:ascii="Arial" w:hAnsi="Arial" w:cs="Arial"/>
          <w:color w:val="2D2D2D"/>
          <w:spacing w:val="2"/>
          <w:sz w:val="16"/>
          <w:szCs w:val="16"/>
        </w:rPr>
        <w:t>; 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в редакции, введенной в действие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</w:r>
      <w:hyperlink r:id="rId6" w:history="1"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постановлением ЦИК России</w:t>
        </w:r>
        <w:r w:rsidRPr="00594CC1">
          <w:rPr>
            <w:rFonts w:ascii="Arial" w:hAnsi="Arial" w:cs="Arial"/>
            <w:color w:val="00466E"/>
            <w:spacing w:val="2"/>
            <w:sz w:val="16"/>
            <w:szCs w:val="16"/>
            <w:u w:val="single"/>
          </w:rPr>
          <w:br/>
        </w:r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от 10 июня 2015 года N 286/1680-6</w:t>
        </w:r>
      </w:hyperlink>
      <w:r w:rsidRPr="00594CC1">
        <w:rPr>
          <w:rFonts w:ascii="Arial" w:hAnsi="Arial" w:cs="Arial"/>
          <w:color w:val="2D2D2D"/>
          <w:spacing w:val="2"/>
          <w:sz w:val="16"/>
          <w:szCs w:val="16"/>
        </w:rPr>
        <w:t>. -</w:t>
      </w:r>
      <w:r w:rsidRPr="00594CC1">
        <w:rPr>
          <w:rFonts w:ascii="Arial" w:hAnsi="Arial" w:cs="Arial"/>
          <w:color w:val="2D2D2D"/>
          <w:spacing w:val="2"/>
          <w:sz w:val="16"/>
          <w:szCs w:val="16"/>
        </w:rPr>
        <w:br/>
        <w:t>См. </w:t>
      </w:r>
      <w:hyperlink r:id="rId7" w:history="1">
        <w:r w:rsidRPr="00594CC1">
          <w:rPr>
            <w:rStyle w:val="a6"/>
            <w:rFonts w:ascii="Arial" w:hAnsi="Arial" w:cs="Arial"/>
            <w:color w:val="00466E"/>
            <w:spacing w:val="2"/>
            <w:sz w:val="16"/>
            <w:szCs w:val="16"/>
          </w:rPr>
          <w:t>предыдущую редакцию</w:t>
        </w:r>
      </w:hyperlink>
      <w:r w:rsidRPr="00594CC1">
        <w:rPr>
          <w:rFonts w:ascii="Arial" w:hAnsi="Arial" w:cs="Arial"/>
          <w:color w:val="2D2D2D"/>
          <w:spacing w:val="2"/>
          <w:sz w:val="16"/>
          <w:szCs w:val="16"/>
        </w:rPr>
        <w:t>)</w:t>
      </w:r>
    </w:p>
    <w:p w:rsidR="000C1DF7" w:rsidRPr="00594CC1" w:rsidRDefault="000C1DF7" w:rsidP="000C1D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594CC1">
        <w:rPr>
          <w:rFonts w:ascii="Arial" w:hAnsi="Arial" w:cs="Arial"/>
          <w:color w:val="3C3C3C"/>
          <w:spacing w:val="2"/>
          <w:sz w:val="28"/>
          <w:szCs w:val="28"/>
        </w:rPr>
        <w:t>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9"/>
        <w:gridCol w:w="694"/>
        <w:gridCol w:w="2188"/>
        <w:gridCol w:w="5098"/>
        <w:gridCol w:w="369"/>
      </w:tblGrid>
      <w:tr w:rsidR="000C1DF7" w:rsidTr="000C1DF7">
        <w:trPr>
          <w:trHeight w:val="15"/>
        </w:trPr>
        <w:tc>
          <w:tcPr>
            <w:tcW w:w="129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</w:t>
            </w:r>
          </w:p>
        </w:tc>
        <w:tc>
          <w:tcPr>
            <w:tcW w:w="90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      </w:r>
          </w:p>
        </w:tc>
      </w:tr>
      <w:tr w:rsidR="000C1DF7" w:rsidTr="000C1DF7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 гражданина Российской Федерации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предложенного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(наименование субъекта права внесения предложения)</w:t>
            </w:r>
          </w:p>
        </w:tc>
      </w:tr>
      <w:tr w:rsidR="000C1DF7" w:rsidTr="000C1DF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для назначения членом участковой избирательной комиссии, зачисления в резерв составов участковых комиссий.</w:t>
            </w:r>
          </w:p>
        </w:tc>
      </w:tr>
    </w:tbl>
    <w:p w:rsidR="000C1DF7" w:rsidRPr="00594CC1" w:rsidRDefault="000C1DF7" w:rsidP="000C1D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594CC1">
        <w:rPr>
          <w:rFonts w:ascii="Arial" w:hAnsi="Arial" w:cs="Arial"/>
          <w:color w:val="3C3C3C"/>
          <w:spacing w:val="2"/>
          <w:sz w:val="28"/>
          <w:szCs w:val="28"/>
        </w:rPr>
        <w:t>     </w:t>
      </w:r>
      <w:r w:rsidRPr="00594CC1">
        <w:rPr>
          <w:rFonts w:ascii="Arial" w:hAnsi="Arial" w:cs="Arial"/>
          <w:color w:val="3C3C3C"/>
          <w:spacing w:val="2"/>
          <w:sz w:val="28"/>
          <w:szCs w:val="28"/>
        </w:rPr>
        <w:br/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4"/>
        <w:gridCol w:w="3339"/>
        <w:gridCol w:w="2109"/>
        <w:gridCol w:w="530"/>
        <w:gridCol w:w="2078"/>
        <w:gridCol w:w="368"/>
      </w:tblGrid>
      <w:tr w:rsidR="000C1DF7" w:rsidTr="000C1DF7">
        <w:trPr>
          <w:trHeight w:val="15"/>
        </w:trPr>
        <w:tc>
          <w:tcPr>
            <w:tcW w:w="129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Я,</w:t>
            </w:r>
          </w:p>
        </w:tc>
        <w:tc>
          <w:tcPr>
            <w:tcW w:w="86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даю согласие на назначение меня членом участковой избирательной комиссии с правом решающего голоса избирательного участка</w:t>
            </w:r>
            <w:r w:rsidR="004C42B5" w:rsidRPr="004C42B5">
              <w:rPr>
                <w:color w:val="2D2D2D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6.8pt;height:17pt"/>
              </w:pict>
            </w:r>
            <w:r>
              <w:rPr>
                <w:color w:val="2D2D2D"/>
                <w:sz w:val="19"/>
                <w:szCs w:val="19"/>
              </w:rPr>
              <w:t> (избирательных участков)</w:t>
            </w:r>
            <w:r w:rsidR="004C42B5" w:rsidRPr="004C42B5">
              <w:rPr>
                <w:color w:val="2D2D2D"/>
                <w:sz w:val="19"/>
                <w:szCs w:val="19"/>
              </w:rPr>
              <w:pict>
                <v:shape id="_x0000_i1026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8.15pt;height:17pt"/>
              </w:pict>
            </w:r>
            <w:r>
              <w:rPr>
                <w:color w:val="2D2D2D"/>
                <w:sz w:val="19"/>
                <w:szCs w:val="19"/>
              </w:rPr>
              <w:t> N _________________.</w:t>
            </w:r>
          </w:p>
        </w:tc>
      </w:tr>
      <w:tr w:rsidR="000C1DF7" w:rsidTr="000C1DF7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.</w:t>
            </w:r>
          </w:p>
        </w:tc>
      </w:tr>
      <w:tr w:rsidR="000C1DF7" w:rsidTr="000C1DF7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Даю свое согласие на зачисление моей кандидатуры в резерв составов участковых комиссий избирательного </w:t>
            </w:r>
            <w:r>
              <w:rPr>
                <w:color w:val="2D2D2D"/>
                <w:sz w:val="19"/>
                <w:szCs w:val="19"/>
              </w:rPr>
              <w:lastRenderedPageBreak/>
              <w:t>участка</w:t>
            </w:r>
            <w:r w:rsidR="004C42B5" w:rsidRPr="004C42B5">
              <w:rPr>
                <w:color w:val="2D2D2D"/>
                <w:sz w:val="19"/>
                <w:szCs w:val="19"/>
              </w:rPr>
              <w:pict>
                <v:shape id="_x0000_i1027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6.8pt;height:17pt"/>
              </w:pict>
            </w:r>
            <w:r>
              <w:rPr>
                <w:color w:val="2D2D2D"/>
                <w:sz w:val="19"/>
                <w:szCs w:val="19"/>
              </w:rPr>
              <w:t> (избирательных участков)</w:t>
            </w:r>
            <w:r w:rsidR="004C42B5" w:rsidRPr="004C42B5">
              <w:rPr>
                <w:color w:val="2D2D2D"/>
                <w:sz w:val="19"/>
                <w:szCs w:val="19"/>
              </w:rPr>
              <w:pict>
                <v:shape id="_x0000_i1028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8.15pt;height:17pt"/>
              </w:pict>
            </w:r>
            <w:r>
              <w:rPr>
                <w:color w:val="2D2D2D"/>
                <w:sz w:val="19"/>
                <w:szCs w:val="19"/>
              </w:rPr>
              <w:t> N ___________________ территориальной избирательной комиссии (территориальных избирательных комиссий)</w:t>
            </w:r>
            <w:r w:rsidR="004C42B5" w:rsidRPr="004C42B5">
              <w:rPr>
                <w:color w:val="2D2D2D"/>
                <w:sz w:val="19"/>
                <w:szCs w:val="19"/>
              </w:rPr>
              <w:pict>
                <v:shape id="_x0000_i1029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8.15pt;height:17pt"/>
              </w:pict>
            </w:r>
          </w:p>
        </w:tc>
      </w:tr>
    </w:tbl>
    <w:p w:rsidR="000C1DF7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="004C42B5" w:rsidRPr="004C42B5">
        <w:rPr>
          <w:rFonts w:ascii="Arial" w:hAnsi="Arial" w:cs="Arial"/>
          <w:color w:val="2D2D2D"/>
          <w:spacing w:val="2"/>
          <w:sz w:val="19"/>
          <w:szCs w:val="19"/>
        </w:rPr>
        <w:pict>
          <v:shape id="_x0000_i1030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6.8pt;height:16.3pt"/>
        </w:pict>
      </w:r>
      <w:r>
        <w:rPr>
          <w:rFonts w:ascii="Arial" w:hAnsi="Arial" w:cs="Arial"/>
          <w:color w:val="2D2D2D"/>
          <w:spacing w:val="2"/>
          <w:sz w:val="19"/>
          <w:szCs w:val="19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="004C42B5" w:rsidRPr="004C42B5">
        <w:rPr>
          <w:rFonts w:ascii="Arial" w:hAnsi="Arial" w:cs="Arial"/>
          <w:color w:val="2D2D2D"/>
          <w:spacing w:val="2"/>
          <w:sz w:val="19"/>
          <w:szCs w:val="19"/>
        </w:rPr>
        <w:pict>
          <v:shape id="_x0000_i1031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</w:pict>
      </w:r>
      <w:r>
        <w:rPr>
          <w:rFonts w:ascii="Arial" w:hAnsi="Arial" w:cs="Arial"/>
          <w:color w:val="2D2D2D"/>
          <w:spacing w:val="2"/>
          <w:sz w:val="19"/>
          <w:szCs w:val="19"/>
        </w:rPr>
        <w:t> В случае формирования резерва составов участковых комиссий для группы УИК, ТИК, группы ТИК.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8"/>
        <w:gridCol w:w="2781"/>
        <w:gridCol w:w="530"/>
        <w:gridCol w:w="3085"/>
        <w:gridCol w:w="534"/>
      </w:tblGrid>
      <w:tr w:rsidR="000C1DF7" w:rsidTr="000C1DF7">
        <w:trPr>
          <w:trHeight w:val="15"/>
        </w:trPr>
        <w:tc>
          <w:tcPr>
            <w:tcW w:w="2957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.</w:t>
            </w:r>
          </w:p>
        </w:tc>
      </w:tr>
      <w:tr w:rsidR="000C1DF7" w:rsidTr="000C1DF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(дата)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</w:tbl>
    <w:p w:rsidR="000C1DF7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64"/>
        <w:gridCol w:w="756"/>
        <w:gridCol w:w="518"/>
      </w:tblGrid>
      <w:tr w:rsidR="000C1DF7" w:rsidTr="000C1DF7">
        <w:trPr>
          <w:trHeight w:val="15"/>
        </w:trPr>
        <w:tc>
          <w:tcPr>
            <w:tcW w:w="10718" w:type="dxa"/>
            <w:gridSpan w:val="2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Уведомлен(а), что на основании </w:t>
            </w:r>
            <w:hyperlink r:id="rId8" w:history="1">
              <w:r>
                <w:rPr>
                  <w:rStyle w:val="a6"/>
                  <w:color w:val="00466E"/>
                  <w:sz w:val="19"/>
                  <w:szCs w:val="19"/>
                </w:rPr>
                <w:t>пункта 2 части 1 статьи 6 Федерального закона "О персональных данных"</w:t>
              </w:r>
            </w:hyperlink>
            <w:r>
              <w:rPr>
                <w:color w:val="2D2D2D"/>
                <w:sz w:val="19"/>
                <w:szCs w:val="19"/>
              </w:rPr>
              <w:t> в рамках возложенных законодательством Российской Федерации на</w:t>
            </w:r>
          </w:p>
        </w:tc>
      </w:tr>
      <w:tr w:rsidR="000C1DF7" w:rsidTr="000C1DF7"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i/>
                <w:iCs/>
                <w:color w:val="2D2D2D"/>
                <w:sz w:val="19"/>
                <w:szCs w:val="19"/>
              </w:rPr>
              <w:t>(наименование избирательной комиссии субъекта Российской Федерации,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i/>
                <w:iCs/>
                <w:color w:val="2D2D2D"/>
                <w:sz w:val="19"/>
                <w:szCs w:val="19"/>
              </w:rPr>
              <w:t>наименование ТИК/избирательной комиссии муниципального образования, на которую возложены полномочия территориальной избирательной комиссии)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 телекоммуникационной сети "Интернет", в средствах массовой информации.</w:t>
            </w:r>
          </w:p>
        </w:tc>
      </w:tr>
      <w:tr w:rsidR="000C1DF7" w:rsidTr="000C1DF7">
        <w:trPr>
          <w:trHeight w:val="15"/>
        </w:trPr>
        <w:tc>
          <w:tcPr>
            <w:tcW w:w="979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 положениями </w:t>
            </w:r>
            <w:hyperlink r:id="rId9" w:history="1">
              <w:r>
                <w:rPr>
                  <w:rStyle w:val="a6"/>
                  <w:color w:val="00466E"/>
                  <w:sz w:val="19"/>
                  <w:szCs w:val="19"/>
                </w:rPr>
                <w:t>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>
              <w:rPr>
                <w:color w:val="2D2D2D"/>
                <w:sz w:val="19"/>
                <w:szCs w:val="19"/>
              </w:rPr>
              <w:t>, </w:t>
            </w:r>
          </w:p>
        </w:tc>
      </w:tr>
      <w:tr w:rsidR="000C1DF7" w:rsidTr="000C1DF7"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9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(наименование закона субъекта Российской Федерации)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регулирующими деятельность членов избирательных комиссий, ознакомлен.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</w:tbl>
    <w:p w:rsidR="000C1DF7" w:rsidRDefault="000C1DF7" w:rsidP="000C1DF7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182"/>
        <w:gridCol w:w="182"/>
        <w:gridCol w:w="1192"/>
        <w:gridCol w:w="4039"/>
        <w:gridCol w:w="2013"/>
        <w:gridCol w:w="551"/>
      </w:tblGrid>
      <w:tr w:rsidR="000C1DF7" w:rsidTr="000C1DF7">
        <w:trPr>
          <w:trHeight w:val="15"/>
        </w:trPr>
        <w:tc>
          <w:tcPr>
            <w:tcW w:w="1478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Подтверждаю, что я не подпадаю под ограничения, установленные </w:t>
            </w:r>
            <w:hyperlink r:id="rId10" w:history="1">
              <w:r>
                <w:rPr>
                  <w:rStyle w:val="a6"/>
                  <w:color w:val="00466E"/>
                  <w:sz w:val="19"/>
                  <w:szCs w:val="19"/>
                </w:rPr>
                <w:t>пунктом 1 статьи 29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>
              <w:rPr>
                <w:color w:val="2D2D2D"/>
                <w:sz w:val="19"/>
                <w:szCs w:val="19"/>
              </w:rPr>
              <w:t>.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 себе сообщаю следующие сведения: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Дата рождения "___" "__________" 19___ г. Место рождения ________________________, имею гражданство Российской Федерации, вид документа ____________________________________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паспорт или документ, заменяющий паспорт гражданина (серия, номер и дата выдачи, наименование выдавшего органа)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место работы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(наименование основного места работы или службы, должность, при их отсутствии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род занятий, является ли государственным либо муниципальным служащим)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сведения о наличии опыта работы в избирательных комиссиях: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97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образование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 </w:t>
            </w:r>
          </w:p>
        </w:tc>
      </w:tr>
      <w:tr w:rsidR="000C1DF7" w:rsidTr="000C1DF7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адрес места жительства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(почтовый индекс, наименование субъекта Российской Федерации,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979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телефон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(номер телефона с кодом города, номер мобильного телефона)</w:t>
            </w:r>
          </w:p>
        </w:tc>
      </w:tr>
      <w:tr w:rsidR="000C1DF7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,</w:t>
            </w:r>
          </w:p>
        </w:tc>
      </w:tr>
      <w:tr w:rsidR="000C1DF7" w:rsidTr="000C1DF7"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адрес электронной почты (при наличии)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</w:tbl>
    <w:p w:rsidR="000C1DF7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1"/>
        <w:gridCol w:w="2284"/>
        <w:gridCol w:w="531"/>
        <w:gridCol w:w="2592"/>
      </w:tblGrid>
      <w:tr w:rsidR="000C1DF7" w:rsidTr="000C1DF7">
        <w:trPr>
          <w:trHeight w:val="15"/>
        </w:trPr>
        <w:tc>
          <w:tcPr>
            <w:tcW w:w="4620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(дата)</w:t>
            </w:r>
          </w:p>
        </w:tc>
      </w:tr>
    </w:tbl>
    <w:p w:rsidR="000C1DF7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Об изменениях в указанных мною сведениях о себе обязуюсь уведомлять.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1"/>
        <w:gridCol w:w="2284"/>
        <w:gridCol w:w="531"/>
        <w:gridCol w:w="2592"/>
      </w:tblGrid>
      <w:tr w:rsidR="000C1DF7" w:rsidTr="000C1DF7">
        <w:trPr>
          <w:trHeight w:val="15"/>
        </w:trPr>
        <w:tc>
          <w:tcPr>
            <w:tcW w:w="4620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C1DF7" w:rsidRDefault="000C1DF7">
            <w:pPr>
              <w:rPr>
                <w:sz w:val="2"/>
                <w:szCs w:val="24"/>
              </w:rPr>
            </w:pPr>
          </w:p>
        </w:tc>
      </w:tr>
      <w:tr w:rsidR="000C1DF7" w:rsidTr="000C1DF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</w:tr>
      <w:tr w:rsidR="000C1DF7" w:rsidTr="000C1DF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(дата)</w:t>
            </w:r>
          </w:p>
        </w:tc>
      </w:tr>
    </w:tbl>
    <w:p w:rsidR="000C1DF7" w:rsidRDefault="000C1DF7" w:rsidP="000C1DF7">
      <w:pPr>
        <w:pStyle w:val="3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0C1DF7" w:rsidRDefault="000C1DF7" w:rsidP="000C1DF7">
      <w:pPr>
        <w:jc w:val="both"/>
        <w:rPr>
          <w:rFonts w:eastAsiaTheme="majorEastAsia"/>
        </w:rPr>
      </w:pPr>
      <w:r>
        <w:br w:type="page"/>
      </w:r>
    </w:p>
    <w:p w:rsidR="000C1DF7" w:rsidRPr="00594CC1" w:rsidRDefault="000C1DF7" w:rsidP="00594CC1">
      <w:pPr>
        <w:pStyle w:val="3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</w:pPr>
      <w:r w:rsidRP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lastRenderedPageBreak/>
        <w:t>Перечень документов, необходимых при внесении предложений по кандидатурам в резерв составов участковых комиссий</w:t>
      </w:r>
      <w:r w:rsid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t>.</w:t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Приложение N 2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к Порядку формирования резерва составов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участковых комиссий и назначения нового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члена участковой комиссии из резерва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составов участковых комиссий</w:t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(с изменениями на 10 июня 2015 года)</w:t>
      </w:r>
    </w:p>
    <w:p w:rsidR="000C1DF7" w:rsidRPr="00594CC1" w:rsidRDefault="000C1DF7" w:rsidP="000C1DF7">
      <w:pPr>
        <w:pStyle w:val="4"/>
        <w:shd w:val="clear" w:color="auto" w:fill="E9ECF1"/>
        <w:spacing w:before="0" w:after="204"/>
        <w:ind w:left="-1019"/>
        <w:jc w:val="both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</w:pPr>
      <w:r w:rsidRPr="00594CC1"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4"/>
        <w:shd w:val="clear" w:color="auto" w:fill="E9ECF1"/>
        <w:spacing w:before="0" w:after="204"/>
        <w:ind w:left="-1019"/>
        <w:jc w:val="both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</w:pPr>
      <w:r w:rsidRPr="00594CC1"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  <w:t>Для иных общественных объединений</w:t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lastRenderedPageBreak/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4"/>
        <w:shd w:val="clear" w:color="auto" w:fill="E9ECF1"/>
        <w:spacing w:before="0" w:after="204"/>
        <w:ind w:left="-101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</w:pPr>
      <w:r w:rsidRPr="00594CC1"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Кроме того, всеми субъектами права внесения кандидатур должны быть представлены: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(Пункт в редакции, введенной в действие </w:t>
      </w:r>
      <w:hyperlink r:id="rId11" w:history="1">
        <w:r w:rsidRPr="00594CC1">
          <w:rPr>
            <w:rStyle w:val="a6"/>
            <w:rFonts w:ascii="Arial" w:hAnsi="Arial" w:cs="Arial"/>
            <w:color w:val="00466E"/>
            <w:spacing w:val="2"/>
            <w:sz w:val="28"/>
            <w:szCs w:val="28"/>
          </w:rPr>
          <w:t>постановлением ЦИК России от 10 июня 2015 года N 286/1680-6</w:t>
        </w:r>
      </w:hyperlink>
      <w:r w:rsidRPr="00594CC1">
        <w:rPr>
          <w:rFonts w:ascii="Arial" w:hAnsi="Arial" w:cs="Arial"/>
          <w:color w:val="2D2D2D"/>
          <w:spacing w:val="2"/>
          <w:sz w:val="28"/>
          <w:szCs w:val="28"/>
        </w:rPr>
        <w:t>. 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>
      <w:pPr>
        <w:rPr>
          <w:rFonts w:ascii="Arial" w:eastAsiaTheme="majorEastAsia" w:hAnsi="Arial" w:cs="Arial"/>
          <w:color w:val="4C4C4C"/>
          <w:spacing w:val="2"/>
          <w:sz w:val="28"/>
          <w:szCs w:val="28"/>
        </w:rPr>
      </w:pPr>
      <w:r w:rsidRPr="00594CC1">
        <w:rPr>
          <w:rFonts w:ascii="Arial" w:hAnsi="Arial" w:cs="Arial"/>
          <w:b/>
          <w:bCs/>
          <w:color w:val="4C4C4C"/>
          <w:spacing w:val="2"/>
          <w:sz w:val="28"/>
          <w:szCs w:val="28"/>
        </w:rPr>
        <w:br w:type="page"/>
      </w:r>
    </w:p>
    <w:p w:rsidR="000C1DF7" w:rsidRPr="00594CC1" w:rsidRDefault="000C1DF7" w:rsidP="000C1DF7">
      <w:pPr>
        <w:pStyle w:val="3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</w:pPr>
      <w:r w:rsidRPr="00594CC1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lastRenderedPageBreak/>
        <w:t xml:space="preserve"> Форма протокола собрания избирателей по месту жительства, работы, службы, учебы по выдвижению кандидатур в резерв составов участковых комиссий</w:t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Приложение N 3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к Порядку формирования резерва составов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участковых комиссий и назначения нового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члена участковой комиссии из резерва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составов участковых комиссий</w:t>
      </w:r>
    </w:p>
    <w:p w:rsidR="000C1DF7" w:rsidRPr="00594CC1" w:rsidRDefault="000C1DF7" w:rsidP="000C1D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594CC1">
        <w:rPr>
          <w:rFonts w:ascii="Arial" w:hAnsi="Arial" w:cs="Arial"/>
          <w:color w:val="3C3C3C"/>
          <w:spacing w:val="2"/>
          <w:sz w:val="28"/>
          <w:szCs w:val="28"/>
        </w:rPr>
        <w:t>     </w:t>
      </w:r>
      <w:r w:rsidRPr="00594CC1">
        <w:rPr>
          <w:rFonts w:ascii="Arial" w:hAnsi="Arial" w:cs="Arial"/>
          <w:color w:val="3C3C3C"/>
          <w:spacing w:val="2"/>
          <w:sz w:val="28"/>
          <w:szCs w:val="28"/>
        </w:rPr>
        <w:br/>
        <w:t>     </w:t>
      </w:r>
      <w:r w:rsidRPr="00594CC1">
        <w:rPr>
          <w:rFonts w:ascii="Arial" w:hAnsi="Arial" w:cs="Arial"/>
          <w:color w:val="3C3C3C"/>
          <w:spacing w:val="2"/>
          <w:sz w:val="28"/>
          <w:szCs w:val="28"/>
        </w:rPr>
        <w:br/>
        <w:t>Протокол собрания избирателей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8"/>
      </w:tblGrid>
      <w:tr w:rsidR="000C1DF7" w:rsidRPr="00594CC1" w:rsidTr="000C1DF7">
        <w:trPr>
          <w:trHeight w:val="15"/>
        </w:trPr>
        <w:tc>
          <w:tcPr>
            <w:tcW w:w="10349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(указание места жительства, работы, службы, учебы)</w:t>
            </w:r>
          </w:p>
        </w:tc>
      </w:tr>
      <w:tr w:rsidR="000C1DF7" w:rsidRPr="00594CC1" w:rsidTr="000C1DF7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по выдвижению кандидатур в резерв составов участковых комиссий</w:t>
            </w:r>
          </w:p>
        </w:tc>
      </w:tr>
      <w:tr w:rsidR="000C1DF7" w:rsidRPr="00594CC1" w:rsidTr="000C1DF7"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(наименование ТИК, группы ТИК либо номер(а) избирательных участков)</w:t>
            </w:r>
          </w:p>
        </w:tc>
      </w:tr>
    </w:tbl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"/>
        <w:gridCol w:w="521"/>
        <w:gridCol w:w="535"/>
        <w:gridCol w:w="1322"/>
        <w:gridCol w:w="736"/>
        <w:gridCol w:w="521"/>
        <w:gridCol w:w="2629"/>
        <w:gridCol w:w="2960"/>
      </w:tblGrid>
      <w:tr w:rsidR="000C1DF7" w:rsidRPr="00594CC1" w:rsidTr="000C1DF7">
        <w:trPr>
          <w:trHeight w:val="15"/>
        </w:trPr>
        <w:tc>
          <w:tcPr>
            <w:tcW w:w="370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г.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(место проведения)</w:t>
            </w:r>
          </w:p>
        </w:tc>
      </w:tr>
    </w:tbl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2"/>
        <w:gridCol w:w="2242"/>
        <w:gridCol w:w="1470"/>
        <w:gridCol w:w="1444"/>
      </w:tblGrid>
      <w:tr w:rsidR="000C1DF7" w:rsidRPr="00594CC1" w:rsidTr="000C1DF7">
        <w:trPr>
          <w:trHeight w:val="15"/>
        </w:trPr>
        <w:tc>
          <w:tcPr>
            <w:tcW w:w="517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Присутствовали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человек</w:t>
            </w:r>
            <w:r w:rsidR="004C42B5" w:rsidRPr="004C42B5">
              <w:rPr>
                <w:color w:val="2D2D2D"/>
                <w:sz w:val="28"/>
                <w:szCs w:val="28"/>
              </w:rPr>
              <w:pict>
                <v:shape id="_x0000_i1032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      </w:pict>
            </w:r>
          </w:p>
        </w:tc>
      </w:tr>
    </w:tbl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________________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4C42B5" w:rsidRPr="004C42B5">
        <w:rPr>
          <w:rFonts w:ascii="Arial" w:hAnsi="Arial" w:cs="Arial"/>
          <w:color w:val="2D2D2D"/>
          <w:spacing w:val="2"/>
          <w:sz w:val="28"/>
          <w:szCs w:val="28"/>
        </w:rPr>
        <w:pict>
          <v:shape id="_x0000_i1033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</w:pic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t> Список избирателей, принявших участие в работе собрания, прилагается.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1. Выборы председателя и секретаря собрания.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708"/>
        <w:gridCol w:w="329"/>
        <w:gridCol w:w="647"/>
        <w:gridCol w:w="995"/>
        <w:gridCol w:w="175"/>
        <w:gridCol w:w="3146"/>
        <w:gridCol w:w="1934"/>
      </w:tblGrid>
      <w:tr w:rsidR="000C1DF7" w:rsidRPr="00594CC1" w:rsidTr="000C1DF7">
        <w:trPr>
          <w:trHeight w:val="15"/>
        </w:trPr>
        <w:tc>
          <w:tcPr>
            <w:tcW w:w="147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Предложены кандидатуры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(фамилия, имя, отчество)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Результаты голосования</w:t>
            </w:r>
            <w:r w:rsidR="004C42B5" w:rsidRPr="004C42B5">
              <w:rPr>
                <w:color w:val="2D2D2D"/>
                <w:sz w:val="28"/>
                <w:szCs w:val="28"/>
              </w:rPr>
              <w:pict>
                <v:shape id="_x0000_i1034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      </w:pict>
            </w:r>
            <w:r w:rsidRPr="00594CC1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"За"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,</w:t>
            </w:r>
          </w:p>
        </w:tc>
      </w:tr>
      <w:tr w:rsidR="000C1DF7" w:rsidRPr="00594CC1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"Против"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,</w:t>
            </w:r>
          </w:p>
        </w:tc>
      </w:tr>
      <w:tr w:rsidR="000C1DF7" w:rsidRPr="00594CC1" w:rsidTr="000C1D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"Воздержались"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,</w:t>
            </w:r>
          </w:p>
        </w:tc>
      </w:tr>
      <w:tr w:rsidR="000C1DF7" w:rsidRPr="00594CC1" w:rsidTr="000C1D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Решение собрания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</w:tbl>
    <w:p w:rsid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________________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4C42B5" w:rsidRPr="004C42B5">
        <w:rPr>
          <w:rFonts w:ascii="Arial" w:hAnsi="Arial" w:cs="Arial"/>
          <w:color w:val="2D2D2D"/>
          <w:spacing w:val="2"/>
          <w:sz w:val="28"/>
          <w:szCs w:val="28"/>
        </w:rPr>
        <w:pict>
          <v:shape id="_x0000_i1035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</w:pic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t> Голосование проводится по каждой из предложенных кандидатур.</w:t>
      </w:r>
    </w:p>
    <w:p w:rsidR="00594CC1" w:rsidRDefault="00594CC1">
      <w:pPr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</w:rPr>
        <w:br w:type="page"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lastRenderedPageBreak/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2. Выдвижение в резерв составов участковых комиссий кандидатур: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7"/>
        <w:gridCol w:w="707"/>
        <w:gridCol w:w="333"/>
        <w:gridCol w:w="1635"/>
        <w:gridCol w:w="166"/>
        <w:gridCol w:w="3092"/>
        <w:gridCol w:w="1968"/>
      </w:tblGrid>
      <w:tr w:rsidR="000C1DF7" w:rsidRPr="00594CC1" w:rsidTr="000C1DF7">
        <w:trPr>
          <w:trHeight w:val="15"/>
        </w:trPr>
        <w:tc>
          <w:tcPr>
            <w:tcW w:w="10349" w:type="dxa"/>
            <w:gridSpan w:val="7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034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034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(фамилия, имя, отчество, дата рождения)</w:t>
            </w:r>
          </w:p>
        </w:tc>
      </w:tr>
      <w:tr w:rsidR="000C1DF7" w:rsidRPr="00594CC1" w:rsidTr="000C1DF7">
        <w:trPr>
          <w:trHeight w:val="15"/>
        </w:trPr>
        <w:tc>
          <w:tcPr>
            <w:tcW w:w="147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Результаты голосования</w:t>
            </w:r>
            <w:r w:rsidR="004C42B5" w:rsidRPr="004C42B5">
              <w:rPr>
                <w:color w:val="2D2D2D"/>
                <w:sz w:val="28"/>
                <w:szCs w:val="28"/>
              </w:rPr>
              <w:pict>
                <v:shape id="_x0000_i1036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      </w:pict>
            </w:r>
            <w:r w:rsidRPr="00594CC1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"За"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,</w:t>
            </w:r>
          </w:p>
        </w:tc>
      </w:tr>
      <w:tr w:rsidR="000C1DF7" w:rsidRPr="00594CC1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"Против"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,</w:t>
            </w:r>
          </w:p>
        </w:tc>
      </w:tr>
      <w:tr w:rsidR="000C1DF7" w:rsidRPr="00594CC1" w:rsidTr="000C1D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"Воздержались"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,</w:t>
            </w:r>
          </w:p>
        </w:tc>
      </w:tr>
      <w:tr w:rsidR="000C1DF7" w:rsidRPr="00594CC1" w:rsidTr="000C1D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Решение собрания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</w:tbl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t>________________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4C42B5" w:rsidRPr="004C42B5">
        <w:rPr>
          <w:rFonts w:ascii="Arial" w:hAnsi="Arial" w:cs="Arial"/>
          <w:color w:val="2D2D2D"/>
          <w:spacing w:val="2"/>
          <w:sz w:val="28"/>
          <w:szCs w:val="28"/>
        </w:rPr>
        <w:pict>
          <v:shape id="_x0000_i1037" type="#_x0000_t75" alt="О порядке формирования резерва составов участковых комиссий и назначения нового члена участковой комиссии из резерва составов участковых комиссий (с изменениями на 1 ноября 2017 года)" style="width:7.45pt;height:16.3pt"/>
        </w:pic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t> Голосование проводится по каждой из предложенных кандидатур.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Председатель собрания: 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Секретарь собрания: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C1DF7" w:rsidRPr="00594CC1" w:rsidRDefault="000C1DF7" w:rsidP="000C1DF7">
      <w:pPr>
        <w:pStyle w:val="4"/>
        <w:shd w:val="clear" w:color="auto" w:fill="E9ECF1"/>
        <w:spacing w:before="0" w:after="204"/>
        <w:ind w:left="-101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</w:pPr>
      <w:r w:rsidRPr="00594CC1">
        <w:rPr>
          <w:rFonts w:ascii="Arial" w:hAnsi="Arial" w:cs="Arial"/>
          <w:b w:val="0"/>
          <w:bCs w:val="0"/>
          <w:color w:val="242424"/>
          <w:spacing w:val="2"/>
          <w:sz w:val="28"/>
          <w:szCs w:val="28"/>
        </w:rPr>
        <w:t>Список избирателей, принявших участие в работе собрания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3347"/>
        <w:gridCol w:w="1915"/>
        <w:gridCol w:w="1764"/>
        <w:gridCol w:w="1895"/>
      </w:tblGrid>
      <w:tr w:rsidR="000C1DF7" w:rsidRPr="00594CC1" w:rsidTr="000C1DF7">
        <w:trPr>
          <w:trHeight w:val="15"/>
        </w:trPr>
        <w:tc>
          <w:tcPr>
            <w:tcW w:w="717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0C1DF7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NN</w:t>
            </w:r>
            <w:r w:rsidRPr="00594CC1">
              <w:rPr>
                <w:color w:val="2D2D2D"/>
                <w:sz w:val="28"/>
                <w:szCs w:val="28"/>
              </w:rPr>
              <w:br/>
              <w:t>п/п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Год рождения (в возрасте 18 лет - дата рождения)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Адрес места жительства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0C1DF7" w:rsidRPr="00594CC1" w:rsidTr="000C1DF7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</w:tbl>
    <w:p w:rsidR="00594CC1" w:rsidRDefault="00594CC1">
      <w:r>
        <w:br w:type="page"/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1398"/>
        <w:gridCol w:w="6098"/>
        <w:gridCol w:w="2142"/>
      </w:tblGrid>
      <w:tr w:rsidR="000C1DF7" w:rsidRPr="00594CC1" w:rsidTr="00594CC1">
        <w:trPr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(наименование субъекта Российской Федерации)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</w:tbl>
    <w:p w:rsidR="000C1DF7" w:rsidRPr="00594CC1" w:rsidRDefault="000C1DF7" w:rsidP="000C1DF7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на основании подпункта ____ пункта 25 Порядка,</w:t>
      </w:r>
      <w:r w:rsidRPr="00594CC1">
        <w:rPr>
          <w:rFonts w:ascii="Arial" w:hAnsi="Arial" w:cs="Arial"/>
          <w:color w:val="2D2D2D"/>
          <w:spacing w:val="2"/>
          <w:sz w:val="28"/>
          <w:szCs w:val="28"/>
        </w:rPr>
        <w:br/>
        <w:t>подпункта ____ </w:t>
      </w:r>
      <w:hyperlink r:id="rId12" w:history="1">
        <w:r w:rsidRPr="00594CC1">
          <w:rPr>
            <w:rStyle w:val="a6"/>
            <w:rFonts w:ascii="Arial" w:hAnsi="Arial" w:cs="Arial"/>
            <w:color w:val="00466E"/>
            <w:spacing w:val="2"/>
            <w:sz w:val="28"/>
            <w:szCs w:val="28"/>
          </w:rPr>
          <w:t>пункта 1 статьи 29 Федерального закона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714"/>
        <w:gridCol w:w="3134"/>
        <w:gridCol w:w="3072"/>
      </w:tblGrid>
      <w:tr w:rsidR="000C1DF7" w:rsidRPr="00594CC1" w:rsidTr="009C681F">
        <w:trPr>
          <w:trHeight w:val="15"/>
        </w:trPr>
        <w:tc>
          <w:tcPr>
            <w:tcW w:w="718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9C68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Кем предложен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94CC1">
              <w:rPr>
                <w:color w:val="2D2D2D"/>
                <w:sz w:val="28"/>
                <w:szCs w:val="28"/>
              </w:rPr>
              <w:t>N избирательного участка</w:t>
            </w:r>
          </w:p>
        </w:tc>
      </w:tr>
      <w:tr w:rsidR="000C1DF7" w:rsidRPr="00594CC1" w:rsidTr="009C68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  <w:tr w:rsidR="000C1DF7" w:rsidRPr="00594CC1" w:rsidTr="009C68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DF7" w:rsidRPr="00594CC1" w:rsidRDefault="000C1DF7">
            <w:pPr>
              <w:rPr>
                <w:sz w:val="28"/>
                <w:szCs w:val="28"/>
              </w:rPr>
            </w:pPr>
          </w:p>
        </w:tc>
      </w:tr>
    </w:tbl>
    <w:p w:rsidR="00651D41" w:rsidRPr="00594CC1" w:rsidRDefault="00651D41" w:rsidP="00651D41">
      <w:pPr>
        <w:keepNext/>
        <w:keepLines/>
        <w:widowControl w:val="0"/>
        <w:shd w:val="clear" w:color="auto" w:fill="FFFFFF"/>
        <w:suppressAutoHyphens/>
        <w:spacing w:before="198" w:after="40"/>
        <w:jc w:val="both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Для политических партий, их региональных отделений, иных структурных подразделений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2.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651D41" w:rsidRPr="00594CC1" w:rsidRDefault="00651D41" w:rsidP="00651D41">
      <w:pPr>
        <w:keepNext/>
        <w:keepLines/>
        <w:widowControl w:val="0"/>
        <w:shd w:val="clear" w:color="auto" w:fill="FFFFFF"/>
        <w:suppressAutoHyphens/>
        <w:spacing w:before="198" w:after="40"/>
        <w:jc w:val="both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Для иных общественных объединений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2.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lastRenderedPageBreak/>
        <w:t>3.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Lbl12202">
        <w:r w:rsidRPr="00594CC1">
          <w:rPr>
            <w:rFonts w:ascii="Times New Roman" w:eastAsia="SimSun" w:hAnsi="Times New Roman" w:cs="Times New Roman"/>
            <w:sz w:val="28"/>
            <w:szCs w:val="28"/>
            <w:lang w:eastAsia="zh-CN" w:bidi="hi-IN"/>
          </w:rPr>
          <w:t>пункте 2</w:t>
        </w:r>
      </w:hyperlink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вопрос не урегулирован, —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51D41" w:rsidRPr="00594CC1" w:rsidRDefault="00651D41" w:rsidP="00651D41">
      <w:pPr>
        <w:keepNext/>
        <w:keepLines/>
        <w:widowControl w:val="0"/>
        <w:shd w:val="clear" w:color="auto" w:fill="FFFFFF"/>
        <w:suppressAutoHyphens/>
        <w:spacing w:before="198" w:after="40"/>
        <w:jc w:val="center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Для иных субъектов права внесения кандидатур </w:t>
      </w:r>
    </w:p>
    <w:p w:rsidR="00651D41" w:rsidRPr="00594CC1" w:rsidRDefault="00651D41" w:rsidP="00651D41">
      <w:pPr>
        <w:keepNext/>
        <w:keepLines/>
        <w:widowControl w:val="0"/>
        <w:shd w:val="clear" w:color="auto" w:fill="FFFFFF"/>
        <w:suppressAutoHyphens/>
        <w:spacing w:before="198" w:after="40"/>
        <w:jc w:val="center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в состав избирательных комиссий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Кроме того, субъектами права внесения кандидатур должны быть представлены: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Две фотографии лица, предлагаемого в состав избирательной комиссии, размером 3x4 см (без уголка)</w:t>
      </w:r>
      <w:hyperlink w:anchor="Lbl2111">
        <w:r w:rsidRPr="00594CC1">
          <w:rPr>
            <w:rFonts w:ascii="Times New Roman" w:eastAsia="SimSun" w:hAnsi="Times New Roman" w:cs="Times New Roman"/>
            <w:sz w:val="28"/>
            <w:szCs w:val="28"/>
            <w:lang w:eastAsia="zh-CN" w:bidi="hi-IN"/>
          </w:rPr>
          <w:t>*</w:t>
        </w:r>
      </w:hyperlink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2.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Письменное согласие гражданина Российской Федерации на его назначение в состав избирательной комиссии (</w:t>
      </w:r>
      <w:hyperlink w:anchor="Lbl1100">
        <w:r w:rsidRPr="00594CC1">
          <w:rPr>
            <w:rFonts w:ascii="Times New Roman" w:eastAsia="SimSun" w:hAnsi="Times New Roman" w:cs="Times New Roman"/>
            <w:sz w:val="28"/>
            <w:szCs w:val="28"/>
            <w:lang w:eastAsia="zh-CN" w:bidi="hi-IN"/>
          </w:rPr>
          <w:t>приложение № 1</w:t>
        </w:r>
      </w:hyperlink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).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3.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4.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—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(суказанием наименования учебного заведения), домохозяйка, временно неработающий)</w:t>
      </w:r>
      <w:hyperlink w:anchor="Lbl2111">
        <w:r w:rsidRPr="00594CC1">
          <w:rPr>
            <w:rFonts w:ascii="Times New Roman" w:eastAsia="SimSun" w:hAnsi="Times New Roman" w:cs="Times New Roman"/>
            <w:sz w:val="28"/>
            <w:szCs w:val="28"/>
            <w:lang w:eastAsia="zh-CN" w:bidi="hi-IN"/>
          </w:rPr>
          <w:t>*</w:t>
        </w:r>
      </w:hyperlink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651D41" w:rsidRPr="00594CC1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94CC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Примечание.</w:t>
      </w:r>
      <w:r w:rsidRPr="00594CC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51D41" w:rsidRPr="009C681F" w:rsidRDefault="00651D41" w:rsidP="00651D41">
      <w:pPr>
        <w:shd w:val="clear" w:color="auto" w:fill="FFFFFF"/>
        <w:spacing w:after="40"/>
        <w:jc w:val="both"/>
        <w:rPr>
          <w:rFonts w:ascii="Times New Roman" w:eastAsia="SimSun" w:hAnsi="Times New Roman" w:cs="Times New Roman"/>
          <w:sz w:val="16"/>
          <w:szCs w:val="16"/>
          <w:lang w:eastAsia="zh-CN" w:bidi="hi-IN"/>
        </w:rPr>
      </w:pPr>
      <w:r w:rsidRPr="009C681F">
        <w:rPr>
          <w:rFonts w:ascii="Times New Roman" w:eastAsia="SimSun" w:hAnsi="Times New Roman" w:cs="Times New Roman"/>
          <w:sz w:val="16"/>
          <w:szCs w:val="16"/>
          <w:lang w:eastAsia="zh-CN" w:bidi="hi-IN"/>
        </w:rPr>
        <w:t xml:space="preserve">______________________________* Документы (их копии) и фотографии, указанные в </w:t>
      </w:r>
      <w:hyperlink w:anchor="Lbl12301">
        <w:r w:rsidRPr="009C681F">
          <w:rPr>
            <w:rFonts w:ascii="Times New Roman" w:eastAsia="SimSun" w:hAnsi="Times New Roman" w:cs="Times New Roman"/>
            <w:sz w:val="16"/>
            <w:szCs w:val="16"/>
            <w:lang w:eastAsia="zh-CN" w:bidi="hi-IN"/>
          </w:rPr>
          <w:t>пунктах 1</w:t>
        </w:r>
      </w:hyperlink>
      <w:r w:rsidRPr="009C681F">
        <w:rPr>
          <w:rFonts w:ascii="Times New Roman" w:eastAsia="SimSun" w:hAnsi="Times New Roman" w:cs="Times New Roman"/>
          <w:sz w:val="16"/>
          <w:szCs w:val="16"/>
          <w:lang w:eastAsia="zh-CN" w:bidi="hi-IN"/>
        </w:rPr>
        <w:t xml:space="preserve"> и </w:t>
      </w:r>
      <w:hyperlink w:anchor="Lbl12304">
        <w:r w:rsidRPr="009C681F">
          <w:rPr>
            <w:rFonts w:ascii="Times New Roman" w:eastAsia="SimSun" w:hAnsi="Times New Roman" w:cs="Times New Roman"/>
            <w:sz w:val="16"/>
            <w:szCs w:val="16"/>
            <w:lang w:eastAsia="zh-CN" w:bidi="hi-IN"/>
          </w:rPr>
          <w:t>4</w:t>
        </w:r>
      </w:hyperlink>
      <w:r w:rsidRPr="009C681F">
        <w:rPr>
          <w:rFonts w:ascii="Times New Roman" w:eastAsia="SimSun" w:hAnsi="Times New Roman" w:cs="Times New Roman"/>
          <w:sz w:val="16"/>
          <w:szCs w:val="16"/>
          <w:lang w:eastAsia="zh-CN" w:bidi="hi-IN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Lbl12301">
        <w:r w:rsidRPr="009C681F">
          <w:rPr>
            <w:rFonts w:ascii="Times New Roman" w:eastAsia="SimSun" w:hAnsi="Times New Roman" w:cs="Times New Roman"/>
            <w:sz w:val="16"/>
            <w:szCs w:val="16"/>
            <w:lang w:eastAsia="zh-CN" w:bidi="hi-IN"/>
          </w:rPr>
          <w:t>пункте 1</w:t>
        </w:r>
      </w:hyperlink>
      <w:r w:rsidRPr="009C681F">
        <w:rPr>
          <w:rFonts w:ascii="Times New Roman" w:eastAsia="SimSun" w:hAnsi="Times New Roman" w:cs="Times New Roman"/>
          <w:sz w:val="16"/>
          <w:szCs w:val="16"/>
          <w:lang w:eastAsia="zh-CN" w:bidi="hi-IN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651D41" w:rsidRPr="009C681F" w:rsidRDefault="00651D41" w:rsidP="00651D41">
      <w:pPr>
        <w:rPr>
          <w:rFonts w:ascii="Times New Roman" w:eastAsia="SimSun" w:hAnsi="Times New Roman" w:cs="Times New Roman"/>
          <w:b/>
          <w:bCs/>
          <w:sz w:val="16"/>
          <w:szCs w:val="16"/>
          <w:lang w:eastAsia="zh-CN" w:bidi="hi-IN"/>
        </w:rPr>
      </w:pPr>
      <w:r w:rsidRPr="009C681F">
        <w:rPr>
          <w:rFonts w:ascii="Times New Roman" w:eastAsia="SimSun" w:hAnsi="Times New Roman" w:cs="Times New Roman"/>
          <w:b/>
          <w:bCs/>
          <w:sz w:val="16"/>
          <w:szCs w:val="16"/>
          <w:lang w:eastAsia="zh-CN" w:bidi="hi-IN"/>
        </w:rPr>
        <w:br w:type="page"/>
      </w:r>
    </w:p>
    <w:tbl>
      <w:tblPr>
        <w:tblW w:w="10205" w:type="dxa"/>
        <w:tblCellMar>
          <w:left w:w="0" w:type="dxa"/>
          <w:right w:w="0" w:type="dxa"/>
        </w:tblCellMar>
        <w:tblLook w:val="0000"/>
      </w:tblPr>
      <w:tblGrid>
        <w:gridCol w:w="698"/>
        <w:gridCol w:w="3012"/>
        <w:gridCol w:w="2142"/>
        <w:gridCol w:w="2265"/>
        <w:gridCol w:w="2088"/>
      </w:tblGrid>
      <w:tr w:rsidR="00651D41" w:rsidRPr="00651D41" w:rsidTr="000C1DF7">
        <w:tc>
          <w:tcPr>
            <w:tcW w:w="69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01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14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</w:tr>
      <w:tr w:rsidR="00651D41" w:rsidRPr="00651D41" w:rsidTr="000C1DF7">
        <w:tc>
          <w:tcPr>
            <w:tcW w:w="69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</w:tr>
      <w:tr w:rsidR="00651D41" w:rsidRPr="00651D41" w:rsidTr="000C1DF7">
        <w:tc>
          <w:tcPr>
            <w:tcW w:w="69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14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</w:tr>
      <w:tr w:rsidR="00651D41" w:rsidRPr="00651D41" w:rsidTr="000C1DF7">
        <w:tc>
          <w:tcPr>
            <w:tcW w:w="69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14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</w:tr>
      <w:tr w:rsidR="00651D41" w:rsidRPr="00651D41" w:rsidTr="000C1DF7">
        <w:tc>
          <w:tcPr>
            <w:tcW w:w="69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01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651D41" w:rsidRPr="00651D41" w:rsidRDefault="00651D41" w:rsidP="000C1DF7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51D4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 xml:space="preserve">  </w:t>
            </w:r>
          </w:p>
        </w:tc>
      </w:tr>
    </w:tbl>
    <w:p w:rsidR="00651D41" w:rsidRPr="00651D41" w:rsidRDefault="00651D41" w:rsidP="00651D41">
      <w:pPr>
        <w:widowControl w:val="0"/>
        <w:shd w:val="clear" w:color="auto" w:fill="FFFFFF"/>
        <w:suppressAutoHyphens/>
        <w:spacing w:after="283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51D41" w:rsidRPr="00651D41" w:rsidRDefault="00651D41" w:rsidP="00651D41">
      <w:pPr>
        <w:widowControl w:val="0"/>
        <w:shd w:val="clear" w:color="auto" w:fill="FFFFFF"/>
        <w:suppressAutoHyphens/>
        <w:spacing w:after="283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51D41" w:rsidRPr="00651D41" w:rsidRDefault="00651D41" w:rsidP="00651D41">
      <w:pPr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51D41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 w:type="page"/>
      </w:r>
    </w:p>
    <w:p w:rsidR="00651D41" w:rsidRPr="009C681F" w:rsidRDefault="00651D41" w:rsidP="00651D41">
      <w:pPr>
        <w:widowControl w:val="0"/>
        <w:shd w:val="clear" w:color="auto" w:fill="FFFFFF"/>
        <w:suppressAutoHyphens/>
        <w:spacing w:after="283"/>
        <w:jc w:val="both"/>
        <w:rPr>
          <w:rFonts w:ascii="Times New Roman" w:eastAsia="NSimSun" w:hAnsi="Times New Roman" w:cs="Times New Roman"/>
          <w:sz w:val="16"/>
          <w:szCs w:val="16"/>
          <w:lang w:eastAsia="zh-CN" w:bidi="hi-IN"/>
        </w:rPr>
      </w:pPr>
      <w:r w:rsidRPr="009C681F">
        <w:rPr>
          <w:rFonts w:ascii="Times New Roman" w:eastAsia="NSimSun" w:hAnsi="Times New Roman" w:cs="Times New Roman"/>
          <w:sz w:val="16"/>
          <w:szCs w:val="16"/>
          <w:lang w:eastAsia="zh-CN" w:bidi="hi-IN"/>
        </w:rPr>
        <w:lastRenderedPageBreak/>
        <w:t>Количественный состав участковых избирательных комиссий</w:t>
      </w:r>
      <w:hyperlink w:anchor="Lbl141111">
        <w:r w:rsidRPr="009C681F">
          <w:rPr>
            <w:rFonts w:ascii="Times New Roman" w:eastAsia="NSimSun" w:hAnsi="Times New Roman" w:cs="Times New Roman"/>
            <w:sz w:val="16"/>
            <w:szCs w:val="16"/>
            <w:lang w:eastAsia="zh-CN" w:bidi="hi-IN"/>
          </w:rPr>
          <w:t>*</w:t>
        </w:r>
      </w:hyperlink>
      <w:r w:rsidRPr="009C681F">
        <w:rPr>
          <w:rFonts w:ascii="Times New Roman" w:eastAsia="NSimSun" w:hAnsi="Times New Roman" w:cs="Times New Roman"/>
          <w:sz w:val="16"/>
          <w:szCs w:val="16"/>
          <w:lang w:eastAsia="zh-CN" w:bidi="hi-I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253"/>
        <w:gridCol w:w="4110"/>
      </w:tblGrid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Номер УИК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Наименование участка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Количество членов УИК с правом решающего голоса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2601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Тополевский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2602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Степнинский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2603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Ононский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2604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Кулиндинский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Хара-Быркинский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Верне-Шаранайский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2607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Единенский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2608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Караксаркий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2609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Заринский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Арендинский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2611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Улятуйский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2612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Камкайский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2613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Бурулятуйский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2614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Побединский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2615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Долгокычинский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Калангуйский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2617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Тургинский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2618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Золотореченский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2619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Антиинский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Булумский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2621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Улан-Цацыкский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2622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Хада-Булакский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2623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Безречнинский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2624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2625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Быркинский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2626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Уртуйский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2627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Яснинский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2628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Яснинский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2629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Ясногорский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Ясногорский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2631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Ясногорский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2632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2633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2634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2635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Журавлевский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D41" w:rsidRPr="009C681F" w:rsidTr="000C1DF7">
        <w:tc>
          <w:tcPr>
            <w:tcW w:w="1384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2636</w:t>
            </w:r>
          </w:p>
        </w:tc>
        <w:tc>
          <w:tcPr>
            <w:tcW w:w="4253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Железнодорожный</w:t>
            </w:r>
          </w:p>
        </w:tc>
        <w:tc>
          <w:tcPr>
            <w:tcW w:w="4110" w:type="dxa"/>
          </w:tcPr>
          <w:p w:rsidR="00651D41" w:rsidRPr="009C681F" w:rsidRDefault="00651D41" w:rsidP="000C1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8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5C52F7" w:rsidRDefault="005C52F7" w:rsidP="000C1DF7">
      <w:pPr>
        <w:widowControl w:val="0"/>
        <w:shd w:val="clear" w:color="auto" w:fill="FFFFFF"/>
        <w:suppressAutoHyphens/>
        <w:spacing w:after="283"/>
        <w:ind w:firstLine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C681F" w:rsidRDefault="009C681F">
      <w:pPr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 w:type="page"/>
      </w:r>
    </w:p>
    <w:p w:rsidR="003C4D81" w:rsidRDefault="003C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3C4D81" w:rsidSect="00651D41">
      <w:pgSz w:w="11906" w:h="16838"/>
      <w:pgMar w:top="851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51D41"/>
    <w:rsid w:val="000C1DF7"/>
    <w:rsid w:val="00107126"/>
    <w:rsid w:val="00246BEB"/>
    <w:rsid w:val="003C4D81"/>
    <w:rsid w:val="00406216"/>
    <w:rsid w:val="00487F5F"/>
    <w:rsid w:val="004C42B5"/>
    <w:rsid w:val="00550112"/>
    <w:rsid w:val="00594CC1"/>
    <w:rsid w:val="005C52F7"/>
    <w:rsid w:val="006358A9"/>
    <w:rsid w:val="00651D41"/>
    <w:rsid w:val="00692E3A"/>
    <w:rsid w:val="00781B82"/>
    <w:rsid w:val="00822133"/>
    <w:rsid w:val="009123C0"/>
    <w:rsid w:val="009C681F"/>
    <w:rsid w:val="00A97E17"/>
    <w:rsid w:val="00B218B4"/>
    <w:rsid w:val="00C437B7"/>
    <w:rsid w:val="00DF4A0C"/>
    <w:rsid w:val="00F2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0C"/>
  </w:style>
  <w:style w:type="paragraph" w:styleId="2">
    <w:name w:val="heading 2"/>
    <w:basedOn w:val="a"/>
    <w:next w:val="a"/>
    <w:link w:val="20"/>
    <w:uiPriority w:val="9"/>
    <w:unhideWhenUsed/>
    <w:qFormat/>
    <w:rsid w:val="000C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Текст в заданном формате"/>
    <w:basedOn w:val="a"/>
    <w:rsid w:val="00651D41"/>
    <w:pPr>
      <w:widowControl w:val="0"/>
      <w:shd w:val="clear" w:color="auto" w:fill="FFFFFF"/>
      <w:suppressAutoHyphens/>
      <w:spacing w:after="0" w:line="240" w:lineRule="auto"/>
    </w:pPr>
    <w:rPr>
      <w:rFonts w:ascii="Consolas" w:eastAsia="NSimSun" w:hAnsi="Consolas" w:cs="Courier New"/>
      <w:sz w:val="16"/>
      <w:szCs w:val="20"/>
      <w:lang w:eastAsia="zh-CN" w:bidi="hi-IN"/>
    </w:rPr>
  </w:style>
  <w:style w:type="paragraph" w:customStyle="1" w:styleId="style3">
    <w:name w:val="Основной текст.style3"/>
    <w:basedOn w:val="3"/>
    <w:rsid w:val="00651D41"/>
    <w:pPr>
      <w:widowControl w:val="0"/>
      <w:shd w:val="clear" w:color="auto" w:fill="FFFFFF"/>
      <w:suppressAutoHyphens/>
      <w:spacing w:before="221" w:after="40" w:line="240" w:lineRule="auto"/>
      <w:jc w:val="center"/>
    </w:pPr>
    <w:rPr>
      <w:rFonts w:ascii="Cambria" w:eastAsia="SimSun" w:hAnsi="Cambria" w:cs="Mangal"/>
      <w:color w:val="auto"/>
      <w:sz w:val="20"/>
      <w:szCs w:val="28"/>
      <w:lang w:eastAsia="zh-CN" w:bidi="hi-IN"/>
    </w:rPr>
  </w:style>
  <w:style w:type="paragraph" w:customStyle="1" w:styleId="style52">
    <w:name w:val="Основной текст.style52"/>
    <w:basedOn w:val="a4"/>
    <w:rsid w:val="00651D41"/>
    <w:pPr>
      <w:shd w:val="clear" w:color="auto" w:fill="FFFFFF"/>
      <w:suppressAutoHyphens/>
      <w:spacing w:before="57" w:after="363" w:line="227" w:lineRule="exact"/>
      <w:ind w:left="113" w:right="113"/>
      <w:jc w:val="center"/>
    </w:pPr>
    <w:rPr>
      <w:rFonts w:ascii="Cambria" w:eastAsia="SimSun" w:hAnsi="Cambria" w:cs="Mangal"/>
      <w:i/>
      <w:sz w:val="18"/>
      <w:szCs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651D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51D41"/>
  </w:style>
  <w:style w:type="character" w:styleId="a6">
    <w:name w:val="Hyperlink"/>
    <w:basedOn w:val="a0"/>
    <w:uiPriority w:val="99"/>
    <w:semiHidden/>
    <w:unhideWhenUsed/>
    <w:rsid w:val="000C1DF7"/>
    <w:rPr>
      <w:color w:val="0000FF"/>
      <w:u w:val="single"/>
    </w:rPr>
  </w:style>
  <w:style w:type="paragraph" w:customStyle="1" w:styleId="formattext">
    <w:name w:val="formattext"/>
    <w:basedOn w:val="a"/>
    <w:rsid w:val="000C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C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0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781B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3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50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8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87528" TargetMode="External"/><Relationship Id="rId12" Type="http://schemas.openxmlformats.org/officeDocument/2006/relationships/hyperlink" Target="http://docs.cntd.ru/document/901820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0993" TargetMode="External"/><Relationship Id="rId11" Type="http://schemas.openxmlformats.org/officeDocument/2006/relationships/hyperlink" Target="http://docs.cntd.ru/document/420280993" TargetMode="External"/><Relationship Id="rId5" Type="http://schemas.openxmlformats.org/officeDocument/2006/relationships/hyperlink" Target="http://docs.cntd.ru/document/499087300" TargetMode="External"/><Relationship Id="rId10" Type="http://schemas.openxmlformats.org/officeDocument/2006/relationships/hyperlink" Target="http://docs.cntd.ru/document/901820138" TargetMode="External"/><Relationship Id="rId4" Type="http://schemas.openxmlformats.org/officeDocument/2006/relationships/hyperlink" Target="http://docs.cntd.ru/document/902393864" TargetMode="Externa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Konovalova_LV</cp:lastModifiedBy>
  <cp:revision>14</cp:revision>
  <cp:lastPrinted>2020-02-25T02:20:00Z</cp:lastPrinted>
  <dcterms:created xsi:type="dcterms:W3CDTF">2019-07-18T02:19:00Z</dcterms:created>
  <dcterms:modified xsi:type="dcterms:W3CDTF">2020-03-02T06:28:00Z</dcterms:modified>
</cp:coreProperties>
</file>