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2D" w:rsidRDefault="00DB402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B402D" w:rsidRDefault="00DB402D">
      <w:pPr>
        <w:pStyle w:val="ConsPlusNormal"/>
        <w:jc w:val="both"/>
        <w:outlineLvl w:val="0"/>
      </w:pPr>
    </w:p>
    <w:p w:rsidR="00DB402D" w:rsidRDefault="00DB402D">
      <w:pPr>
        <w:pStyle w:val="ConsPlusTitle"/>
        <w:jc w:val="center"/>
        <w:outlineLvl w:val="0"/>
      </w:pPr>
      <w:r>
        <w:t>АДМИНИСТРАЦИЯ ГОРОДСКОГО ОКРУГА "ГОРОД ЧИТА"</w:t>
      </w:r>
    </w:p>
    <w:p w:rsidR="00DB402D" w:rsidRDefault="00DB402D">
      <w:pPr>
        <w:pStyle w:val="ConsPlusTitle"/>
        <w:jc w:val="center"/>
      </w:pPr>
    </w:p>
    <w:p w:rsidR="00DB402D" w:rsidRDefault="00DB402D">
      <w:pPr>
        <w:pStyle w:val="ConsPlusTitle"/>
        <w:jc w:val="center"/>
      </w:pPr>
      <w:r>
        <w:t>ПОСТАНОВЛЕНИЕ</w:t>
      </w:r>
    </w:p>
    <w:p w:rsidR="00DB402D" w:rsidRDefault="00DB402D">
      <w:pPr>
        <w:pStyle w:val="ConsPlusTitle"/>
        <w:jc w:val="center"/>
      </w:pPr>
      <w:r>
        <w:t>от 26 августа 2022 г. N 356</w:t>
      </w:r>
    </w:p>
    <w:p w:rsidR="00DB402D" w:rsidRDefault="00DB402D">
      <w:pPr>
        <w:pStyle w:val="ConsPlusTitle"/>
        <w:jc w:val="center"/>
      </w:pPr>
    </w:p>
    <w:p w:rsidR="00DB402D" w:rsidRDefault="00DB402D">
      <w:pPr>
        <w:pStyle w:val="ConsPlusTitle"/>
        <w:jc w:val="center"/>
      </w:pPr>
      <w:r>
        <w:t>ОБ УТВЕРЖДЕНИИ ПОРЯДКА ВНЕСЕНИЯ ИЗМЕНЕНИЙ</w:t>
      </w:r>
    </w:p>
    <w:p w:rsidR="00DB402D" w:rsidRDefault="00DB402D">
      <w:pPr>
        <w:pStyle w:val="ConsPlusTitle"/>
        <w:jc w:val="center"/>
      </w:pPr>
      <w:r>
        <w:t>В СХЕМУ РАЗМЕЩЕНИЯ НЕСТАЦИОНАРНЫХ ТОРГОВЫХ ОБЪЕКТОВ</w:t>
      </w:r>
    </w:p>
    <w:p w:rsidR="00DB402D" w:rsidRDefault="00DB402D">
      <w:pPr>
        <w:pStyle w:val="ConsPlusTitle"/>
        <w:jc w:val="center"/>
      </w:pPr>
      <w:r>
        <w:t>НА ТЕРРИТОРИИ ГОРОДСКОГО ОКРУГА "ГОРОД ЧИТА"</w:t>
      </w:r>
    </w:p>
    <w:p w:rsidR="00DB402D" w:rsidRDefault="00DB40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B402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02D" w:rsidRDefault="00DB40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02D" w:rsidRDefault="00DB40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02D" w:rsidRDefault="00DB40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02D" w:rsidRDefault="00DB40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Чита"</w:t>
            </w:r>
          </w:p>
          <w:p w:rsidR="00DB402D" w:rsidRDefault="00DB402D">
            <w:pPr>
              <w:pStyle w:val="ConsPlusNormal"/>
              <w:jc w:val="center"/>
            </w:pPr>
            <w:r>
              <w:rPr>
                <w:color w:val="392C69"/>
              </w:rPr>
              <w:t>от 03.02.2023 N 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02D" w:rsidRDefault="00DB402D">
            <w:pPr>
              <w:pStyle w:val="ConsPlusNormal"/>
            </w:pPr>
          </w:p>
        </w:tc>
      </w:tr>
    </w:tbl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объектов", приказом Министерства экономического развития Забайкальского края от 22.10.2010 N 115-ОД "Об установлении Порядка разработки и утверждения органами местного самоуправления схем размещения нестационарных торговых объектов", руководствуясь </w:t>
      </w:r>
      <w:hyperlink r:id="rId9">
        <w:r>
          <w:rPr>
            <w:color w:val="0000FF"/>
          </w:rPr>
          <w:t>пунктом 18 статьи 5</w:t>
        </w:r>
      </w:hyperlink>
      <w:r>
        <w:t xml:space="preserve"> Устава городского округа "Город Чита", постановляю:</w:t>
      </w: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внесения изменений в схему размещения нестационарных торговых объектов на территории городского округа "Город Чита" согласно приложению к настоящему постановлению.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городского округа "Город Чита":</w:t>
      </w:r>
    </w:p>
    <w:p w:rsidR="00DB402D" w:rsidRDefault="002A426C">
      <w:pPr>
        <w:pStyle w:val="ConsPlusNormal"/>
        <w:spacing w:before="220"/>
        <w:ind w:firstLine="540"/>
        <w:jc w:val="both"/>
      </w:pPr>
      <w:hyperlink r:id="rId10">
        <w:r w:rsidR="00DB402D">
          <w:rPr>
            <w:color w:val="0000FF"/>
          </w:rPr>
          <w:t>пункты 1.1</w:t>
        </w:r>
      </w:hyperlink>
      <w:r w:rsidR="00DB402D">
        <w:t xml:space="preserve">, </w:t>
      </w:r>
      <w:hyperlink r:id="rId11">
        <w:r w:rsidR="00DB402D">
          <w:rPr>
            <w:color w:val="0000FF"/>
          </w:rPr>
          <w:t>1.2</w:t>
        </w:r>
      </w:hyperlink>
      <w:r w:rsidR="00DB402D">
        <w:t xml:space="preserve"> постановления администрации городского округа "Город Чита" от 17.05.2012 N 151 "Об утверждении схемы размещения нестационарных торговых объектов";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 xml:space="preserve">от 22.07.2015 </w:t>
      </w:r>
      <w:hyperlink r:id="rId12">
        <w:r>
          <w:rPr>
            <w:color w:val="0000FF"/>
          </w:rPr>
          <w:t>N 200</w:t>
        </w:r>
      </w:hyperlink>
      <w:r>
        <w:t xml:space="preserve"> "О внесении изменений в постановление администрации городского округа "Город Чита" от 17.05.2012 N 151 "Об утверждении схемы размещения нестационарных торговых объектов на территории городского округа "Город Чита";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 xml:space="preserve">от 07.02.2017 </w:t>
      </w:r>
      <w:hyperlink r:id="rId13">
        <w:r>
          <w:rPr>
            <w:color w:val="0000FF"/>
          </w:rPr>
          <w:t>N 42</w:t>
        </w:r>
      </w:hyperlink>
      <w:r>
        <w:t xml:space="preserve"> "О внесении изменений в постановление администрации городского округа "Город Чита" от 17.05.2012 N 151 "Об утверждении схемы размещения нестационарных торговых объектов на территории городского округа "Город Чита";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 xml:space="preserve">от 18.05.2017 </w:t>
      </w:r>
      <w:hyperlink r:id="rId14">
        <w:r>
          <w:rPr>
            <w:color w:val="0000FF"/>
          </w:rPr>
          <w:t>N 144</w:t>
        </w:r>
      </w:hyperlink>
      <w:r>
        <w:t xml:space="preserve"> "О внесении изменений в постановление администрации городского округа "Город Чита" от 17.05.2012 N 151 "Об утверждении схемы размещения нестационарных торговых объектов на территории городского округа "Город Чита";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 xml:space="preserve">от 08.08.2018 </w:t>
      </w:r>
      <w:hyperlink r:id="rId15">
        <w:r>
          <w:rPr>
            <w:color w:val="0000FF"/>
          </w:rPr>
          <w:t>N 274</w:t>
        </w:r>
      </w:hyperlink>
      <w:r>
        <w:t xml:space="preserve"> "О внесении изменений в постановление администрации городского округа "Город Чита" от 17.05.2012 N 151 "Об утверждении схемы размещения нестационарных торговых объектов на территории городского округа "Город Чита";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lastRenderedPageBreak/>
        <w:t xml:space="preserve">от 03.10.2018 </w:t>
      </w:r>
      <w:hyperlink r:id="rId16">
        <w:r>
          <w:rPr>
            <w:color w:val="0000FF"/>
          </w:rPr>
          <w:t>N 368</w:t>
        </w:r>
      </w:hyperlink>
      <w:r>
        <w:t xml:space="preserve"> "О внесении изменений в постановление администрации городского округа "Город Чита" от 17.05.2012 N 151 "Об утверждении схемы размещения нестационарных торговых объектов на территории городского округа "Город Чита".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3. Настоящее постановление обнародовать на специально оборудованных стендах городского округа "Город Чита" и разместить в официальном сетевом издании городского округа "Город Чита" "Официальный сайт правовой информации городского округа "Город Чита" (http://msuchita.ru).</w:t>
      </w: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jc w:val="right"/>
      </w:pPr>
      <w:r>
        <w:t>И.о. руководителя администрации</w:t>
      </w:r>
    </w:p>
    <w:p w:rsidR="00DB402D" w:rsidRDefault="00DB402D">
      <w:pPr>
        <w:pStyle w:val="ConsPlusNormal"/>
        <w:jc w:val="right"/>
      </w:pPr>
      <w:r>
        <w:t>А.В.ГРЕНИШИН</w:t>
      </w: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jc w:val="right"/>
        <w:outlineLvl w:val="0"/>
      </w:pPr>
      <w:r>
        <w:t>Утвержден</w:t>
      </w:r>
    </w:p>
    <w:p w:rsidR="00DB402D" w:rsidRDefault="00DB402D">
      <w:pPr>
        <w:pStyle w:val="ConsPlusNormal"/>
        <w:jc w:val="right"/>
      </w:pPr>
      <w:r>
        <w:t>постановлением администрации</w:t>
      </w:r>
    </w:p>
    <w:p w:rsidR="00DB402D" w:rsidRDefault="00DB402D">
      <w:pPr>
        <w:pStyle w:val="ConsPlusNormal"/>
        <w:jc w:val="right"/>
      </w:pPr>
      <w:r>
        <w:t>городского округа "Город Чита"</w:t>
      </w:r>
    </w:p>
    <w:p w:rsidR="00DB402D" w:rsidRDefault="00DB402D">
      <w:pPr>
        <w:pStyle w:val="ConsPlusNormal"/>
        <w:jc w:val="right"/>
      </w:pPr>
      <w:r>
        <w:t>от 26 августа 2022 г. N 356</w:t>
      </w: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Title"/>
        <w:jc w:val="center"/>
      </w:pPr>
      <w:bookmarkStart w:id="1" w:name="P37"/>
      <w:bookmarkEnd w:id="1"/>
      <w:r>
        <w:t>ПОРЯДОК</w:t>
      </w:r>
    </w:p>
    <w:p w:rsidR="00DB402D" w:rsidRDefault="00DB402D">
      <w:pPr>
        <w:pStyle w:val="ConsPlusTitle"/>
        <w:jc w:val="center"/>
      </w:pPr>
      <w:r>
        <w:t>ВНЕСЕНИЯ ИЗМЕНЕНИЙ В СХЕМУ РАЗМЕЩЕНИЯ НЕСТАЦИОНАРНЫХ</w:t>
      </w:r>
    </w:p>
    <w:p w:rsidR="00DB402D" w:rsidRDefault="00DB402D">
      <w:pPr>
        <w:pStyle w:val="ConsPlusTitle"/>
        <w:jc w:val="center"/>
      </w:pPr>
      <w:r>
        <w:t>ТОРГОВЫХ ОБЪЕКТОВ НА ТЕРРИТОРИИ ГОРОДСКОГО ОКРУГА</w:t>
      </w:r>
    </w:p>
    <w:p w:rsidR="00DB402D" w:rsidRDefault="00DB402D">
      <w:pPr>
        <w:pStyle w:val="ConsPlusTitle"/>
        <w:jc w:val="center"/>
      </w:pPr>
      <w:r>
        <w:t>"ГОРОД ЧИТА"</w:t>
      </w:r>
    </w:p>
    <w:p w:rsidR="00DB402D" w:rsidRDefault="00DB40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B402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02D" w:rsidRDefault="00DB40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02D" w:rsidRDefault="00DB40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02D" w:rsidRDefault="00DB40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02D" w:rsidRDefault="00DB40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Чита"</w:t>
            </w:r>
          </w:p>
          <w:p w:rsidR="00DB402D" w:rsidRDefault="00DB402D">
            <w:pPr>
              <w:pStyle w:val="ConsPlusNormal"/>
              <w:jc w:val="center"/>
            </w:pPr>
            <w:r>
              <w:rPr>
                <w:color w:val="392C69"/>
              </w:rPr>
              <w:t>от 03.02.2023 N 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02D" w:rsidRDefault="00DB402D">
            <w:pPr>
              <w:pStyle w:val="ConsPlusNormal"/>
            </w:pPr>
          </w:p>
        </w:tc>
      </w:tr>
    </w:tbl>
    <w:p w:rsidR="00DB402D" w:rsidRDefault="00DB402D">
      <w:pPr>
        <w:pStyle w:val="ConsPlusNormal"/>
        <w:jc w:val="both"/>
      </w:pPr>
    </w:p>
    <w:p w:rsidR="00DB402D" w:rsidRDefault="00DB402D">
      <w:pPr>
        <w:pStyle w:val="ConsPlusTitle"/>
        <w:jc w:val="center"/>
        <w:outlineLvl w:val="1"/>
      </w:pPr>
      <w:r>
        <w:t>1. ОБЩИЕ ПОЛОЖЕНИЯ</w:t>
      </w: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ind w:firstLine="540"/>
        <w:jc w:val="both"/>
      </w:pPr>
      <w:r>
        <w:t>1.1. Настоящий Порядок определяет процедуру и основания для включения, исключения нестационарных торговых объектов из Схемы размещения нестационарных торговых объектов на территории городского округа "Город Чита" (далее - Схема), а также внесения изменений, касающихся содержания Схемы (тип нестационарных торговых объектов, их площадь, режим работы, специализация).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 xml:space="preserve">Включение в Схему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Федерации), осуществляется в соответствии с </w:t>
      </w:r>
      <w:hyperlink r:id="rId18">
        <w:r>
          <w:rPr>
            <w:color w:val="0000FF"/>
          </w:rPr>
          <w:t>Правилами</w:t>
        </w:r>
      </w:hyperlink>
      <w: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29.09.2010 N 772.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 xml:space="preserve">1.3. Рассмотрение заявлений о включении в схему сезонных нестационарных торговых объектов осуществляется с учетом положений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15.10.2021 N 445 "Об организации работы сезонных нестационарных торговых объектов на территории городского округа "Город Чита".</w:t>
      </w: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Title"/>
        <w:jc w:val="center"/>
        <w:outlineLvl w:val="1"/>
      </w:pPr>
      <w:r>
        <w:t>2. ТЕРМИНЫ И ОПРЕДЕЛЕНИЯ</w:t>
      </w: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ind w:firstLine="540"/>
        <w:jc w:val="both"/>
      </w:pPr>
      <w:r>
        <w:t>2.1. Для целей настоящего Порядка используются следующие основные термины и определения: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1) заинтересованное лицо - хозяйствующий субъект, орган местного самоуправления городского округа "Город Чита";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2) уполномоченный орган - управление потребительского рынка администрации городского округа "Город Чита", обеспечивающий прием заявлений заинтересованных лиц, организацию работы по рассмотрению заявлений заинтересованных лиц, передачу заявлений заинтересованных лиц на рассмотрение комиссии по внесению изменений в схему размещения нестационарных торговых объектов на территории городского округа "Город Чита" (далее - Комиссия), подготовку от имени уполномоченного органа запросов в органы, осуществляющие полномочия собственника имущества, о включении в Схему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Федерации), подготовку проектов постановлений администрации городского округа "Город Чита", осуществляет инвентаризацию существующих нестационарных торговых объектов (далее - НТО);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3)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4) хозяйствующий субъект - юридические лица, индивидуальные предприниматели, иные физические лица, не зарегистрированные в качестве индивидуальных предпринимателей, но осуществляющие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5) место размещения НТО - включенный в Схему адресный ориентир, расположенный на земельном участке, предназначенный для размещения нестационарного торгового объекта.</w:t>
      </w: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Title"/>
        <w:jc w:val="center"/>
        <w:outlineLvl w:val="1"/>
      </w:pPr>
      <w:r>
        <w:t>3. ПОРЯДОК ОРГАНИЗАЦИИ И ПРОВЕДЕНИЯ ПРОЦЕДУРЫ ВНЕСЕНИЯ</w:t>
      </w:r>
    </w:p>
    <w:p w:rsidR="00DB402D" w:rsidRDefault="00DB402D">
      <w:pPr>
        <w:pStyle w:val="ConsPlusTitle"/>
        <w:jc w:val="center"/>
      </w:pPr>
      <w:r>
        <w:t>ИЗМЕНЕНИЙ В СХЕМУ</w:t>
      </w: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ind w:firstLine="540"/>
        <w:jc w:val="both"/>
      </w:pPr>
      <w:r>
        <w:t>3.1. Внесение изменений в Схему осуществляется при необходимости: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1) повышения доступности товаров для населения с учетом нормативов минимальной обеспеченности населения площадью торговых объектов;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2) развития (формирования) торговой инфраструктуры;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3) соблюдения при размещении НТО требований архитектурных, градостроительных, строительных, пожарных, санитарных и экологических норм и правил, правил продажи отдельных видов товаров, проектов планировки и правил благоустройства территории городского округа "Город Чита";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4) изменения типа, специализации, режима работы, площади НТО.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 xml:space="preserve">3.2. Рассмотрение вопроса о внесении изменений в Схему осуществляется комиссией по внесению изменений в Схему нестационарных торговых объектов на территории городского округа "Город Чита" (далее - Комиссия) на основании заявления хозяйствующего субъекта, органа </w:t>
      </w:r>
      <w:r>
        <w:lastRenderedPageBreak/>
        <w:t>местного самоуправления городского округа "Город Чита" и его структурных подразделений (далее - заявители), заинтересованных во внесении изменений в Схему, направленного (поданного) в Уполномоченный орган (далее - заявление). Заявление может быть подано лично, посредством почтового отправления, а также в электронной форме с использованием информационно-телекоммуникационной сети Интернет.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Заявление должно содержать сведения о заявителе (фамилия, имя, отчество (при наличии) или полное наименование юридического лица), почтовый адрес (в случае подачи лично или посредством почтового отправления), адрес электронной почты (обязательно в случае подачи заявления в электронной форме), контактный номер телефона, согласие на обработку персональных данных.</w:t>
      </w:r>
    </w:p>
    <w:p w:rsidR="00DB402D" w:rsidRDefault="002A426C">
      <w:pPr>
        <w:pStyle w:val="ConsPlusNormal"/>
        <w:spacing w:before="220"/>
        <w:ind w:firstLine="540"/>
        <w:jc w:val="both"/>
      </w:pPr>
      <w:hyperlink w:anchor="P151">
        <w:r w:rsidR="00DB402D">
          <w:rPr>
            <w:color w:val="0000FF"/>
          </w:rPr>
          <w:t>Заявление</w:t>
        </w:r>
      </w:hyperlink>
      <w:r w:rsidR="00DB402D">
        <w:t xml:space="preserve"> оформляется по установленной форме приложение к настоящему Порядку.</w:t>
      </w:r>
    </w:p>
    <w:p w:rsidR="00DB402D" w:rsidRDefault="00DB402D">
      <w:pPr>
        <w:pStyle w:val="ConsPlusNormal"/>
        <w:spacing w:before="220"/>
        <w:ind w:firstLine="540"/>
        <w:jc w:val="both"/>
      </w:pPr>
      <w:bookmarkStart w:id="2" w:name="P72"/>
      <w:bookmarkEnd w:id="2"/>
      <w:r>
        <w:t>3.3. В заявлении о внесении изменений в Схему дополнительно должны быть указаны следующие сведения: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о типе НТО (павильон, киоск, мобильное средство развозной торговли, торговая галерея, торговый автомат), включаемого в Схему;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о месторасположении НТО;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о площади НТО;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о специализации (торговля продовольственной группой товаров, непродовольственной группой товаров, смешанной группой товаров, печатной продукцией, пункт быстрого (общественного питания));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о периоде функционирования НТО;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о режиме работы.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3.3.1. К заявлению о внесении изменений в Схему (включение) прилагается: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схема расположения земельного участка на кадастровом плане территории с указанием места размещения НТО по предлагаемому для включения адресному ориентиру, согласованная управлением архитектуры и градостроительства комитета градостроительной политики администрации городского округа "Город Чита";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копия документа, удостоверяющего личность хозяйствующего субъекта либо уполномоченного представителя, и документ, подтверждающий полномочия представителя хозяйствующего субъекта.</w:t>
      </w:r>
    </w:p>
    <w:p w:rsidR="00DB402D" w:rsidRDefault="00DB402D">
      <w:pPr>
        <w:pStyle w:val="ConsPlusNormal"/>
        <w:spacing w:before="220"/>
        <w:ind w:firstLine="540"/>
        <w:jc w:val="both"/>
      </w:pPr>
      <w:bookmarkStart w:id="3" w:name="P82"/>
      <w:bookmarkEnd w:id="3"/>
      <w:r>
        <w:t>3.3.2. К заявлению о внесении изменений в Схему (по изменению адреса, специализации, режима работы, площади НТО) прилагается: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в случае изменения площади НТО схема расположения земельного участка на кадастровом плане территории с указанием места размещения НТО по предлагаемому для включения адресному ориентиру, согласованная управлением архитектуры и градостроительства комитета градостроительной политики администрации городского округа "Город Чита";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в случае изменения адреса местонахождения НТО выписка из адресного реестра зданий и сооружений г. Читы об адресной регистрации;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копия документа, удостоверяющего личность хозяйствующего субъекта либо уполномоченного представителя, и документ, подтверждающий полномочия представителя хозяйствующего субъекта.</w:t>
      </w:r>
    </w:p>
    <w:p w:rsidR="00DB402D" w:rsidRDefault="00DB402D">
      <w:pPr>
        <w:pStyle w:val="ConsPlusNormal"/>
        <w:spacing w:before="220"/>
        <w:ind w:firstLine="540"/>
        <w:jc w:val="both"/>
      </w:pPr>
      <w:bookmarkStart w:id="4" w:name="P86"/>
      <w:bookmarkEnd w:id="4"/>
      <w:r>
        <w:t>3.4. Прием заявлений по изменению адреса, специализации, площади объекта, включении (исключении) НТО в Схему (из Схемы) осуществляется в течение 7 рабочих дней с начала 2 месяца каждого календарного квартала.</w:t>
      </w:r>
    </w:p>
    <w:p w:rsidR="00DB402D" w:rsidRDefault="00DB402D">
      <w:pPr>
        <w:pStyle w:val="ConsPlusNormal"/>
        <w:spacing w:before="220"/>
        <w:ind w:firstLine="540"/>
        <w:jc w:val="both"/>
      </w:pPr>
      <w:bookmarkStart w:id="5" w:name="P87"/>
      <w:bookmarkEnd w:id="5"/>
      <w:r>
        <w:t>3.5. Основанием для отказа в приеме заявления и документов является: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 xml:space="preserve">- несоответствие пакета документов требованиям </w:t>
      </w:r>
      <w:hyperlink w:anchor="P72">
        <w:r>
          <w:rPr>
            <w:color w:val="0000FF"/>
          </w:rPr>
          <w:t>пункта 3.3</w:t>
        </w:r>
      </w:hyperlink>
      <w:r>
        <w:t xml:space="preserve"> Порядка.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 xml:space="preserve">3.5.1. Уполномоченный орган проводит проверку заявления и приложенных документов (при наличии) на соответствие требованиям, установленным </w:t>
      </w:r>
      <w:hyperlink w:anchor="P72">
        <w:r>
          <w:rPr>
            <w:color w:val="0000FF"/>
          </w:rPr>
          <w:t>пунктами 3.3</w:t>
        </w:r>
      </w:hyperlink>
      <w:r>
        <w:t xml:space="preserve"> - </w:t>
      </w:r>
      <w:hyperlink w:anchor="P82">
        <w:r>
          <w:rPr>
            <w:color w:val="0000FF"/>
          </w:rPr>
          <w:t>3.3.2</w:t>
        </w:r>
      </w:hyperlink>
      <w:r>
        <w:t xml:space="preserve"> Порядка.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заявления и документов, указанных в </w:t>
      </w:r>
      <w:hyperlink w:anchor="P87">
        <w:r>
          <w:rPr>
            <w:color w:val="0000FF"/>
          </w:rPr>
          <w:t>пункте 3.5</w:t>
        </w:r>
      </w:hyperlink>
      <w:r>
        <w:t xml:space="preserve"> Порядка, они должны быть возвращены заявителю в срок не позднее 1 рабочего дня с даты их поступления посредством почтового отправления (в случае подачи заявления посредством почтового отправления), либо на адрес электронной почты, либо вручены лично с приложением письма за подписью руководителя уполномоченного органа с обоснованием отказа в приеме заявления и документов.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 xml:space="preserve">3.6. Уполномоченный орган в течение 3 рабочих дней с даты истечения срока, установленного </w:t>
      </w:r>
      <w:hyperlink w:anchor="P86">
        <w:r>
          <w:rPr>
            <w:color w:val="0000FF"/>
          </w:rPr>
          <w:t>пунктом 3.4</w:t>
        </w:r>
      </w:hyperlink>
      <w:r>
        <w:t xml:space="preserve"> Порядка для приема заявлений и приложенных документов (при наличии), при отсутствии оснований для отказа в приеме заявления и документов, указанных в </w:t>
      </w:r>
      <w:hyperlink w:anchor="P87">
        <w:r>
          <w:rPr>
            <w:color w:val="0000FF"/>
          </w:rPr>
          <w:t>пункте 3.5</w:t>
        </w:r>
      </w:hyperlink>
      <w:r>
        <w:t xml:space="preserve"> Порядка, направляет их на рассмотрение Комиссии.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Рассмотрение заявлений осуществляется Комиссией, состав и порядок деятельности которой утверждается правовым актом администрации городского округа "Город Чита". Комиссия является коллегиальным органом, созданным в целях упорядочения размещения НТО на территории городского округа "Город Чита", действующим на основании Положения.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Заявления не выносятся на заседание Комиссии, если подобное заявление рассматривалось ранее.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 xml:space="preserve">Комиссия в течение 45 рабочих дней с даты истечения срока, установленного </w:t>
      </w:r>
      <w:hyperlink w:anchor="P86">
        <w:r>
          <w:rPr>
            <w:color w:val="0000FF"/>
          </w:rPr>
          <w:t>пунктом 3.4</w:t>
        </w:r>
      </w:hyperlink>
      <w:r>
        <w:t xml:space="preserve"> Порядка приема заявлений в уполномоченный орган, осуществляет его рассмотрение и принимает решение: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об удовлетворении заявления;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об отказе в удовлетворении заявления.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В случаях, связанных с необходимостью получения и исследования дополнительных материалов для всестороннего рассмотрения заявления, Комиссией принимается мотивированное решение об отложении рассмотрения заявления, но не более чем один раз в отношении одного такого заявления и на срок не более чем 30 календарных дней с даты принятия соответствующего решения Комиссии.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При отсутствии возможности организации и проведения Комиссии в установленный Порядком срок, такой срок может быть продлен на фактическое количество рабочих дней, необходимых на организацию, проведение и подписание протокола Комиссии, но не более чем на 15 рабочих дней.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Срок рассмотрения заявления может быть продлен на фактическое количество рабочих дней, необходимое на разработку, согласование и издание правового акта администрации городского округа "Город Чита" о внесении изменений в Схему, но не более чем на 15 рабочих дней.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В случае возникновения вопросов, требующих оперативного рассмотрения, проводятся внеочередные заседания Комиссии.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3.7. В течение 7 рабочих дней со дня принятия решения уполномоченный орган направляет Заявителю информацию о принятом Комиссией решении (почтовым отправлением или на адрес электронной почты) либо вручает лично.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3.8. Основаниями для исключения объектов из Схемы являются: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размещение НТО на инженерных сетях и коммуникациях и в охранных зонах инженерных сетей и коммуникаций;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итоги проведения инвентаризации объектов потребительского рынка, расположенных на территории городского округа "Город Чита";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изменение градостроительной ситуации (планируемое капитальное строительство, проведение работ по реконструкции, благоустройству территории и др.);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поступление информации от ресурсоснабжающих организаций и контрольно-надзорных органов о выявленных фактах нарушений размещения НТО по конкретным адресам;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обращение собственников земельных участков (окончание срока аренды или договора на размещение НТО);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наличие решения уполномоченного органа государственной власти или органа местного самоуправления об изъятии земельных участков для государственных или муниципальных нужд;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наличие не исполненного в установленный срок предписания или представления об устранении нарушений требований к размещению, внешнему виду и содержанию НТО.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3.9. Основаниями для отказа во внесении изменений, включении в Схему являются: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размещение НТО в полосах отвода автомобильных дорог;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размещение НТО в арках зданий, на газонах, цветниках, клумбах, площадках (детских, для отдыха, спортивных), на частных территориях, на земельных участках многоквартирных жилых домов, в местах, не оборудованных подъездами для разгрузки товара, на тротуарах шириной менее 3 метров;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ближе 5 метров от окон жилых домов и общественных зданий и витрин стационарных объектов торговли;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размещение НТО на инженерных сетях и коммуникациях и в охранных зонах инженерных сетей и коммуникаций (кроме сезонных нестационарных торговых объектов);</w:t>
      </w:r>
    </w:p>
    <w:p w:rsidR="00DB402D" w:rsidRDefault="00DB402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03.02.2023 N 59)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на расстоянии 25 метров от мест сбора мусора и пищевых отходов, дворовых уборных, выгребных ям, в случае, если размещение НТО уменьшает ширину пешеходных зон до 2 метров и менее;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в случае, если их размещение препятствует свободному движению пешеходов и доступу потребителей к объектам торговли, в том числе обеспечению безбарьерной среды жизнедеятельности для инвалидов и иных маломобильных групп населения, беспрепятственному подъезду спецтранспорта при чрезвычайных ситуациях, а также соблюдению пожарных, санитарных и других требований, установленных действующим законодательством РФ;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размещение НТО на остановочных пунктах общественного пассажирского транспорта;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размещение НТО в пределах треугольников видимости на нерегулируемых перекрестках и примыканиях улиц и дорог;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размещение НТО в зонах охраны объектов культурного наследия (памятников истории и культуры);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- размещение НТО на парковке общего пользования.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3.10. Изменение специализации, типа, площади НТО без решения Комиссии не допускается.</w:t>
      </w:r>
    </w:p>
    <w:p w:rsidR="00DB402D" w:rsidRDefault="00DB402D">
      <w:pPr>
        <w:pStyle w:val="ConsPlusNormal"/>
        <w:spacing w:before="220"/>
        <w:ind w:firstLine="540"/>
        <w:jc w:val="both"/>
      </w:pPr>
      <w:r>
        <w:t>3.11. Не допускается размещение у НТО столиков, стульев, зонтиков, холодильников и другого оборудования.</w:t>
      </w: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jc w:val="right"/>
        <w:outlineLvl w:val="1"/>
      </w:pPr>
      <w:r>
        <w:t>Приложение</w:t>
      </w:r>
    </w:p>
    <w:p w:rsidR="00DB402D" w:rsidRDefault="00DB402D">
      <w:pPr>
        <w:pStyle w:val="ConsPlusNormal"/>
        <w:jc w:val="right"/>
      </w:pPr>
      <w:r>
        <w:t>к Порядку внесения изменений в схему</w:t>
      </w:r>
    </w:p>
    <w:p w:rsidR="00DB402D" w:rsidRDefault="00DB402D">
      <w:pPr>
        <w:pStyle w:val="ConsPlusNormal"/>
        <w:jc w:val="right"/>
      </w:pPr>
      <w:r>
        <w:t>размещения нестационарных торговых</w:t>
      </w:r>
    </w:p>
    <w:p w:rsidR="00DB402D" w:rsidRDefault="00DB402D">
      <w:pPr>
        <w:pStyle w:val="ConsPlusNormal"/>
        <w:jc w:val="right"/>
      </w:pPr>
      <w:r>
        <w:t>объектов на территории</w:t>
      </w:r>
    </w:p>
    <w:p w:rsidR="00DB402D" w:rsidRDefault="00DB402D">
      <w:pPr>
        <w:pStyle w:val="ConsPlusNormal"/>
        <w:jc w:val="right"/>
      </w:pPr>
      <w:r>
        <w:t>городского округа "Город Чита"</w:t>
      </w: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jc w:val="right"/>
      </w:pPr>
      <w:r>
        <w:t>ФОРМА</w:t>
      </w:r>
    </w:p>
    <w:p w:rsidR="00DB402D" w:rsidRDefault="00DB40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660"/>
        <w:gridCol w:w="256"/>
        <w:gridCol w:w="165"/>
        <w:gridCol w:w="660"/>
        <w:gridCol w:w="375"/>
        <w:gridCol w:w="930"/>
        <w:gridCol w:w="391"/>
        <w:gridCol w:w="135"/>
        <w:gridCol w:w="600"/>
        <w:gridCol w:w="450"/>
        <w:gridCol w:w="344"/>
        <w:gridCol w:w="405"/>
        <w:gridCol w:w="194"/>
        <w:gridCol w:w="1108"/>
        <w:gridCol w:w="810"/>
        <w:gridCol w:w="929"/>
      </w:tblGrid>
      <w:tr w:rsidR="00DB402D">
        <w:tc>
          <w:tcPr>
            <w:tcW w:w="451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</w:pPr>
          </w:p>
        </w:tc>
        <w:tc>
          <w:tcPr>
            <w:tcW w:w="4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center"/>
            </w:pPr>
            <w:r>
              <w:t>Председателю комиссии по внесению изменений в Схему размещения нестационарных торговых объектов на территории городского округа "Город Чита"</w:t>
            </w:r>
          </w:p>
          <w:p w:rsidR="00DB402D" w:rsidRDefault="00DB402D">
            <w:pPr>
              <w:pStyle w:val="ConsPlusNormal"/>
              <w:jc w:val="center"/>
            </w:pPr>
            <w:r>
              <w:t>О.П.Овдиной</w:t>
            </w:r>
          </w:p>
        </w:tc>
      </w:tr>
      <w:tr w:rsidR="00DB402D">
        <w:tc>
          <w:tcPr>
            <w:tcW w:w="451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37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</w:tr>
      <w:tr w:rsidR="00DB402D">
        <w:tc>
          <w:tcPr>
            <w:tcW w:w="451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</w:pPr>
          </w:p>
        </w:tc>
        <w:tc>
          <w:tcPr>
            <w:tcW w:w="4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center"/>
            </w:pPr>
            <w:r>
              <w:t>(наименование юридического лица или ИП)</w:t>
            </w:r>
          </w:p>
          <w:p w:rsidR="00DB402D" w:rsidRDefault="00DB402D">
            <w:pPr>
              <w:pStyle w:val="ConsPlusNormal"/>
              <w:jc w:val="both"/>
            </w:pPr>
            <w:r>
              <w:t>юридический адрес, адрес регистрации по месту жительства индивидуального предпринимателя):</w:t>
            </w:r>
          </w:p>
        </w:tc>
      </w:tr>
      <w:tr w:rsidR="00DB402D">
        <w:tc>
          <w:tcPr>
            <w:tcW w:w="451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</w:pPr>
          </w:p>
        </w:tc>
        <w:tc>
          <w:tcPr>
            <w:tcW w:w="42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</w:tr>
      <w:tr w:rsidR="00DB402D">
        <w:tblPrEx>
          <w:tblBorders>
            <w:insideH w:val="single" w:sz="4" w:space="0" w:color="auto"/>
          </w:tblBorders>
        </w:tblPrEx>
        <w:tc>
          <w:tcPr>
            <w:tcW w:w="451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</w:pPr>
          </w:p>
        </w:tc>
        <w:tc>
          <w:tcPr>
            <w:tcW w:w="4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</w:tr>
      <w:tr w:rsidR="00DB402D">
        <w:tblPrEx>
          <w:tblBorders>
            <w:insideH w:val="single" w:sz="4" w:space="0" w:color="auto"/>
          </w:tblBorders>
        </w:tblPrEx>
        <w:tc>
          <w:tcPr>
            <w:tcW w:w="451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</w:pPr>
          </w:p>
        </w:tc>
        <w:tc>
          <w:tcPr>
            <w:tcW w:w="4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</w:tr>
      <w:tr w:rsidR="00DB402D">
        <w:tblPrEx>
          <w:tblBorders>
            <w:insideH w:val="single" w:sz="4" w:space="0" w:color="auto"/>
          </w:tblBorders>
        </w:tblPrEx>
        <w:tc>
          <w:tcPr>
            <w:tcW w:w="451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</w:tr>
      <w:tr w:rsidR="00DB402D">
        <w:tc>
          <w:tcPr>
            <w:tcW w:w="451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both"/>
            </w:pPr>
            <w:r>
              <w:t>E-mail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</w:tr>
      <w:tr w:rsidR="00DB402D">
        <w:tc>
          <w:tcPr>
            <w:tcW w:w="87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center"/>
            </w:pPr>
            <w:bookmarkStart w:id="6" w:name="P151"/>
            <w:bookmarkEnd w:id="6"/>
            <w:r>
              <w:t>ЗАЯВЛЕНИЕ</w:t>
            </w:r>
          </w:p>
        </w:tc>
      </w:tr>
      <w:tr w:rsidR="00DB402D">
        <w:tc>
          <w:tcPr>
            <w:tcW w:w="78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ind w:firstLine="283"/>
              <w:jc w:val="both"/>
            </w:pPr>
            <w:r>
              <w:t>Прошу внести в схему размещения нестационарных торговых объектов: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</w:tr>
      <w:tr w:rsidR="00DB402D">
        <w:tc>
          <w:tcPr>
            <w:tcW w:w="875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</w:tr>
      <w:tr w:rsidR="00DB402D">
        <w:tc>
          <w:tcPr>
            <w:tcW w:w="875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center"/>
            </w:pPr>
            <w:r>
              <w:t>(вид торгового объекта)</w:t>
            </w:r>
          </w:p>
        </w:tc>
      </w:tr>
      <w:tr w:rsidR="00DB402D"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both"/>
            </w:pPr>
            <w:r>
              <w:t>по адресу:</w:t>
            </w:r>
          </w:p>
        </w:tc>
        <w:tc>
          <w:tcPr>
            <w:tcW w:w="749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</w:tr>
      <w:tr w:rsidR="00DB402D">
        <w:tc>
          <w:tcPr>
            <w:tcW w:w="78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both"/>
            </w:pPr>
            <w:r>
              <w:t>Цель использования (специализация нестационарного торгового объекта):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</w:tr>
      <w:tr w:rsidR="00DB402D">
        <w:tc>
          <w:tcPr>
            <w:tcW w:w="875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</w:tr>
      <w:tr w:rsidR="00DB402D">
        <w:tblPrEx>
          <w:tblBorders>
            <w:insideH w:val="single" w:sz="4" w:space="0" w:color="auto"/>
          </w:tblBorders>
        </w:tblPrEx>
        <w:tc>
          <w:tcPr>
            <w:tcW w:w="3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both"/>
            </w:pPr>
            <w:r>
              <w:t>Срок осуществления деятельности:</w:t>
            </w: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</w:tr>
      <w:tr w:rsidR="00DB402D">
        <w:tc>
          <w:tcPr>
            <w:tcW w:w="49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both"/>
            </w:pPr>
            <w:r>
              <w:t>Площадь нестационарного торгового объекта: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both"/>
            </w:pPr>
            <w:r>
              <w:t>Режим работы: с __ до __.</w:t>
            </w:r>
          </w:p>
        </w:tc>
      </w:tr>
      <w:tr w:rsidR="00DB402D">
        <w:tc>
          <w:tcPr>
            <w:tcW w:w="3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both"/>
            </w:pPr>
            <w:r>
              <w:t>Нестационарный торговый объект:</w:t>
            </w:r>
          </w:p>
        </w:tc>
        <w:tc>
          <w:tcPr>
            <w:tcW w:w="49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</w:tr>
      <w:tr w:rsidR="00DB402D">
        <w:tc>
          <w:tcPr>
            <w:tcW w:w="3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</w:pP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center"/>
            </w:pPr>
            <w:r>
              <w:t>(действующий, планируемый)</w:t>
            </w:r>
          </w:p>
        </w:tc>
      </w:tr>
      <w:tr w:rsidR="00DB402D">
        <w:tc>
          <w:tcPr>
            <w:tcW w:w="87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both"/>
            </w:pPr>
            <w:r>
              <w:t xml:space="preserve">В соответствии с Федеральным </w:t>
            </w:r>
            <w:hyperlink r:id="rId21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года N 152-ФЗ "О персональных данных" даю согласие на обработку предоставленных мною персональных данных.</w:t>
            </w:r>
          </w:p>
        </w:tc>
      </w:tr>
      <w:tr w:rsidR="00DB402D">
        <w:tc>
          <w:tcPr>
            <w:tcW w:w="49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  <w:jc w:val="both"/>
            </w:pPr>
            <w:r>
              <w:t>К заявлению прилагаю следующие документы:</w:t>
            </w:r>
          </w:p>
        </w:tc>
        <w:tc>
          <w:tcPr>
            <w:tcW w:w="3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</w:pPr>
          </w:p>
        </w:tc>
      </w:tr>
      <w:tr w:rsidR="00DB402D">
        <w:tc>
          <w:tcPr>
            <w:tcW w:w="87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both"/>
            </w:pPr>
            <w:r>
              <w:t>- Схема расположения земельного участка на кадастровом плане территории с указанием места размещения нестационарного торгового объекта;</w:t>
            </w:r>
          </w:p>
          <w:p w:rsidR="00DB402D" w:rsidRDefault="00DB402D">
            <w:pPr>
              <w:pStyle w:val="ConsPlusNormal"/>
              <w:jc w:val="both"/>
            </w:pPr>
            <w:r>
              <w:t>- Свидетельство о государственной регистрации индивидуального предпринимателя, юридического лица (оригинал, копия);</w:t>
            </w:r>
          </w:p>
          <w:p w:rsidR="00DB402D" w:rsidRDefault="00DB402D">
            <w:pPr>
              <w:pStyle w:val="ConsPlusNormal"/>
              <w:jc w:val="both"/>
            </w:pPr>
            <w:r>
              <w:t>- Выписка из Единого реестра индивидуального предпринимателя, юридического лица (оригинал, копия);</w:t>
            </w:r>
          </w:p>
          <w:p w:rsidR="00DB402D" w:rsidRDefault="00DB402D">
            <w:pPr>
              <w:pStyle w:val="ConsPlusNormal"/>
              <w:jc w:val="both"/>
            </w:pPr>
            <w:r>
              <w:t>- Уведомление о постановке на учет в налоговом органе (оригинал, копия);</w:t>
            </w:r>
          </w:p>
          <w:p w:rsidR="00DB402D" w:rsidRDefault="00DB402D">
            <w:pPr>
              <w:pStyle w:val="ConsPlusNormal"/>
              <w:jc w:val="both"/>
            </w:pPr>
            <w:r>
              <w:t>- Ассортиментный перечень.</w:t>
            </w:r>
          </w:p>
        </w:tc>
      </w:tr>
      <w:tr w:rsidR="00DB402D">
        <w:tc>
          <w:tcPr>
            <w:tcW w:w="87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both"/>
            </w:pPr>
            <w:r>
              <w:t>Прием документов осуществляется по адресу: ул. Чайковского, 28, кабинет N 1, тел. 26-42-17.</w:t>
            </w:r>
          </w:p>
        </w:tc>
      </w:tr>
      <w:tr w:rsidR="00DB402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5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</w:pPr>
          </w:p>
        </w:tc>
      </w:tr>
      <w:tr w:rsidR="00DB402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</w:pP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</w:pPr>
          </w:p>
        </w:tc>
        <w:tc>
          <w:tcPr>
            <w:tcW w:w="45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</w:pPr>
          </w:p>
        </w:tc>
      </w:tr>
      <w:tr w:rsidR="00DB402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</w:pPr>
            <w:r>
              <w:t>"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2D" w:rsidRDefault="00DB402D">
            <w:pPr>
              <w:pStyle w:val="ConsPlusNormal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  <w:jc w:val="both"/>
            </w:pPr>
            <w:r>
              <w:t>г.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402D" w:rsidRDefault="00DB402D">
            <w:pPr>
              <w:pStyle w:val="ConsPlusNormal"/>
            </w:pPr>
          </w:p>
        </w:tc>
      </w:tr>
    </w:tbl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jc w:val="both"/>
      </w:pPr>
    </w:p>
    <w:p w:rsidR="00DB402D" w:rsidRDefault="00DB40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B402D" w:rsidRDefault="00DB402D"/>
    <w:sectPr w:rsidR="00DB402D" w:rsidSect="00DB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/>
  <w:rsids>
    <w:rsidRoot w:val="00DB402D"/>
    <w:rsid w:val="002A426C"/>
    <w:rsid w:val="00DB402D"/>
    <w:rsid w:val="00F7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0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40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40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912" TargetMode="External"/><Relationship Id="rId13" Type="http://schemas.openxmlformats.org/officeDocument/2006/relationships/hyperlink" Target="https://login.consultant.ru/link/?req=doc&amp;base=RLAW251&amp;n=1639062" TargetMode="External"/><Relationship Id="rId18" Type="http://schemas.openxmlformats.org/officeDocument/2006/relationships/hyperlink" Target="https://login.consultant.ru/link/?req=doc&amp;base=LAW&amp;n=425912&amp;dst=1000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9201" TargetMode="External"/><Relationship Id="rId7" Type="http://schemas.openxmlformats.org/officeDocument/2006/relationships/hyperlink" Target="https://login.consultant.ru/link/?req=doc&amp;base=LAW&amp;n=465631&amp;dst=100117" TargetMode="External"/><Relationship Id="rId12" Type="http://schemas.openxmlformats.org/officeDocument/2006/relationships/hyperlink" Target="https://login.consultant.ru/link/?req=doc&amp;base=RLAW251&amp;n=1630749" TargetMode="External"/><Relationship Id="rId17" Type="http://schemas.openxmlformats.org/officeDocument/2006/relationships/hyperlink" Target="https://login.consultant.ru/link/?req=doc&amp;base=RLAW251&amp;n=1668356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48239" TargetMode="External"/><Relationship Id="rId20" Type="http://schemas.openxmlformats.org/officeDocument/2006/relationships/hyperlink" Target="https://login.consultant.ru/link/?req=doc&amp;base=RLAW251&amp;n=1668356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9&amp;dst=101373" TargetMode="External"/><Relationship Id="rId11" Type="http://schemas.openxmlformats.org/officeDocument/2006/relationships/hyperlink" Target="https://login.consultant.ru/link/?req=doc&amp;base=RLAW251&amp;n=1644297&amp;dst=104991" TargetMode="External"/><Relationship Id="rId5" Type="http://schemas.openxmlformats.org/officeDocument/2006/relationships/hyperlink" Target="https://login.consultant.ru/link/?req=doc&amp;base=RLAW251&amp;n=1668356&amp;dst=100005" TargetMode="External"/><Relationship Id="rId15" Type="http://schemas.openxmlformats.org/officeDocument/2006/relationships/hyperlink" Target="https://login.consultant.ru/link/?req=doc&amp;base=RLAW251&amp;n=164732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1&amp;n=1644297&amp;dst=104990" TargetMode="External"/><Relationship Id="rId19" Type="http://schemas.openxmlformats.org/officeDocument/2006/relationships/hyperlink" Target="https://login.consultant.ru/link/?req=doc&amp;base=RLAW251&amp;n=16704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51&amp;n=1670378&amp;dst=100044" TargetMode="External"/><Relationship Id="rId14" Type="http://schemas.openxmlformats.org/officeDocument/2006/relationships/hyperlink" Target="https://login.consultant.ru/link/?req=doc&amp;base=RLAW251&amp;n=164008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3017</Words>
  <Characters>17200</Characters>
  <Application>Microsoft Office Word</Application>
  <DocSecurity>4</DocSecurity>
  <Lines>143</Lines>
  <Paragraphs>40</Paragraphs>
  <ScaleCrop>false</ScaleCrop>
  <Company/>
  <LinksUpToDate>false</LinksUpToDate>
  <CharactersWithSpaces>20177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station</cp:lastModifiedBy>
  <cp:revision>2</cp:revision>
  <dcterms:created xsi:type="dcterms:W3CDTF">2024-02-05T02:11:00Z</dcterms:created>
  <dcterms:modified xsi:type="dcterms:W3CDTF">2024-02-05T02:11:00Z</dcterms:modified>
</cp:coreProperties>
</file>