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976CF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CF" w:rsidRDefault="008F7F4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976CF" w:rsidRDefault="008F7F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123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222"/>
        <w:gridCol w:w="1500"/>
        <w:gridCol w:w="2461"/>
      </w:tblGrid>
      <w:tr w:rsidR="009976CF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  <w:bookmarkStart w:id="0" w:name="_GoBack"/>
            <w:bookmarkEnd w:id="0"/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</w:tr>
      <w:tr w:rsidR="009976CF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9976CF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9976CF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января 2025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9976CF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субъекта бюджетной отчетности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</w:tr>
      <w:tr w:rsidR="009976CF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получатель бюджетных средств, главный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0"/>
              </w:rPr>
            </w:pPr>
          </w:p>
        </w:tc>
      </w:tr>
      <w:tr w:rsidR="009976CF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12644642</w:t>
            </w:r>
          </w:p>
        </w:tc>
      </w:tr>
      <w:tr w:rsidR="009976CF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0"/>
              </w:rPr>
            </w:pPr>
          </w:p>
        </w:tc>
      </w:tr>
      <w:tr w:rsidR="009976CF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0"/>
              </w:rPr>
            </w:pPr>
          </w:p>
        </w:tc>
      </w:tr>
      <w:tr w:rsidR="009976C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УПОЛНОМОЧЕННЫЙ ПО ЗАЩИТЕ ПРАВ ПРЕДПРИНИМАТЕЛЕЙ В ЗАБАЙКАЛЬСКОМ КРАЕ И ЕГО РАБОЧИЙ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АППАРАТ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068</w:t>
            </w:r>
          </w:p>
        </w:tc>
      </w:tr>
      <w:tr w:rsidR="009976CF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</w:tr>
      <w:tr w:rsidR="009976CF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субъекта - Забайкальский край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976CF" w:rsidRDefault="008F7F49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76701000</w:t>
            </w:r>
          </w:p>
        </w:tc>
      </w:tr>
      <w:tr w:rsidR="009976CF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</w:tr>
      <w:tr w:rsidR="009976CF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9976CF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</w:tr>
      <w:tr w:rsidR="009976CF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</w:tr>
    </w:tbl>
    <w:p w:rsidR="009976CF" w:rsidRDefault="008F7F49">
      <w:pPr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Организационная структура субъекта бюджетной отчетности.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76CF" w:rsidRDefault="008F7F49">
      <w:pPr>
        <w:jc w:val="both"/>
        <w:rPr>
          <w:color w:val="000000"/>
        </w:rPr>
      </w:pPr>
      <w:bookmarkStart w:id="1" w:name="OLE_LINK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Уполномоченный по защите прав предпринимателей в Забайкальском крае и его рабочий аппарат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 - Уполномоченный по защите прав предпринимателей в Забайкальском крае) является государственным органом с правом юридического лица, обеспечивающим гар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Забайкальского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Правовое положение, основные задачи и компетенции Уполномоченного по защите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 предпринимателей в Забайкальском крае определены в Законе Забайкальского края от 03 марта 2014 года № 933-ЗЗК «Об Уполномоченном по защите прав предпринимателей в Забайкальском крае».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осуществления деятельности Уполномоченному по защите прав предпр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инимателей в Забайкальском крае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казначейства по Забайкальскому краю открыты лицевые счета: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- 01912201520 - главного распорядителя бюджетных средств; 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- 03912201520 - получателя бюджетных средств.</w:t>
      </w:r>
    </w:p>
    <w:p w:rsidR="009976CF" w:rsidRDefault="008F7F49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Уполномоченный по защите прав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дпринимателей в Забайкальском крае расчетных и иных банковских счетов не имеет.</w:t>
      </w:r>
    </w:p>
    <w:p w:rsidR="009976CF" w:rsidRDefault="008F7F49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Юридический почтовый адрес:   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672000, Российская Федерация, Забайкальский край, г. Чита, ул. Лермонтова, д. 1.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01 января 2019 года ведение бюджетного учета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договором от 28 декабря 2018 года     № 18/09, возложено на краевое государственное учреждение бухгалтерского обслуживания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отчетность составлена начальником отдела расчетов с поставщиками краевого государственного учрежд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бухгалтерского обслуживания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А. А. Маркеловой.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76CF" w:rsidRDefault="008F7F49">
      <w:pPr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Результаты деятельности субъекта бюджетной отчетности.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деятельности Уполномоченного по защите прав предпринимателей в Забайкальском крае в 2024 году в бюджете Заба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йкальского края предусмотрено 3 833 000,00 руб. 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кассовых расходов за 2024 год составил 3 725 267,20 руб. (97,19 % от объема запланированных средств) в том числе: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КБК 068 0113 8800029400 122 226 неисполнение составило 107 732,80 руб.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сокращения количества командировок в связи с наличием вакансии по государственной должности Уполномоченного по защите прав предпринимателей с 01.01.2024 года по 30.10.2024 года.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Штатная численность на 2024 год предусмотрена в количестве 5 единиц, в том чис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bookmarkStart w:id="2" w:name="_Hlk18958530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государственная должность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 единицы </w:t>
      </w:r>
      <w:bookmarkStart w:id="3" w:name="_Hlk18958536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гражданских служащих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2 должности</w:t>
      </w:r>
      <w:bookmarkStart w:id="4" w:name="OLE_LINK10"/>
      <w:bookmarkStart w:id="5" w:name="OLE_LINK12"/>
      <w:bookmarkStart w:id="6" w:name="OLE_LINK11"/>
      <w:bookmarkEnd w:id="4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 основе профессиональных квалификационных групп</w:t>
      </w:r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Фактически на 31 декабря 2024 года заполнено 5 штатных единиц, из них                         1 государственная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олжность, 2 должности государственных гражданских служащих и 2 должности на основе профессиональных квалификационных групп.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Имущества, находящегося в оперативном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Уполномоченный по защите прав предпринимателей в Забайкальском крае не имеет. 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квалификации и переподготовку в 2024 году сотрудники аппарата Уполномоченного по защите прав предпринимателей в Забайкальском крае не проходили.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76CF" w:rsidRDefault="008F7F49">
      <w:pPr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 Анализ отчета об исполнении бюджета субъектом бюджетной отчетности.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Уполномоченного по защите прав предпринимателей в Забайкальском крае производится за счет средств бюджета Забайкальского края.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Первоначально на 2024 год Законом Забайкальского края </w:t>
      </w:r>
      <w:bookmarkStart w:id="7" w:name="_Hlk18958930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27.12.2023 года</w:t>
      </w:r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2301-ЗЗК «О бюджете Забайкальского края на 2024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и плановый период 2025 и 2026 годов» утверждены бюджетные ассигнования в размере 5 293,1 тыс. руб.  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Изменения, вносимые в бюджетную роспись в течение 2024 года: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Постановления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Забайкальского края от 25.09.2024 года № 485 «О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распределении бюджетных ассигнований, направляемых на финансовое обеспечение отдельных мероприятий в 2024 году» (-2 120,9 тыс. руб.);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Закона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 от 20.12.2024 года № 2445-ЗЗК «О внесении изменений в Закон Забайкальского края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27.12.2023 года № 2301-ЗЗК «О бюджете Забайкальского края на 2024 год и плановый период 2025 и 2026 годов» (+660,8 тыс. руб.).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изменений: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    - уменьшение бюджетных ассигнований и лимитов бюджетных обязательств на оплату труда (-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1629,0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ыс. руб.) и начисления на выплаты по оплате труда (-491,9 тыс. руб.) произошло за счет наличия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вакансии по государственной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по защите прав предпринимателей в Забайкальском крае до 30.10.2024 года;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увеличение бюджетных асси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гнований и лимитов бюджетных обязательств на оплату труда (+509,6 тыс. руб.) и начисления на выплаты по оплате труда (+151,2 тыс. руб.) произошло за счет заполнения вакансии с 31.10.2024 года по государственной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по защите прав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принимателей в Забайкальском крае.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форма 0503164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9976CF" w:rsidRDefault="008F7F49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Всего на 2024 год утверждены бюджетные ассигнования в сумме 3 833 000,00 руб. Кассовый расход за 2024 год составил 3 725 267,20 руб. Расходы бюджета исполнены на 97,19 %.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форма 0503128</w:t>
      </w:r>
    </w:p>
    <w:p w:rsidR="009976CF" w:rsidRDefault="008F7F49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Принятые бюджетные обязательства финансовых годов, следующих за отчетным 2024 годом, составляют 219 498,02 руб., из них резерв на оплату отпусков: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КБК 068 0113 8800029400 121 211 – 168 585,27 руб.;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КБК 068 0113 8800029400 129 213 – 50 912,75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76CF" w:rsidRDefault="008F7F49">
      <w:pPr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Анализ показателей бухгалтерской отчетности субъекта бюджетной отчетности.</w:t>
      </w:r>
    </w:p>
    <w:p w:rsidR="009976CF" w:rsidRDefault="008F7F49">
      <w:pPr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Дебиторская задолженность по состоянию на 01.01.2024 года и на 01.01.2025 года отсутствует.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Кредиторская задолженность по состоянию на 01.01.2024 года и на 01.01.2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025 года отсутствует.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        Восстановление кассовых расходов за 2024 год.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Восстановление кассовых расходов в 2024 год составило 1 040,00 руб., из них: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КБК 068 0113 8800029400 122 226 – 1 040 руб. (удержание из заработной платы излишн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выданных подотчетных сумм (командировочные расходы) согласно личному заявлению сотрудника).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76CF" w:rsidRDefault="008F7F49">
      <w:pPr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 5. Прочие вопросы деятельности субъекта бюджетной отчетности.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76CF" w:rsidRDefault="008F7F49">
      <w:pPr>
        <w:ind w:firstLine="70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 Уполномоченного по защите прав предпринимателей в Забайкальском крае ведется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Приказом Министерства финансов Российской Федерации от 06 декабря 2010 года № 162н «Об утверждении Плана счетов бюджетного учета и Инструкции по его применению», Приказом Министерства финансов Российской Федерации от 01 декабря 2010 года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57н «Об утверждении Единого плана счетов бухгалтерского учета для органов государственной власти (государственных органов), органов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самоуправления, органов управления государственными внебюджетными фондами, государственных академий наук, государст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(муниципальных) учреждений и Инструкции по его применению»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76CF" w:rsidRDefault="008F7F49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ведения автоматизированного бюджетного учета и составления бюджетной отчетности используется программное обеспечение «1С: Предприятие». 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В составе бюджетной отчетности по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стоянию на 01.01.2025 года, следующие формы представлены с нулевыми показателями: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- 0503110G - расшифровка - Расшифровка показателей, отраженных в справке по заключению счетов бюджетного учета отчетного финансового года;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120551000 - Спра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120551561 -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120551661 -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120561000 -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- 0503125G Код СБУ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120561561 -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120561661 -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120651000 -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120651561 -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503125G Код СБУ 120651661 -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120654000 -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120654561 -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120654661 - Справка по консолидируем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120711000 -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120711541 -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120711641 -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- 0503125G Код СБУ 120721000 - Справка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120721541 -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120721641 -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120731000 -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31541 -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120731641 -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130111000 -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130111710 -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25G Код СБУ 130111810 -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130121000 -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130121710 -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- 0503125G Код СБУ 130121810 - Справка по консолидируемым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130131000 -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- 0503125G Код СБУ 130131710 -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130131810 -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- 0503125G Код СБУ 130251000 - Справка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130251831 -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130254000 -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130254831 -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1303050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130305731 -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130305831 -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130406000 -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 СБУ 140110151 -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140110161 -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140120241 -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140120251 - Справка по консолидируемым расч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140120254 -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140120281 -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F40110189 -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M40110189 - Справка по конс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F40110191 -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M40110191 -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M40110195 -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F40110195 -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140149151 -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- 0503125G Код СБУ 140149161 -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- 0503160G табл.3 – Сведения об исполнении текстовых статей закона (решения) о бюд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жете; 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- 0503160G табл.6 - Сведения о проведении инвентаризаций. В целях составления годовой бюджетной отчетности за 2024 год была проведена инвентаризация финансовых активов (Решение о проведении инвентаризации № УП00-000004 от 28.12.2024 года) и расчетов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доходам и обязательств (Решение о проведении инвентаризации № УП00-000005 от 28.12.2024 года). В результате инвентаризации расхождений не выявлено;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- 0503160G табл.12 - Сведения о результатах деятельности субъекта бюджетной отчетности;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- 0503160G табл.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14 - Анализ показателей отчетности субъекта бюджетной отчетности;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- 0503160G табл.15 - Причины увеличения просроченной задолженности;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- 0503166G - Сведения об исполнении мероприятий в рамках целевых программ;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- 0503167G - Сведения о целевых иностранных кре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дитах; 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- 0503168G - Сведения о движении нефинансовых активов;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- 0503171G - Сведения о финансовых вложениях получателя средств бюджета; 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- 0503172G - Сведения о государственном (муниципальном) долге; 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- 0503173G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Сведения об изменении остатков валюты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ланса (бюджетная деятельность);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- 0503173G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Сведения об изменении остатков валюты баланса (средства во временном распоряжении);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- 0503174G - Сведения о доходах бюджета от перечисления части прибыли (дивидендов) государственных (муниципальных) унитарных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предприятий, иных организаций с государственным участием в капитале;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- 0503175G - Сведения о принятых и неисполненных обязательствах получателя бюджетных средств;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- 0503178G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Сведения об остатках денежных средств на счетах получателя бюджетных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(бюджетная);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- 0503178G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Сведения об остатках денежных средств на счетах получателя бюджетных средств (средства во временном распоряжении);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- 0503190G - Сведения о вложениях в объекты недвижимого имущества, объектах незавершенного строительства участи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в капитале;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- 0503230G - Разделительный ликвидационный баланс главного распорядителя (распорядителя), получателя средств бюджета;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- 0503296G - Сведения об исполнении судебных решений по денежным обязательствам;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В связи с отсутствием показателе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не представлены следующие формы бюджетной отчетности по состоянию на 01.01.2025 года: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- 0503125G Код СБУ 120661000 -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- 0503125G Код СБУ 140140151 -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- 0503125G Код СБУ 140140161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- 0503125G Код СБУ 140141151 -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- 0503125G Код СБУ 140141161 - Справка по консолидируемым расчетам;</w:t>
      </w:r>
    </w:p>
    <w:p w:rsidR="009976CF" w:rsidRDefault="008F7F4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- 0503184G - Справка о суммах консолидируемых поступлений, подлежащих зачислен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на счет бюджета.</w:t>
      </w:r>
    </w:p>
    <w:p w:rsidR="009976CF" w:rsidRDefault="008F7F49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9976CF" w:rsidRDefault="008F7F49">
      <w:r>
        <w:t> </w:t>
      </w:r>
    </w:p>
    <w:p w:rsidR="009976CF" w:rsidRDefault="008F7F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8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4716"/>
        <w:gridCol w:w="1432"/>
      </w:tblGrid>
      <w:tr w:rsidR="009976CF"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8F7F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Блохина Яна Григорьевна.</w:t>
            </w:r>
          </w:p>
        </w:tc>
      </w:tr>
      <w:tr w:rsidR="009976CF">
        <w:trPr>
          <w:trHeight w:val="28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8F7F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8F7F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976CF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76CF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9976CF">
            <w:pPr>
              <w:rPr>
                <w:sz w:val="24"/>
              </w:rPr>
            </w:pPr>
          </w:p>
        </w:tc>
      </w:tr>
      <w:tr w:rsidR="009976CF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8F7F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8F7F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976CF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</w:tr>
      <w:tr w:rsidR="009976CF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76CF" w:rsidRDefault="009976CF">
            <w:pPr>
              <w:rPr>
                <w:sz w:val="24"/>
              </w:rPr>
            </w:pPr>
          </w:p>
        </w:tc>
      </w:tr>
      <w:tr w:rsidR="009976CF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8F7F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8F7F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976CF">
        <w:trPr>
          <w:trHeight w:val="449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8F7F4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"____"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 20____г.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9976CF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6CF" w:rsidRDefault="009976CF">
            <w:pPr>
              <w:rPr>
                <w:sz w:val="24"/>
              </w:rPr>
            </w:pPr>
          </w:p>
        </w:tc>
      </w:tr>
    </w:tbl>
    <w:p w:rsidR="009976CF" w:rsidRDefault="008F7F49">
      <w:r>
        <w:rPr>
          <w:rFonts w:ascii="Times New Roman" w:eastAsia="Times New Roman" w:hAnsi="Times New Roman" w:cs="Times New Roman"/>
          <w:sz w:val="24"/>
          <w:szCs w:val="24"/>
        </w:rPr>
        <w:t>Документ подписан электронной подписью. Дата представления 05.02.2025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Руководитель финансово-экономической служб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МАРКЕЛОВА АНАСТАСИЯ АНАТОЛЬЕВНА, Сертификат: 53C95B8F99A365279A28FC5B748644B2, Действителен: с 18.09.2024 по 12.12.20</w:t>
      </w:r>
      <w:r>
        <w:rPr>
          <w:rFonts w:ascii="Times New Roman" w:eastAsia="Times New Roman" w:hAnsi="Times New Roman" w:cs="Times New Roman"/>
          <w:sz w:val="24"/>
          <w:szCs w:val="24"/>
        </w:rPr>
        <w:t>25),Главный бухгалтер(МАРКЕЛОВА АНАСТАСИЯ АНАТОЛЬЕВНА, Сертификат: 53C95B8F99A365279A28FC5B748644B2, Действителен: с 18.09.2024 по 12.12.2025),Руководитель централизованной бухгалтерии(Черепанова Ольга Николаевна, Сертификат: 00C86FBD04DA40E86643DB741CC4D2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0997, Действителен: с 19.06.2024 по 12.09.2025),Руководитель(Блохина Яна Григорьевна, Сертификат: 00DA604884BA3E7A994D8456BE09A18CF1, Действителен: с 06.11.2024 по 30.01.2026)        </w:t>
      </w:r>
    </w:p>
    <w:sectPr w:rsidR="009976CF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CF"/>
    <w:rsid w:val="008F7F49"/>
    <w:rsid w:val="0099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2</cp:revision>
  <dcterms:created xsi:type="dcterms:W3CDTF">2025-04-17T07:48:00Z</dcterms:created>
  <dcterms:modified xsi:type="dcterms:W3CDTF">2025-04-17T07:48:00Z</dcterms:modified>
</cp:coreProperties>
</file>