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CF" w:rsidRPr="004B4EA8" w:rsidRDefault="005F5EF4" w:rsidP="0001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570AC">
        <w:rPr>
          <w:rFonts w:ascii="Times New Roman" w:hAnsi="Times New Roman" w:cs="Times New Roman"/>
          <w:b/>
          <w:sz w:val="24"/>
          <w:szCs w:val="24"/>
        </w:rPr>
        <w:t>ОНОНСКОГО МУНИЦИПАЛЬНОГО ОКРУГА</w:t>
      </w:r>
    </w:p>
    <w:p w:rsidR="00D17DCF" w:rsidRPr="004B4EA8" w:rsidRDefault="00E5380B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E100DE">
        <w:rPr>
          <w:rFonts w:ascii="Times New Roman" w:hAnsi="Times New Roman" w:cs="Times New Roman"/>
          <w:b/>
          <w:sz w:val="24"/>
          <w:szCs w:val="24"/>
        </w:rPr>
        <w:t>3</w:t>
      </w:r>
    </w:p>
    <w:p w:rsidR="00D17DCF" w:rsidRPr="004B4EA8" w:rsidRDefault="00B21127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F24BF7" w:rsidRPr="004B4EA8">
        <w:rPr>
          <w:rFonts w:ascii="Times New Roman" w:hAnsi="Times New Roman" w:cs="Times New Roman"/>
          <w:b/>
          <w:sz w:val="24"/>
          <w:szCs w:val="24"/>
        </w:rPr>
        <w:t xml:space="preserve"> слушаний по  проекту решения</w:t>
      </w:r>
      <w:r w:rsidR="00D17DCF" w:rsidRPr="004B4EA8">
        <w:rPr>
          <w:rFonts w:ascii="Times New Roman" w:hAnsi="Times New Roman" w:cs="Times New Roman"/>
          <w:b/>
          <w:sz w:val="24"/>
          <w:szCs w:val="24"/>
        </w:rPr>
        <w:t>:</w:t>
      </w:r>
    </w:p>
    <w:p w:rsidR="00D17DCF" w:rsidRPr="004B4EA8" w:rsidRDefault="00D17DCF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«О бюджете</w:t>
      </w:r>
      <w:r w:rsidR="005F5E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EF4">
        <w:rPr>
          <w:rFonts w:ascii="Times New Roman" w:hAnsi="Times New Roman" w:cs="Times New Roman"/>
          <w:b/>
          <w:sz w:val="24"/>
          <w:szCs w:val="24"/>
        </w:rPr>
        <w:t>Ононского</w:t>
      </w:r>
      <w:proofErr w:type="spellEnd"/>
      <w:r w:rsidR="005F5EF4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D4" w:rsidRPr="004B4EA8">
        <w:rPr>
          <w:rFonts w:ascii="Times New Roman" w:hAnsi="Times New Roman" w:cs="Times New Roman"/>
          <w:b/>
          <w:sz w:val="24"/>
          <w:szCs w:val="24"/>
        </w:rPr>
        <w:t>на 20</w:t>
      </w:r>
      <w:r w:rsidR="005F5EF4">
        <w:rPr>
          <w:rFonts w:ascii="Times New Roman" w:hAnsi="Times New Roman" w:cs="Times New Roman"/>
          <w:b/>
          <w:sz w:val="24"/>
          <w:szCs w:val="24"/>
        </w:rPr>
        <w:t>24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4B4EA8">
        <w:rPr>
          <w:sz w:val="24"/>
          <w:szCs w:val="24"/>
        </w:rPr>
        <w:t xml:space="preserve"> </w:t>
      </w:r>
      <w:r w:rsidRPr="004B4EA8">
        <w:rPr>
          <w:rFonts w:ascii="Times New Roman" w:hAnsi="Times New Roman" w:cs="Times New Roman"/>
          <w:b/>
          <w:sz w:val="24"/>
          <w:szCs w:val="24"/>
        </w:rPr>
        <w:t>и плановый период 20</w:t>
      </w:r>
      <w:r w:rsidR="007B3BB7" w:rsidRPr="004B4EA8">
        <w:rPr>
          <w:rFonts w:ascii="Times New Roman" w:hAnsi="Times New Roman" w:cs="Times New Roman"/>
          <w:b/>
          <w:sz w:val="24"/>
          <w:szCs w:val="24"/>
        </w:rPr>
        <w:t>2</w:t>
      </w:r>
      <w:r w:rsidR="005F5EF4">
        <w:rPr>
          <w:rFonts w:ascii="Times New Roman" w:hAnsi="Times New Roman" w:cs="Times New Roman"/>
          <w:b/>
          <w:sz w:val="24"/>
          <w:szCs w:val="24"/>
        </w:rPr>
        <w:t>5</w:t>
      </w:r>
      <w:r w:rsidRPr="004B4EA8">
        <w:rPr>
          <w:rFonts w:ascii="Times New Roman" w:hAnsi="Times New Roman" w:cs="Times New Roman"/>
          <w:b/>
          <w:sz w:val="24"/>
          <w:szCs w:val="24"/>
        </w:rPr>
        <w:t>-20</w:t>
      </w:r>
      <w:r w:rsidR="003849EB" w:rsidRPr="004B4EA8">
        <w:rPr>
          <w:rFonts w:ascii="Times New Roman" w:hAnsi="Times New Roman" w:cs="Times New Roman"/>
          <w:b/>
          <w:sz w:val="24"/>
          <w:szCs w:val="24"/>
        </w:rPr>
        <w:t>2</w:t>
      </w:r>
      <w:r w:rsidR="005F5EF4">
        <w:rPr>
          <w:rFonts w:ascii="Times New Roman" w:hAnsi="Times New Roman" w:cs="Times New Roman"/>
          <w:b/>
          <w:sz w:val="24"/>
          <w:szCs w:val="24"/>
        </w:rPr>
        <w:t>6</w:t>
      </w:r>
      <w:r w:rsidRPr="004B4EA8">
        <w:rPr>
          <w:rFonts w:ascii="Times New Roman" w:hAnsi="Times New Roman" w:cs="Times New Roman"/>
          <w:b/>
          <w:sz w:val="24"/>
          <w:szCs w:val="24"/>
        </w:rPr>
        <w:t>гг.»</w:t>
      </w:r>
    </w:p>
    <w:p w:rsidR="00D17DCF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23 ноября</w:t>
      </w:r>
      <w:r w:rsidR="00F24BF7"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D4"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EF4">
        <w:rPr>
          <w:rFonts w:ascii="Times New Roman" w:hAnsi="Times New Roman" w:cs="Times New Roman"/>
          <w:b/>
          <w:sz w:val="24"/>
          <w:szCs w:val="24"/>
        </w:rPr>
        <w:t>2023</w:t>
      </w:r>
      <w:r w:rsidR="00D17DCF" w:rsidRPr="004B4E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7DCF" w:rsidRPr="004B4EA8" w:rsidRDefault="00D17DCF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с. Нижний Цасучей</w:t>
      </w:r>
    </w:p>
    <w:p w:rsidR="00D17DCF" w:rsidRPr="004B4EA8" w:rsidRDefault="00D17DCF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672" w:rsidRPr="004B4EA8" w:rsidRDefault="00E56672" w:rsidP="00F35433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EA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Принимали участие </w:t>
      </w:r>
    </w:p>
    <w:p w:rsidR="00F35433" w:rsidRPr="004B4EA8" w:rsidRDefault="00F35433" w:rsidP="00F35433">
      <w:pPr>
        <w:pStyle w:val="a3"/>
        <w:spacing w:line="240" w:lineRule="auto"/>
        <w:ind w:left="0" w:right="-1"/>
        <w:rPr>
          <w:rFonts w:ascii="Times New Roman" w:hAnsi="Times New Roman" w:cs="Times New Roman"/>
          <w:sz w:val="24"/>
          <w:szCs w:val="24"/>
          <w:u w:val="single"/>
        </w:rPr>
      </w:pPr>
    </w:p>
    <w:p w:rsidR="002734EA" w:rsidRPr="004B4EA8" w:rsidRDefault="002734EA" w:rsidP="002734EA">
      <w:pPr>
        <w:pStyle w:val="a3"/>
        <w:numPr>
          <w:ilvl w:val="0"/>
          <w:numId w:val="1"/>
        </w:numPr>
        <w:spacing w:line="240" w:lineRule="auto"/>
        <w:ind w:left="-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 В.В. </w:t>
      </w:r>
      <w:r w:rsidRPr="004B4EA8">
        <w:rPr>
          <w:rFonts w:ascii="Times New Roman" w:hAnsi="Times New Roman" w:cs="Times New Roman"/>
          <w:sz w:val="24"/>
          <w:szCs w:val="24"/>
        </w:rPr>
        <w:t xml:space="preserve">– председатель 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Pr="004B4EA8" w:rsidRDefault="002734EA" w:rsidP="002734EA">
      <w:pPr>
        <w:pStyle w:val="a3"/>
        <w:numPr>
          <w:ilvl w:val="0"/>
          <w:numId w:val="1"/>
        </w:numPr>
        <w:spacing w:line="240" w:lineRule="auto"/>
        <w:ind w:left="0" w:right="-1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B4EA8">
        <w:rPr>
          <w:rFonts w:ascii="Times New Roman" w:hAnsi="Times New Roman" w:cs="Times New Roman"/>
          <w:sz w:val="24"/>
          <w:szCs w:val="24"/>
        </w:rPr>
        <w:t>Ломовцева</w:t>
      </w:r>
      <w:proofErr w:type="spellEnd"/>
      <w:r w:rsidRPr="004B4EA8">
        <w:rPr>
          <w:rFonts w:ascii="Times New Roman" w:hAnsi="Times New Roman" w:cs="Times New Roman"/>
          <w:sz w:val="24"/>
          <w:szCs w:val="24"/>
        </w:rPr>
        <w:t xml:space="preserve"> Н.А. – председатель комитета по финансам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Pr="004B4EA8" w:rsidRDefault="002734EA" w:rsidP="002734EA">
      <w:pPr>
        <w:pStyle w:val="a3"/>
        <w:numPr>
          <w:ilvl w:val="0"/>
          <w:numId w:val="1"/>
        </w:numPr>
        <w:spacing w:line="240" w:lineRule="auto"/>
        <w:ind w:left="-284" w:right="-1" w:firstLine="0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Михайлова В.В – секретарь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4.Аргунова Мария Евгеньевна – заместитель начальника отдела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– депутат по двухмандатному избирательному округу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 – депутат по двухмандатному избирательному округу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7.Бальжинимаев А.К.- депутат по двухмандатному избирательному округу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А.А- депутат по двухмандатному избирательному округу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Сухих. В.Н.- депутат по двухмандатному избирательному округу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10.Ирдынеев А.Д. - депутат по двухмандатному избирательному округу </w:t>
      </w:r>
    </w:p>
    <w:p w:rsidR="002734EA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11.Казаков Г.В.- депутат по двухмандатному избирательному округу</w:t>
      </w:r>
    </w:p>
    <w:p w:rsidR="002734EA" w:rsidRPr="004B4EA8" w:rsidRDefault="002734EA" w:rsidP="002734EA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Пешков А.А.- депутат по двухмандатному избирательному округу</w:t>
      </w:r>
    </w:p>
    <w:p w:rsidR="002734EA" w:rsidRPr="004B4EA8" w:rsidRDefault="002734EA" w:rsidP="002734EA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Всего  присутствовало</w:t>
      </w:r>
      <w:r>
        <w:rPr>
          <w:rFonts w:ascii="Times New Roman" w:hAnsi="Times New Roman" w:cs="Times New Roman"/>
          <w:b/>
          <w:sz w:val="24"/>
          <w:szCs w:val="24"/>
        </w:rPr>
        <w:t xml:space="preserve">  12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8609EB" w:rsidRPr="004B4EA8" w:rsidRDefault="00D17DCF" w:rsidP="00860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Повестка: </w:t>
      </w:r>
      <w:r w:rsidR="008609EB" w:rsidRPr="008609EB">
        <w:rPr>
          <w:rFonts w:ascii="Times New Roman" w:hAnsi="Times New Roman" w:cs="Times New Roman"/>
          <w:sz w:val="24"/>
          <w:szCs w:val="24"/>
        </w:rPr>
        <w:t xml:space="preserve">О рассмотрении проекта решения </w:t>
      </w:r>
      <w:r w:rsidR="008609EB" w:rsidRPr="008609EB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8609EB" w:rsidRPr="008609EB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8609EB" w:rsidRPr="008609EB">
        <w:rPr>
          <w:rFonts w:ascii="Times New Roman" w:hAnsi="Times New Roman" w:cs="Times New Roman"/>
          <w:sz w:val="24"/>
          <w:szCs w:val="24"/>
        </w:rPr>
        <w:t xml:space="preserve"> муниципального округа  на 2024 год</w:t>
      </w:r>
      <w:r w:rsidR="008609EB" w:rsidRPr="008609EB">
        <w:rPr>
          <w:sz w:val="24"/>
          <w:szCs w:val="24"/>
        </w:rPr>
        <w:t xml:space="preserve"> </w:t>
      </w:r>
      <w:r w:rsidR="008609EB" w:rsidRPr="008609EB">
        <w:rPr>
          <w:rFonts w:ascii="Times New Roman" w:hAnsi="Times New Roman" w:cs="Times New Roman"/>
          <w:sz w:val="24"/>
          <w:szCs w:val="24"/>
        </w:rPr>
        <w:t>и плановый период 2025-2026гг.»</w:t>
      </w:r>
    </w:p>
    <w:p w:rsidR="00D17DCF" w:rsidRPr="004B4EA8" w:rsidRDefault="002734EA" w:rsidP="008609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734EA">
        <w:rPr>
          <w:rFonts w:ascii="Times New Roman" w:hAnsi="Times New Roman" w:cs="Times New Roman"/>
          <w:sz w:val="24"/>
          <w:szCs w:val="24"/>
          <w:u w:val="single"/>
        </w:rPr>
        <w:t>Казаков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DCF" w:rsidRPr="004B4EA8">
        <w:rPr>
          <w:rFonts w:ascii="Times New Roman" w:hAnsi="Times New Roman" w:cs="Times New Roman"/>
          <w:sz w:val="24"/>
          <w:szCs w:val="24"/>
        </w:rPr>
        <w:t>Публичные слушания проводятся с целью обсуждения</w:t>
      </w:r>
      <w:r w:rsidR="008609EB">
        <w:rPr>
          <w:rFonts w:ascii="Times New Roman" w:hAnsi="Times New Roman" w:cs="Times New Roman"/>
          <w:sz w:val="24"/>
          <w:szCs w:val="24"/>
        </w:rPr>
        <w:t xml:space="preserve"> проекта решения «О бюджете</w:t>
      </w:r>
      <w:r w:rsidR="00E10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0DE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E100D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D17DCF" w:rsidRPr="004B4EA8">
        <w:rPr>
          <w:rFonts w:ascii="Times New Roman" w:hAnsi="Times New Roman" w:cs="Times New Roman"/>
          <w:sz w:val="24"/>
          <w:szCs w:val="24"/>
        </w:rPr>
        <w:t xml:space="preserve"> на 20</w:t>
      </w:r>
      <w:r w:rsidR="00E100DE">
        <w:rPr>
          <w:rFonts w:ascii="Times New Roman" w:hAnsi="Times New Roman" w:cs="Times New Roman"/>
          <w:sz w:val="24"/>
          <w:szCs w:val="24"/>
        </w:rPr>
        <w:t>24</w:t>
      </w:r>
      <w:r w:rsidR="00D17DCF" w:rsidRPr="004B4EA8">
        <w:rPr>
          <w:rFonts w:ascii="Times New Roman" w:hAnsi="Times New Roman" w:cs="Times New Roman"/>
          <w:sz w:val="24"/>
          <w:szCs w:val="24"/>
        </w:rPr>
        <w:t xml:space="preserve"> год</w:t>
      </w:r>
      <w:r w:rsidR="00E100DE">
        <w:rPr>
          <w:rFonts w:ascii="Times New Roman" w:hAnsi="Times New Roman" w:cs="Times New Roman"/>
          <w:sz w:val="24"/>
          <w:szCs w:val="24"/>
        </w:rPr>
        <w:t xml:space="preserve"> и плановый период 2025</w:t>
      </w:r>
      <w:r w:rsidR="00E44AE0" w:rsidRPr="004B4EA8">
        <w:rPr>
          <w:rFonts w:ascii="Times New Roman" w:hAnsi="Times New Roman" w:cs="Times New Roman"/>
          <w:sz w:val="24"/>
          <w:szCs w:val="24"/>
        </w:rPr>
        <w:t>-2025</w:t>
      </w:r>
      <w:r w:rsidR="00E100DE">
        <w:rPr>
          <w:rFonts w:ascii="Times New Roman" w:hAnsi="Times New Roman" w:cs="Times New Roman"/>
          <w:sz w:val="24"/>
          <w:szCs w:val="24"/>
        </w:rPr>
        <w:t>6</w:t>
      </w:r>
      <w:r w:rsidR="001B3E0B" w:rsidRPr="004B4EA8">
        <w:rPr>
          <w:rFonts w:ascii="Times New Roman" w:hAnsi="Times New Roman" w:cs="Times New Roman"/>
          <w:sz w:val="24"/>
          <w:szCs w:val="24"/>
        </w:rPr>
        <w:t>гг</w:t>
      </w:r>
      <w:r w:rsidR="008609EB">
        <w:rPr>
          <w:rFonts w:ascii="Times New Roman" w:hAnsi="Times New Roman" w:cs="Times New Roman"/>
          <w:sz w:val="24"/>
          <w:szCs w:val="24"/>
        </w:rPr>
        <w:t>»</w:t>
      </w:r>
      <w:r w:rsidR="00E100DE">
        <w:rPr>
          <w:rFonts w:ascii="Times New Roman" w:hAnsi="Times New Roman" w:cs="Times New Roman"/>
          <w:sz w:val="24"/>
          <w:szCs w:val="24"/>
        </w:rPr>
        <w:t xml:space="preserve">. </w:t>
      </w:r>
      <w:r w:rsidR="008609EB">
        <w:rPr>
          <w:rFonts w:ascii="Times New Roman" w:hAnsi="Times New Roman" w:cs="Times New Roman"/>
          <w:sz w:val="24"/>
          <w:szCs w:val="24"/>
        </w:rPr>
        <w:t xml:space="preserve">Предоставляем слово </w:t>
      </w:r>
      <w:r w:rsidR="00D17DCF" w:rsidRPr="004B4EA8">
        <w:rPr>
          <w:rFonts w:ascii="Times New Roman" w:hAnsi="Times New Roman" w:cs="Times New Roman"/>
          <w:sz w:val="24"/>
          <w:szCs w:val="24"/>
        </w:rPr>
        <w:t>председателю Комитета по финансам Ломовцевой Н.А..</w:t>
      </w:r>
    </w:p>
    <w:p w:rsidR="00E44AE0" w:rsidRPr="004B4EA8" w:rsidRDefault="00D17DCF" w:rsidP="00AF266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  <w:u w:val="single"/>
        </w:rPr>
        <w:t xml:space="preserve">Доклад </w:t>
      </w:r>
      <w:proofErr w:type="spellStart"/>
      <w:r w:rsidRPr="004B4EA8">
        <w:rPr>
          <w:rFonts w:ascii="Times New Roman" w:hAnsi="Times New Roman" w:cs="Times New Roman"/>
          <w:sz w:val="24"/>
          <w:szCs w:val="24"/>
          <w:u w:val="single"/>
        </w:rPr>
        <w:t>Ломовцевой</w:t>
      </w:r>
      <w:proofErr w:type="spellEnd"/>
      <w:r w:rsidRPr="004B4EA8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  <w:r w:rsidR="008F7487" w:rsidRPr="004B4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4EA">
        <w:rPr>
          <w:rFonts w:ascii="Times New Roman" w:hAnsi="Times New Roman" w:cs="Times New Roman"/>
          <w:b/>
          <w:sz w:val="24"/>
          <w:szCs w:val="24"/>
        </w:rPr>
        <w:t>Объем бюджета округа</w:t>
      </w:r>
      <w:r w:rsidR="00E44AE0" w:rsidRPr="004B4EA8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062A7">
        <w:rPr>
          <w:rFonts w:ascii="Times New Roman" w:hAnsi="Times New Roman" w:cs="Times New Roman"/>
          <w:b/>
          <w:sz w:val="24"/>
          <w:szCs w:val="24"/>
        </w:rPr>
        <w:t>4</w:t>
      </w:r>
      <w:r w:rsidR="00E44AE0" w:rsidRPr="004B4EA8">
        <w:rPr>
          <w:rFonts w:ascii="Times New Roman" w:hAnsi="Times New Roman" w:cs="Times New Roman"/>
          <w:b/>
          <w:sz w:val="24"/>
          <w:szCs w:val="24"/>
        </w:rPr>
        <w:t xml:space="preserve"> год имеет следующие параметры</w:t>
      </w:r>
      <w:r w:rsidR="00E44AE0" w:rsidRPr="004B4EA8">
        <w:rPr>
          <w:rFonts w:ascii="Times New Roman" w:hAnsi="Times New Roman" w:cs="Times New Roman"/>
          <w:sz w:val="24"/>
          <w:szCs w:val="24"/>
        </w:rPr>
        <w:t>:</w:t>
      </w:r>
    </w:p>
    <w:p w:rsidR="00E44AE0" w:rsidRPr="004B4EA8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– 603348,7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44AE0" w:rsidRPr="004B4EA8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часть-  602414</w:t>
      </w:r>
      <w:r w:rsidR="00E44AE0" w:rsidRPr="004B4E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44AE0" w:rsidRPr="004B4EA8" w:rsidRDefault="00E44AE0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>Профицит 934,7тыс. руб.</w:t>
      </w:r>
    </w:p>
    <w:p w:rsidR="00E44AE0" w:rsidRPr="004B4EA8" w:rsidRDefault="008062A7" w:rsidP="00E44AE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на 2025</w:t>
      </w:r>
      <w:r w:rsidR="00E44AE0" w:rsidRPr="004B4EA8">
        <w:rPr>
          <w:rFonts w:ascii="Times New Roman" w:hAnsi="Times New Roman" w:cs="Times New Roman"/>
          <w:b/>
          <w:sz w:val="24"/>
          <w:szCs w:val="24"/>
        </w:rPr>
        <w:t>г.</w:t>
      </w:r>
    </w:p>
    <w:p w:rsidR="00E44AE0" w:rsidRPr="004B4EA8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– 541862,4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E44AE0" w:rsidRPr="004B4EA8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часть-  539988,1</w:t>
      </w:r>
      <w:r w:rsidR="00E44AE0" w:rsidRPr="004B4EA8">
        <w:rPr>
          <w:rFonts w:ascii="Times New Roman" w:hAnsi="Times New Roman" w:cs="Times New Roman"/>
          <w:sz w:val="24"/>
          <w:szCs w:val="24"/>
        </w:rPr>
        <w:t>тыс. рублей.</w:t>
      </w:r>
    </w:p>
    <w:p w:rsidR="00E44AE0" w:rsidRPr="004B4EA8" w:rsidRDefault="00E44AE0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Профицит </w:t>
      </w:r>
      <w:r w:rsidR="008062A7" w:rsidRPr="008062A7">
        <w:rPr>
          <w:rFonts w:ascii="Times New Roman" w:hAnsi="Times New Roman" w:cs="Times New Roman"/>
          <w:sz w:val="24"/>
          <w:szCs w:val="24"/>
        </w:rPr>
        <w:t>1874,4 тыс.руб.</w:t>
      </w:r>
    </w:p>
    <w:p w:rsidR="00E44AE0" w:rsidRPr="004B4EA8" w:rsidRDefault="008062A7" w:rsidP="00E44AE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на 2026</w:t>
      </w:r>
      <w:r w:rsidR="00E44AE0" w:rsidRPr="004B4EA8">
        <w:rPr>
          <w:rFonts w:ascii="Times New Roman" w:hAnsi="Times New Roman" w:cs="Times New Roman"/>
          <w:b/>
          <w:sz w:val="24"/>
          <w:szCs w:val="24"/>
        </w:rPr>
        <w:t>г.</w:t>
      </w:r>
    </w:p>
    <w:p w:rsidR="00E44AE0" w:rsidRPr="004B4EA8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Доходная часть – 533132,5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44AE0" w:rsidRPr="004B4EA8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Расходная часть-  531258,1</w:t>
      </w:r>
      <w:r w:rsidR="00E44AE0" w:rsidRPr="004B4EA8">
        <w:rPr>
          <w:rFonts w:ascii="Times New Roman" w:hAnsi="Times New Roman" w:cs="Times New Roman"/>
          <w:sz w:val="24"/>
          <w:szCs w:val="24"/>
        </w:rPr>
        <w:t>тыс. рублей.</w:t>
      </w:r>
    </w:p>
    <w:p w:rsidR="00E44AE0" w:rsidRPr="004B4EA8" w:rsidRDefault="00E44AE0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Профицит -1874,4 тыс.руб. </w:t>
      </w:r>
    </w:p>
    <w:p w:rsidR="00E44AE0" w:rsidRPr="004B4EA8" w:rsidRDefault="00E44AE0" w:rsidP="00E44AE0">
      <w:pPr>
        <w:widowControl w:val="0"/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  <w:proofErr w:type="spellStart"/>
      <w:r w:rsidR="008062A7">
        <w:rPr>
          <w:rFonts w:ascii="Times New Roman" w:hAnsi="Times New Roman" w:cs="Times New Roman"/>
          <w:b/>
          <w:sz w:val="24"/>
          <w:szCs w:val="24"/>
        </w:rPr>
        <w:t>Ононского</w:t>
      </w:r>
      <w:proofErr w:type="spellEnd"/>
      <w:r w:rsidR="008062A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на 2024 год</w:t>
      </w:r>
    </w:p>
    <w:p w:rsidR="00E44AE0" w:rsidRPr="004B4EA8" w:rsidRDefault="00E44AE0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Доходы бюджета спрогнозированы на основании динамики поступлений налогов и сборов в бюджет </w:t>
      </w:r>
      <w:proofErr w:type="spellStart"/>
      <w:r w:rsidR="008062A7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8062A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B4EA8">
        <w:rPr>
          <w:rFonts w:ascii="Times New Roman" w:hAnsi="Times New Roman" w:cs="Times New Roman"/>
          <w:sz w:val="24"/>
          <w:szCs w:val="24"/>
        </w:rPr>
        <w:t>за текущий год и предыдущие периоды, в условиях действующего бюджетного законодательства и законодательства о налогах и сборах, с учетом нормативов отчислений от налогов и сборов в бюджет, а также информаций от администраторов поступлений в бюджет муниципального района «</w:t>
      </w:r>
      <w:proofErr w:type="spellStart"/>
      <w:r w:rsidRPr="004B4EA8">
        <w:rPr>
          <w:rFonts w:ascii="Times New Roman" w:hAnsi="Times New Roman" w:cs="Times New Roman"/>
          <w:sz w:val="24"/>
          <w:szCs w:val="24"/>
        </w:rPr>
        <w:t>Ононский</w:t>
      </w:r>
      <w:proofErr w:type="spellEnd"/>
      <w:r w:rsidRPr="004B4EA8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44AE0" w:rsidRDefault="00E44AE0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налоговых и неналоговых доходов бюджета </w:t>
      </w:r>
      <w:proofErr w:type="spellStart"/>
      <w:r w:rsidR="008062A7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8062A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4B4EA8">
        <w:rPr>
          <w:rFonts w:ascii="Times New Roman" w:hAnsi="Times New Roman" w:cs="Times New Roman"/>
          <w:sz w:val="24"/>
          <w:szCs w:val="24"/>
        </w:rPr>
        <w:t>на 202</w:t>
      </w:r>
      <w:r w:rsidR="008062A7">
        <w:rPr>
          <w:rFonts w:ascii="Times New Roman" w:hAnsi="Times New Roman" w:cs="Times New Roman"/>
          <w:sz w:val="24"/>
          <w:szCs w:val="24"/>
        </w:rPr>
        <w:t>4</w:t>
      </w:r>
      <w:r w:rsidRPr="004B4EA8">
        <w:rPr>
          <w:rFonts w:ascii="Times New Roman" w:hAnsi="Times New Roman" w:cs="Times New Roman"/>
          <w:sz w:val="24"/>
          <w:szCs w:val="24"/>
        </w:rPr>
        <w:t xml:space="preserve"> год планируется в сумме </w:t>
      </w:r>
      <w:r w:rsidR="008062A7">
        <w:rPr>
          <w:rFonts w:ascii="Times New Roman" w:hAnsi="Times New Roman" w:cs="Times New Roman"/>
          <w:sz w:val="24"/>
          <w:szCs w:val="24"/>
        </w:rPr>
        <w:t xml:space="preserve">148769,9 </w:t>
      </w:r>
      <w:r w:rsidRPr="004B4EA8">
        <w:rPr>
          <w:rFonts w:ascii="Times New Roman" w:hAnsi="Times New Roman" w:cs="Times New Roman"/>
          <w:sz w:val="24"/>
          <w:szCs w:val="24"/>
        </w:rPr>
        <w:t>тыс. руб., с ро</w:t>
      </w:r>
      <w:r w:rsidR="008062A7">
        <w:rPr>
          <w:rFonts w:ascii="Times New Roman" w:hAnsi="Times New Roman" w:cs="Times New Roman"/>
          <w:sz w:val="24"/>
          <w:szCs w:val="24"/>
        </w:rPr>
        <w:t>стом на 6,9</w:t>
      </w:r>
      <w:r w:rsidRPr="004B4EA8">
        <w:rPr>
          <w:rFonts w:ascii="Times New Roman" w:hAnsi="Times New Roman" w:cs="Times New Roman"/>
          <w:sz w:val="24"/>
          <w:szCs w:val="24"/>
        </w:rPr>
        <w:t>% к фактичес</w:t>
      </w:r>
      <w:r w:rsidR="008062A7">
        <w:rPr>
          <w:rFonts w:ascii="Times New Roman" w:hAnsi="Times New Roman" w:cs="Times New Roman"/>
          <w:sz w:val="24"/>
          <w:szCs w:val="24"/>
        </w:rPr>
        <w:t>кому поступлению доходов за 2022</w:t>
      </w:r>
      <w:r w:rsidRPr="004B4EA8">
        <w:rPr>
          <w:rFonts w:ascii="Times New Roman" w:hAnsi="Times New Roman" w:cs="Times New Roman"/>
          <w:sz w:val="24"/>
          <w:szCs w:val="24"/>
        </w:rPr>
        <w:t xml:space="preserve"> год (поступило в 2021</w:t>
      </w:r>
      <w:r w:rsidR="008062A7">
        <w:rPr>
          <w:rFonts w:ascii="Times New Roman" w:hAnsi="Times New Roman" w:cs="Times New Roman"/>
          <w:sz w:val="24"/>
          <w:szCs w:val="24"/>
        </w:rPr>
        <w:t>2 году 139172 тыс.руб.) и 104</w:t>
      </w:r>
      <w:r w:rsidRPr="004B4EA8">
        <w:rPr>
          <w:rFonts w:ascii="Times New Roman" w:hAnsi="Times New Roman" w:cs="Times New Roman"/>
          <w:sz w:val="24"/>
          <w:szCs w:val="24"/>
        </w:rPr>
        <w:t>% от ожидаемого поступления налогов</w:t>
      </w:r>
      <w:r w:rsidR="008062A7">
        <w:rPr>
          <w:rFonts w:ascii="Times New Roman" w:hAnsi="Times New Roman" w:cs="Times New Roman"/>
          <w:sz w:val="24"/>
          <w:szCs w:val="24"/>
        </w:rPr>
        <w:t>ых и неналоговых доходов за 2023</w:t>
      </w:r>
      <w:r w:rsidRPr="004B4EA8">
        <w:rPr>
          <w:rFonts w:ascii="Times New Roman" w:hAnsi="Times New Roman" w:cs="Times New Roman"/>
          <w:sz w:val="24"/>
          <w:szCs w:val="24"/>
        </w:rPr>
        <w:t xml:space="preserve">год. Основной рост поступлений по НДФЛ </w:t>
      </w:r>
      <w:r w:rsidR="008062A7">
        <w:rPr>
          <w:rFonts w:ascii="Times New Roman" w:hAnsi="Times New Roman" w:cs="Times New Roman"/>
          <w:sz w:val="24"/>
          <w:szCs w:val="24"/>
        </w:rPr>
        <w:t>108,2% к 2022 году и 103% к оценке 2023 года.</w:t>
      </w:r>
    </w:p>
    <w:p w:rsidR="008062A7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2025-2026 гг. планируется поступление налоговых и неналоговых доходов: 2025 год154778,9 тыс.руб. (104% к 2024 году); 2026г. 156643,2 тыс.руб. (101,2% к 2025 г.)</w:t>
      </w:r>
    </w:p>
    <w:p w:rsidR="008062A7" w:rsidRDefault="008062A7" w:rsidP="00E44AE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объеме налоговых и неналоговых доходов наибольший удельный вес занимают:</w:t>
      </w:r>
    </w:p>
    <w:p w:rsidR="008062A7" w:rsidRDefault="008062A7" w:rsidP="008062A7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 на доходы физических лиц – 71,6% (в сумме 106515 тыс.руб.);</w:t>
      </w:r>
    </w:p>
    <w:p w:rsidR="008062A7" w:rsidRDefault="008062A7" w:rsidP="008062A7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 от уплаты акцизов на нефтепродукты – 20,6% (29789,5 тыс.руб.);</w:t>
      </w:r>
    </w:p>
    <w:p w:rsidR="008062A7" w:rsidRDefault="008062A7" w:rsidP="008062A7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на совокупный доход – 1,7% (2600 тыс.руб.);</w:t>
      </w:r>
    </w:p>
    <w:p w:rsidR="008062A7" w:rsidRDefault="002E0AC2" w:rsidP="008062A7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на имущество – 3,8% (5716 тыс.руб.);</w:t>
      </w:r>
    </w:p>
    <w:p w:rsidR="002E0AC2" w:rsidRDefault="002E0AC2" w:rsidP="008062A7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Госпошлина – 1% (1500 тыс.руб.);</w:t>
      </w:r>
    </w:p>
    <w:p w:rsidR="002E0AC2" w:rsidRDefault="002E0AC2" w:rsidP="008062A7">
      <w:pPr>
        <w:pStyle w:val="a3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Неналоговый доходы – 1,8% (2649,4 тыс.руб)</w:t>
      </w:r>
    </w:p>
    <w:p w:rsidR="002E0AC2" w:rsidRDefault="002E0AC2" w:rsidP="002E0AC2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составе неналоговых доходов планируются:</w:t>
      </w:r>
    </w:p>
    <w:p w:rsidR="002E0AC2" w:rsidRDefault="002E0AC2" w:rsidP="002E0AC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поступления от использования имущества, находящегося в муниципальной собственности в сумме - 1399,4 тыс.руб., это: доходы, получаемые в виде арендной платы за земельные участки - 1305,0 тыс.руб., доходы от сдачи в аренду имущества муниципального округа – 94,4 тыс.руб. Прогноз составлен с учетом договоров аренды муниципального имущества и земельных участков; </w:t>
      </w:r>
    </w:p>
    <w:p w:rsidR="002E0AC2" w:rsidRDefault="002E0AC2" w:rsidP="002E0AC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-платежи при пользовании природными ресурсами – 240 тыс.руб;</w:t>
      </w:r>
    </w:p>
    <w:p w:rsidR="002E0AC2" w:rsidRDefault="002E0AC2" w:rsidP="002E0AC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-доходы от продажи материальных и нематериальных активов – 50 тыс.руб., в том числе: от продажи земельных участков – 50 тыс.руб.;</w:t>
      </w:r>
    </w:p>
    <w:p w:rsidR="002E0AC2" w:rsidRDefault="002E0AC2" w:rsidP="002E0AC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штрафы, санкции, возмещение ущерба – 960 тыс.руб.</w:t>
      </w:r>
    </w:p>
    <w:p w:rsidR="002E0AC2" w:rsidRDefault="002E0AC2" w:rsidP="002E0AC2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2E0AC2" w:rsidRPr="00726B1A" w:rsidRDefault="002E0AC2" w:rsidP="002E0AC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26B1A">
        <w:rPr>
          <w:rFonts w:ascii="Times New Roman" w:hAnsi="Times New Roman" w:cs="Times New Roman"/>
          <w:sz w:val="24"/>
          <w:szCs w:val="24"/>
        </w:rPr>
        <w:t xml:space="preserve">Прогнозируемый объем безвозмездных перечислений из краевого бюджета на </w:t>
      </w:r>
      <w:r w:rsidR="00726B1A" w:rsidRPr="00726B1A">
        <w:rPr>
          <w:rFonts w:ascii="Times New Roman" w:hAnsi="Times New Roman" w:cs="Times New Roman"/>
          <w:sz w:val="24"/>
          <w:szCs w:val="24"/>
        </w:rPr>
        <w:t xml:space="preserve">2024 г. составляет 454578,8 тыс.руб., что составляет 7,3 процента в общем </w:t>
      </w:r>
      <w:proofErr w:type="spellStart"/>
      <w:r w:rsidR="00726B1A" w:rsidRPr="00726B1A">
        <w:rPr>
          <w:rFonts w:ascii="Times New Roman" w:hAnsi="Times New Roman" w:cs="Times New Roman"/>
          <w:sz w:val="24"/>
          <w:szCs w:val="24"/>
        </w:rPr>
        <w:t>объемебюджета</w:t>
      </w:r>
      <w:proofErr w:type="spellEnd"/>
      <w:r w:rsidR="00726B1A" w:rsidRPr="00726B1A">
        <w:rPr>
          <w:rFonts w:ascii="Times New Roman" w:hAnsi="Times New Roman" w:cs="Times New Roman"/>
          <w:sz w:val="24"/>
          <w:szCs w:val="24"/>
        </w:rPr>
        <w:t xml:space="preserve"> (собственные доходы- 24,7 процента) Из них, объем дотации на выравнивание бюджетной обеспеченности прогнозируется в сумме 183385,0 тыс.руб.. (в 2023г-164641,0 тыс.руб)</w:t>
      </w:r>
    </w:p>
    <w:p w:rsidR="00726B1A" w:rsidRPr="00726B1A" w:rsidRDefault="00726B1A" w:rsidP="002E0AC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726B1A">
        <w:rPr>
          <w:rFonts w:ascii="Times New Roman" w:hAnsi="Times New Roman" w:cs="Times New Roman"/>
          <w:sz w:val="24"/>
          <w:szCs w:val="24"/>
        </w:rPr>
        <w:tab/>
        <w:t xml:space="preserve">Другие поступления из краевого бюджета составляют средства на исполнение переданных государственных полномочий, содержание ребенка в семье опекуна, в том числе: субвенция на обеспечение государственных гарантий прав граждан на получение общедоступного и бесплатного дошкольного </w:t>
      </w:r>
      <w:proofErr w:type="spellStart"/>
      <w:r w:rsidRPr="00726B1A">
        <w:rPr>
          <w:rFonts w:ascii="Times New Roman" w:hAnsi="Times New Roman" w:cs="Times New Roman"/>
          <w:sz w:val="24"/>
          <w:szCs w:val="24"/>
        </w:rPr>
        <w:t>обазования</w:t>
      </w:r>
      <w:proofErr w:type="spellEnd"/>
      <w:r w:rsidRPr="00726B1A">
        <w:rPr>
          <w:rFonts w:ascii="Times New Roman" w:hAnsi="Times New Roman" w:cs="Times New Roman"/>
          <w:sz w:val="24"/>
          <w:szCs w:val="24"/>
        </w:rPr>
        <w:t xml:space="preserve"> в общеобразовательных учреждениях – 222787,2 тыс.руб.,</w:t>
      </w:r>
    </w:p>
    <w:p w:rsidR="00726B1A" w:rsidRDefault="00726B1A" w:rsidP="00726B1A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726B1A" w:rsidRDefault="00726B1A" w:rsidP="00726B1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Расходы бюджета округа на 2024 год предусмотрены в объеме 602413,7 тыс.руб., их них на исполнение полномочий округа – 332354,9 тыс.руб. (собственные доходы – 148769,9 тыс.руб., дотация из краевого бюджета – 183585,0 тыс.руб.),из них на формирование дорожного фонда – 29789,5 тыс.руб.</w:t>
      </w:r>
    </w:p>
    <w:p w:rsidR="00726B1A" w:rsidRDefault="00726B1A" w:rsidP="00726B1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средств в бюджете на исполнение расходных обязательств муниципального округа предусмотрены средства:</w:t>
      </w:r>
    </w:p>
    <w:p w:rsidR="00726B1A" w:rsidRDefault="00726B1A" w:rsidP="00726B1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первоочередные расходы в сумме 264659,6 тыс.руб. или 79,6 процента в общем объеме расходов на исполнение расходных обязательств.</w:t>
      </w:r>
    </w:p>
    <w:p w:rsidR="00726B1A" w:rsidRDefault="00726B1A" w:rsidP="00726B1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Это на погашение бюджетного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крдита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-934,7 тыс.руб. (согласно соглашения о проведении реструктуризации задолженности по бюджетному кредиту, полученного из краевого бюджета;)</w:t>
      </w:r>
    </w:p>
    <w:p w:rsidR="00545284" w:rsidRDefault="00545284" w:rsidP="00726B1A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-на оплату труда с начислениями (на 8 месяцев) - </w:t>
      </w:r>
      <w:r>
        <w:rPr>
          <w:rFonts w:ascii="Times New Roman" w:hAnsi="Times New Roman" w:cs="Times New Roman"/>
          <w:sz w:val="24"/>
          <w:szCs w:val="24"/>
        </w:rPr>
        <w:t>152062,3 тыс.руб.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теплоснабжение – 103146,0 тыс.руб. (на 10,0 месяцев)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котельно-печное топливо -860 тыс.руб;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-электроэнергия – 6379,3 тыс.руб.(11,5 месяцев);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водоснабжение – 751,5 тыс.руб (11,5 месяцев);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45284">
        <w:rPr>
          <w:rFonts w:ascii="Times New Roman" w:hAnsi="Times New Roman" w:cs="Times New Roman"/>
          <w:sz w:val="24"/>
          <w:szCs w:val="24"/>
          <w:highlight w:val="lightGray"/>
        </w:rPr>
        <w:t>Расчеты с «</w:t>
      </w:r>
      <w:proofErr w:type="spellStart"/>
      <w:r w:rsidRPr="00545284">
        <w:rPr>
          <w:rFonts w:ascii="Times New Roman" w:hAnsi="Times New Roman" w:cs="Times New Roman"/>
          <w:sz w:val="24"/>
          <w:szCs w:val="24"/>
          <w:highlight w:val="lightGray"/>
        </w:rPr>
        <w:t>Олероном</w:t>
      </w:r>
      <w:proofErr w:type="spellEnd"/>
      <w:r w:rsidRPr="00545284">
        <w:rPr>
          <w:rFonts w:ascii="Times New Roman" w:hAnsi="Times New Roman" w:cs="Times New Roman"/>
          <w:sz w:val="24"/>
          <w:szCs w:val="24"/>
          <w:highlight w:val="lightGray"/>
        </w:rPr>
        <w:t>» за вывозку ТБО</w:t>
      </w:r>
      <w:r>
        <w:rPr>
          <w:rFonts w:ascii="Times New Roman" w:hAnsi="Times New Roman" w:cs="Times New Roman"/>
          <w:sz w:val="24"/>
          <w:szCs w:val="24"/>
        </w:rPr>
        <w:t xml:space="preserve"> – 525,8 тыс.руб., (11,5 месяцев).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прочие расходные обязательства остается 67695,3 тыс.руб. (при потребности 111066,3 тыс.руб или -60,9%).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наибольшую сумму составляют средства дорожного фонда – 89789,5 тыс.руб.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расходы: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связь -2140,5 тыс.руб.;(11,5 месяцев);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-резервный фонд 200,0 тыс.руб.;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-выплаты почетным гражданам- 268,8 тыс.руб.; (11,5 месяцев);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-доплаты к пенсиям муниципальных служащих – 2431,3 тыс.руб. (10 месяцев);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-погашение процентов по кредиту – 11,2 тыс.руб.;</w:t>
      </w:r>
    </w:p>
    <w:p w:rsidR="00545284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выплаты (медосмотр)- 3973,9 тыс.руб.</w:t>
      </w:r>
    </w:p>
    <w:p w:rsidR="002734EA" w:rsidRDefault="00545284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стоимости материальных запасов- 8355,7 тыс.руб., при потребности 20582,7 тыс.руб</w:t>
      </w:r>
      <w:r w:rsidR="002734EA">
        <w:rPr>
          <w:rFonts w:ascii="Times New Roman" w:hAnsi="Times New Roman" w:cs="Times New Roman"/>
          <w:sz w:val="24"/>
          <w:szCs w:val="24"/>
        </w:rPr>
        <w:t>. (в том числе на ГСМ для подвоза детей- 2220,7 тыс.руб);</w:t>
      </w:r>
    </w:p>
    <w:p w:rsidR="002734EA" w:rsidRDefault="002734EA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-работы, услуги по содержанию имущества 3664,9 тыс.руб. при потребности 17529,3 тыс.руб.;</w:t>
      </w:r>
    </w:p>
    <w:p w:rsidR="002734EA" w:rsidRDefault="002734EA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-прочие работы, услуги- 9403,3 тыс.руб., в том числе на мероприятия по предупреждению ЧС – 869,1 тыс.руб.;</w:t>
      </w:r>
    </w:p>
    <w:p w:rsidR="002734EA" w:rsidRDefault="002734EA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программы 5827, тыс.руб., в том числе на инвестиционную программу по реструктуризации задолженности по бюджетным кредитам, выданным из бюджета Забайкальского края бюджету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2804,0 тыс.руб.;</w:t>
      </w:r>
    </w:p>
    <w:p w:rsidR="002734EA" w:rsidRDefault="002734EA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-прочие выплаты (уплата налогов)- 1628,8 тыс.руб.;</w:t>
      </w:r>
    </w:p>
    <w:p w:rsidR="00545284" w:rsidRPr="00726B1A" w:rsidRDefault="002734EA" w:rsidP="00545284">
      <w:pPr>
        <w:widowControl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</w:t>
      </w:r>
      <w:r w:rsidR="0054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стоимости основных средств в бюджете не предусмотрено.</w:t>
      </w:r>
    </w:p>
    <w:p w:rsidR="00ED63BA" w:rsidRPr="004B4EA8" w:rsidRDefault="002734EA" w:rsidP="00ED63BA">
      <w:pPr>
        <w:widowControl w:val="0"/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4EA">
        <w:rPr>
          <w:rFonts w:ascii="Times New Roman" w:hAnsi="Times New Roman" w:cs="Times New Roman"/>
          <w:b/>
          <w:sz w:val="24"/>
          <w:szCs w:val="24"/>
          <w:u w:val="single"/>
        </w:rPr>
        <w:t>Казаков В.В.</w:t>
      </w:r>
      <w:r w:rsidR="00ED63BA" w:rsidRPr="004B4EA8">
        <w:rPr>
          <w:rFonts w:ascii="Times New Roman" w:hAnsi="Times New Roman" w:cs="Times New Roman"/>
          <w:sz w:val="24"/>
          <w:szCs w:val="24"/>
        </w:rPr>
        <w:t xml:space="preserve">  вопросы? предложения?</w:t>
      </w:r>
    </w:p>
    <w:p w:rsidR="004272B5" w:rsidRPr="004B4EA8" w:rsidRDefault="002734EA" w:rsidP="004272B5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Казаков В.В.</w:t>
      </w:r>
      <w:r>
        <w:rPr>
          <w:b/>
          <w:sz w:val="24"/>
          <w:szCs w:val="24"/>
        </w:rPr>
        <w:t xml:space="preserve"> </w:t>
      </w:r>
      <w:r w:rsidR="004272B5" w:rsidRPr="004B4EA8">
        <w:rPr>
          <w:sz w:val="24"/>
          <w:szCs w:val="24"/>
        </w:rPr>
        <w:t xml:space="preserve">Желающие выступить. Нет желающих. Публичные слушания носят рекомендательный характер для Совета района. Кто за то, чтобы согласиться с предложенным </w:t>
      </w:r>
      <w:r w:rsidR="004B4EA8" w:rsidRPr="004B4EA8">
        <w:rPr>
          <w:sz w:val="24"/>
          <w:szCs w:val="24"/>
        </w:rPr>
        <w:t xml:space="preserve">проектом бюджета </w:t>
      </w:r>
      <w:proofErr w:type="spellStart"/>
      <w:r>
        <w:rPr>
          <w:sz w:val="24"/>
          <w:szCs w:val="24"/>
        </w:rPr>
        <w:t>Ононского</w:t>
      </w:r>
      <w:proofErr w:type="spellEnd"/>
      <w:r>
        <w:rPr>
          <w:sz w:val="24"/>
          <w:szCs w:val="24"/>
        </w:rPr>
        <w:t xml:space="preserve"> муниципального округа </w:t>
      </w:r>
      <w:r w:rsidR="004B4EA8" w:rsidRPr="004B4EA8">
        <w:rPr>
          <w:sz w:val="24"/>
          <w:szCs w:val="24"/>
        </w:rPr>
        <w:t>на 202</w:t>
      </w:r>
      <w:r>
        <w:rPr>
          <w:sz w:val="24"/>
          <w:szCs w:val="24"/>
        </w:rPr>
        <w:t>4 год  и плановый период 2025-2026</w:t>
      </w:r>
      <w:r w:rsidR="004B4EA8" w:rsidRPr="004B4EA8">
        <w:rPr>
          <w:sz w:val="24"/>
          <w:szCs w:val="24"/>
        </w:rPr>
        <w:t xml:space="preserve"> гг.</w:t>
      </w:r>
    </w:p>
    <w:p w:rsidR="004272B5" w:rsidRPr="004B4EA8" w:rsidRDefault="004272B5" w:rsidP="004272B5">
      <w:pPr>
        <w:pStyle w:val="a4"/>
        <w:jc w:val="both"/>
        <w:rPr>
          <w:sz w:val="24"/>
          <w:szCs w:val="24"/>
          <w:u w:val="single"/>
        </w:rPr>
      </w:pPr>
      <w:r w:rsidRPr="004B4EA8">
        <w:rPr>
          <w:sz w:val="24"/>
          <w:szCs w:val="24"/>
          <w:u w:val="single"/>
        </w:rPr>
        <w:t xml:space="preserve"> ГОЛОСОВАЛИ:</w:t>
      </w:r>
    </w:p>
    <w:p w:rsidR="004272B5" w:rsidRPr="004B4EA8" w:rsidRDefault="00E100DE" w:rsidP="004272B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За – 8</w:t>
      </w:r>
    </w:p>
    <w:p w:rsidR="004272B5" w:rsidRPr="004B4EA8" w:rsidRDefault="004272B5" w:rsidP="004272B5">
      <w:pPr>
        <w:pStyle w:val="a4"/>
        <w:jc w:val="both"/>
        <w:rPr>
          <w:sz w:val="24"/>
          <w:szCs w:val="24"/>
        </w:rPr>
      </w:pPr>
      <w:r w:rsidRPr="004B4EA8">
        <w:rPr>
          <w:sz w:val="24"/>
          <w:szCs w:val="24"/>
        </w:rPr>
        <w:t>Против - нет</w:t>
      </w:r>
    </w:p>
    <w:p w:rsidR="004272B5" w:rsidRPr="004B4EA8" w:rsidRDefault="002734EA" w:rsidP="004272B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 – нет</w:t>
      </w:r>
    </w:p>
    <w:p w:rsidR="00D17DCF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>Проект</w:t>
      </w:r>
      <w:r w:rsidR="008609EB">
        <w:rPr>
          <w:rFonts w:ascii="Times New Roman" w:hAnsi="Times New Roman" w:cs="Times New Roman"/>
          <w:sz w:val="24"/>
          <w:szCs w:val="24"/>
        </w:rPr>
        <w:t xml:space="preserve"> решения «О бюджете</w:t>
      </w:r>
      <w:r w:rsidRPr="004B4E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34EA" w:rsidRPr="002734EA"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 w:rsidR="002734EA" w:rsidRPr="002734EA">
        <w:rPr>
          <w:rFonts w:ascii="Times New Roman" w:hAnsi="Times New Roman" w:cs="Times New Roman"/>
          <w:sz w:val="24"/>
          <w:szCs w:val="24"/>
        </w:rPr>
        <w:t xml:space="preserve"> муниципального округа на 2024 год  и плановый период 2025-2026 гг</w:t>
      </w:r>
      <w:r w:rsidR="00394BBB" w:rsidRPr="004B4EA8">
        <w:rPr>
          <w:rFonts w:ascii="Times New Roman" w:hAnsi="Times New Roman" w:cs="Times New Roman"/>
          <w:sz w:val="24"/>
          <w:szCs w:val="24"/>
        </w:rPr>
        <w:t>. заслушан, предложений и замечаний нет.</w:t>
      </w:r>
    </w:p>
    <w:p w:rsidR="006B64F5" w:rsidRPr="004B4EA8" w:rsidRDefault="002734EA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Казаков В.В. </w:t>
      </w:r>
      <w:r w:rsidR="006B64F5" w:rsidRPr="004B4EA8">
        <w:rPr>
          <w:rFonts w:ascii="Times New Roman" w:hAnsi="Times New Roman" w:cs="Times New Roman"/>
          <w:sz w:val="24"/>
          <w:szCs w:val="24"/>
        </w:rPr>
        <w:t>– публичные слушания окончены.</w:t>
      </w: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0DE" w:rsidRDefault="00C90F01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7C6BF5" w:rsidRPr="004B4EA8" w:rsidRDefault="00E100DE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Ононского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В.В.Казаков</w:t>
      </w:r>
      <w:bookmarkEnd w:id="0"/>
      <w:proofErr w:type="spellEnd"/>
    </w:p>
    <w:sectPr w:rsidR="007C6BF5" w:rsidRPr="004B4EA8" w:rsidSect="00D430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A4E77"/>
    <w:multiLevelType w:val="hybridMultilevel"/>
    <w:tmpl w:val="DA7EA75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D077961"/>
    <w:multiLevelType w:val="hybridMultilevel"/>
    <w:tmpl w:val="A24E06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B32830"/>
    <w:multiLevelType w:val="hybridMultilevel"/>
    <w:tmpl w:val="C28A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43E87"/>
    <w:multiLevelType w:val="hybridMultilevel"/>
    <w:tmpl w:val="12CC67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BCF52D4"/>
    <w:multiLevelType w:val="hybridMultilevel"/>
    <w:tmpl w:val="FFA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CF"/>
    <w:rsid w:val="00005B0D"/>
    <w:rsid w:val="00013C56"/>
    <w:rsid w:val="00015EED"/>
    <w:rsid w:val="000445A4"/>
    <w:rsid w:val="00074B68"/>
    <w:rsid w:val="00084953"/>
    <w:rsid w:val="000933FA"/>
    <w:rsid w:val="000E5008"/>
    <w:rsid w:val="001A571A"/>
    <w:rsid w:val="001B3E0B"/>
    <w:rsid w:val="001C1E42"/>
    <w:rsid w:val="001E1C42"/>
    <w:rsid w:val="002075F0"/>
    <w:rsid w:val="002734EA"/>
    <w:rsid w:val="002E0AC2"/>
    <w:rsid w:val="0035447C"/>
    <w:rsid w:val="003849EB"/>
    <w:rsid w:val="00394BBB"/>
    <w:rsid w:val="003B30A9"/>
    <w:rsid w:val="0042106F"/>
    <w:rsid w:val="004272B5"/>
    <w:rsid w:val="00435CC5"/>
    <w:rsid w:val="004B2076"/>
    <w:rsid w:val="004B4EA8"/>
    <w:rsid w:val="004E4A79"/>
    <w:rsid w:val="00502742"/>
    <w:rsid w:val="00545284"/>
    <w:rsid w:val="0054574A"/>
    <w:rsid w:val="00551ECD"/>
    <w:rsid w:val="005570AC"/>
    <w:rsid w:val="005F4C92"/>
    <w:rsid w:val="005F5EF4"/>
    <w:rsid w:val="005F793D"/>
    <w:rsid w:val="00602359"/>
    <w:rsid w:val="00667693"/>
    <w:rsid w:val="006A4595"/>
    <w:rsid w:val="006B64F5"/>
    <w:rsid w:val="00704DC1"/>
    <w:rsid w:val="00726B1A"/>
    <w:rsid w:val="0072794C"/>
    <w:rsid w:val="007447DF"/>
    <w:rsid w:val="007B3BB7"/>
    <w:rsid w:val="007C60E5"/>
    <w:rsid w:val="007C6BF5"/>
    <w:rsid w:val="007D7ADC"/>
    <w:rsid w:val="007F7FAE"/>
    <w:rsid w:val="008062A7"/>
    <w:rsid w:val="00817F0B"/>
    <w:rsid w:val="00823C07"/>
    <w:rsid w:val="00834029"/>
    <w:rsid w:val="008609EB"/>
    <w:rsid w:val="00892EE8"/>
    <w:rsid w:val="008A0892"/>
    <w:rsid w:val="008A6C1B"/>
    <w:rsid w:val="008B392C"/>
    <w:rsid w:val="008B3E9A"/>
    <w:rsid w:val="008B5341"/>
    <w:rsid w:val="008C0DD4"/>
    <w:rsid w:val="008D5716"/>
    <w:rsid w:val="008F7487"/>
    <w:rsid w:val="009020C7"/>
    <w:rsid w:val="00915A4E"/>
    <w:rsid w:val="00931723"/>
    <w:rsid w:val="009368A6"/>
    <w:rsid w:val="00963A90"/>
    <w:rsid w:val="009C66BC"/>
    <w:rsid w:val="009D078C"/>
    <w:rsid w:val="009F604E"/>
    <w:rsid w:val="00A41F5A"/>
    <w:rsid w:val="00A44CF0"/>
    <w:rsid w:val="00AC5415"/>
    <w:rsid w:val="00AD58C6"/>
    <w:rsid w:val="00AF2663"/>
    <w:rsid w:val="00AF7707"/>
    <w:rsid w:val="00B21127"/>
    <w:rsid w:val="00B971A4"/>
    <w:rsid w:val="00BB637F"/>
    <w:rsid w:val="00C479C2"/>
    <w:rsid w:val="00C52F56"/>
    <w:rsid w:val="00C674EA"/>
    <w:rsid w:val="00C90F01"/>
    <w:rsid w:val="00C912D4"/>
    <w:rsid w:val="00D17DCF"/>
    <w:rsid w:val="00D4032A"/>
    <w:rsid w:val="00D430DC"/>
    <w:rsid w:val="00E100DE"/>
    <w:rsid w:val="00E41B50"/>
    <w:rsid w:val="00E430F4"/>
    <w:rsid w:val="00E44AE0"/>
    <w:rsid w:val="00E5380B"/>
    <w:rsid w:val="00E56672"/>
    <w:rsid w:val="00E632A1"/>
    <w:rsid w:val="00E67F78"/>
    <w:rsid w:val="00E702FE"/>
    <w:rsid w:val="00EB0CF5"/>
    <w:rsid w:val="00ED63BA"/>
    <w:rsid w:val="00F24BF7"/>
    <w:rsid w:val="00F35433"/>
    <w:rsid w:val="00F40F1A"/>
    <w:rsid w:val="00F73198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FE142-22F3-4B06-9ECB-BAA974B7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C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272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272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81C5-C52B-4111-9787-2C897BDD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2024-11-14T07:18:00Z</cp:lastPrinted>
  <dcterms:created xsi:type="dcterms:W3CDTF">2024-02-09T01:05:00Z</dcterms:created>
  <dcterms:modified xsi:type="dcterms:W3CDTF">2024-11-14T07:22:00Z</dcterms:modified>
</cp:coreProperties>
</file>