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6E" w:rsidRDefault="0041374B">
      <w:pPr>
        <w:spacing w:after="281" w:line="259" w:lineRule="auto"/>
        <w:ind w:left="1541" w:firstLine="0"/>
        <w:jc w:val="center"/>
      </w:pPr>
      <w:r>
        <w:rPr>
          <w:sz w:val="32"/>
        </w:rPr>
        <w:t>РОССИЙСКАЯ ФЕДЕРАЦИЯ</w:t>
      </w:r>
    </w:p>
    <w:p w:rsidR="007C0E6E" w:rsidRDefault="0041374B">
      <w:pPr>
        <w:spacing w:after="446" w:line="250" w:lineRule="auto"/>
        <w:ind w:left="1594" w:right="28" w:hanging="10"/>
        <w:jc w:val="center"/>
      </w:pPr>
      <w:r>
        <w:t>Забайкальский край</w:t>
      </w:r>
    </w:p>
    <w:p w:rsidR="007C0E6E" w:rsidRDefault="0041374B">
      <w:pPr>
        <w:spacing w:after="519"/>
        <w:ind w:left="2809" w:right="230" w:firstLine="0"/>
      </w:pPr>
      <w:r>
        <w:t xml:space="preserve">Администрация </w:t>
      </w:r>
      <w:r w:rsidR="001C042B">
        <w:t>Ононского муниципального округа</w:t>
      </w:r>
      <w:r>
        <w:t xml:space="preserve"> </w:t>
      </w:r>
    </w:p>
    <w:p w:rsidR="007C0E6E" w:rsidRDefault="0041374B">
      <w:pPr>
        <w:pStyle w:val="1"/>
      </w:pPr>
      <w:r>
        <w:t>Постановление</w:t>
      </w:r>
    </w:p>
    <w:p w:rsidR="007C0E6E" w:rsidRDefault="0041374B">
      <w:pPr>
        <w:spacing w:after="264" w:line="259" w:lineRule="auto"/>
        <w:ind w:left="1585" w:firstLine="0"/>
        <w:jc w:val="center"/>
      </w:pPr>
      <w:r>
        <w:rPr>
          <w:sz w:val="24"/>
        </w:rPr>
        <w:t>с. Нижний Цасучей</w:t>
      </w:r>
    </w:p>
    <w:p w:rsidR="007C0E6E" w:rsidRDefault="0041374B">
      <w:pPr>
        <w:tabs>
          <w:tab w:val="center" w:pos="3426"/>
          <w:tab w:val="center" w:pos="9789"/>
        </w:tabs>
        <w:spacing w:after="299"/>
        <w:ind w:left="0" w:firstLine="0"/>
        <w:jc w:val="left"/>
      </w:pPr>
      <w:r>
        <w:tab/>
      </w:r>
      <w:r w:rsidR="00DD7B9B">
        <w:t xml:space="preserve">30 мая </w:t>
      </w:r>
      <w:r w:rsidR="00F34814">
        <w:t>2024</w:t>
      </w:r>
      <w:r w:rsidR="00DD7B9B">
        <w:t xml:space="preserve"> </w:t>
      </w:r>
      <w:r>
        <w:t>г</w:t>
      </w:r>
      <w:r w:rsidR="00DD7B9B">
        <w:t>ода</w:t>
      </w:r>
      <w:r>
        <w:tab/>
        <w:t>№</w:t>
      </w:r>
      <w:r w:rsidR="00DD7B9B">
        <w:t xml:space="preserve"> 409</w:t>
      </w:r>
    </w:p>
    <w:p w:rsidR="007C0E6E" w:rsidRPr="001C042B" w:rsidRDefault="0041374B" w:rsidP="00794536">
      <w:pPr>
        <w:spacing w:after="0" w:line="249" w:lineRule="auto"/>
        <w:ind w:left="1844" w:right="269" w:hanging="10"/>
        <w:jc w:val="center"/>
        <w:rPr>
          <w:szCs w:val="28"/>
        </w:rPr>
      </w:pPr>
      <w:r w:rsidRPr="001C042B">
        <w:rPr>
          <w:szCs w:val="28"/>
        </w:rPr>
        <w:t>О дополнительной мере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</w:t>
      </w:r>
      <w:r w:rsidR="00794536" w:rsidRPr="001C042B">
        <w:rPr>
          <w:szCs w:val="28"/>
        </w:rPr>
        <w:t xml:space="preserve"> </w:t>
      </w:r>
      <w:r w:rsidRPr="001C042B">
        <w:rPr>
          <w:szCs w:val="28"/>
        </w:rPr>
        <w:t xml:space="preserve">Ононского </w:t>
      </w:r>
      <w:r w:rsidR="003754AE" w:rsidRPr="001C042B">
        <w:rPr>
          <w:szCs w:val="28"/>
        </w:rPr>
        <w:t>муниципального округа</w:t>
      </w:r>
    </w:p>
    <w:p w:rsidR="00794536" w:rsidRDefault="00794536" w:rsidP="00AD070C">
      <w:pPr>
        <w:spacing w:after="0" w:line="249" w:lineRule="auto"/>
        <w:ind w:left="0" w:right="269" w:firstLine="0"/>
      </w:pPr>
    </w:p>
    <w:p w:rsidR="007C0E6E" w:rsidRDefault="003754AE" w:rsidP="0094689D">
      <w:pPr>
        <w:spacing w:after="0" w:line="265" w:lineRule="auto"/>
        <w:ind w:left="1484" w:right="397" w:hanging="10"/>
        <w:jc w:val="left"/>
        <w:rPr>
          <w:b/>
          <w:sz w:val="30"/>
        </w:rPr>
      </w:pPr>
      <w:r>
        <w:t xml:space="preserve">           </w:t>
      </w:r>
      <w:r w:rsidR="0041374B">
        <w:t xml:space="preserve">В соответствии с частью </w:t>
      </w:r>
      <w:r w:rsidR="00F34814">
        <w:t>4</w:t>
      </w:r>
      <w:r w:rsidR="0041374B">
        <w:t xml:space="preserve"> статьи </w:t>
      </w:r>
      <w:r w:rsidR="00F34814">
        <w:t>7</w:t>
      </w:r>
      <w:r w:rsidR="0041374B">
        <w:t xml:space="preserve"> Федерального закона от 6 октября </w:t>
      </w:r>
      <w:r w:rsidR="00F34814">
        <w:t>2003</w:t>
      </w:r>
      <w:r w:rsidR="0041374B">
        <w:t xml:space="preserve"> года № </w:t>
      </w:r>
      <w:r w:rsidR="00F34814">
        <w:t>131</w:t>
      </w:r>
      <w:r w:rsidR="0041374B">
        <w:t>-ФЗ «Об общих принципах организац</w:t>
      </w:r>
      <w:r w:rsidR="00F34814">
        <w:t>ии местного самоуправления в Российской Федерации»</w:t>
      </w:r>
      <w:r w:rsidR="0041374B">
        <w:t xml:space="preserve">, частью 2 статьи 8 Федерального закона от 29 декабря 2012 года № 273-ФЗ «Об образовании в Российской Федерации», </w:t>
      </w:r>
      <w:r w:rsidR="00FA2F78">
        <w:t>постановления</w:t>
      </w:r>
      <w:r w:rsidR="0041374B">
        <w:t>м</w:t>
      </w:r>
      <w:r w:rsidR="00FA2F78">
        <w:t>и</w:t>
      </w:r>
      <w:r w:rsidR="0041374B">
        <w:t xml:space="preserve"> Правительства Забайкальского края </w:t>
      </w:r>
      <w:r w:rsidR="00FA2F78">
        <w:t xml:space="preserve">от 15.11.2022г « О дополнительной мере социальной поддержки отдельной категории граждан Российской Федерации в виде обеспечения льготным питанием их детей, обучающихся в 5-11 классах в государственных и муниципальных организациях Забайкальского края», </w:t>
      </w:r>
      <w:r w:rsidR="0041374B">
        <w:t xml:space="preserve">от </w:t>
      </w:r>
      <w:r w:rsidR="00C50DD9">
        <w:t>02.02.2023г № 49</w:t>
      </w:r>
      <w:r w:rsidR="0041374B">
        <w:t xml:space="preserve"> «</w:t>
      </w:r>
      <w:r w:rsidR="00FA2F78" w:rsidRPr="00FA2F78">
        <w:rPr>
          <w:sz w:val="30"/>
        </w:rPr>
        <w:t>О</w:t>
      </w:r>
      <w:r w:rsidR="00FA2F78">
        <w:rPr>
          <w:sz w:val="30"/>
        </w:rPr>
        <w:t xml:space="preserve"> внесении изменений в некоторые </w:t>
      </w:r>
      <w:r w:rsidR="00FA2F78" w:rsidRPr="00FA2F78">
        <w:rPr>
          <w:sz w:val="30"/>
        </w:rPr>
        <w:t>постановления Правительства</w:t>
      </w:r>
      <w:r w:rsidR="00FA2F78">
        <w:t xml:space="preserve"> </w:t>
      </w:r>
      <w:r w:rsidR="00FA2F78" w:rsidRPr="00FA2F78">
        <w:rPr>
          <w:sz w:val="30"/>
        </w:rPr>
        <w:t>Забайкальского края</w:t>
      </w:r>
      <w:r w:rsidR="00FA2F78">
        <w:t xml:space="preserve"> </w:t>
      </w:r>
      <w:r w:rsidR="0041374B">
        <w:t xml:space="preserve">», </w:t>
      </w:r>
      <w:r w:rsidR="00FA2F78">
        <w:t xml:space="preserve"> от 01.03.2023г № 93 « О внесении изменений в постановление Правительства Забайкальского края</w:t>
      </w:r>
      <w:r w:rsidR="0094689D">
        <w:t xml:space="preserve"> от15.11.2022г №552 </w:t>
      </w:r>
      <w:r w:rsidR="00FA2F78">
        <w:t>»,</w:t>
      </w:r>
      <w:r w:rsidR="00DA4E22">
        <w:t xml:space="preserve"> </w:t>
      </w:r>
      <w:r w:rsidR="0041374B">
        <w:t xml:space="preserve">с частью 5 статьи 41 Устава </w:t>
      </w:r>
      <w:r w:rsidR="00DA4E22">
        <w:t xml:space="preserve">Ононского </w:t>
      </w:r>
      <w:r w:rsidR="0041374B">
        <w:t xml:space="preserve">муниципального </w:t>
      </w:r>
      <w:r w:rsidR="00DA4E22">
        <w:t xml:space="preserve">округа </w:t>
      </w:r>
      <w:r w:rsidR="0041374B">
        <w:t>, в целях предоставления дополнительной меры социальной поддержки отдельной категории граждан Российской Федерации</w:t>
      </w:r>
      <w:r w:rsidR="0094689D">
        <w:t xml:space="preserve"> </w:t>
      </w:r>
      <w:r w:rsidR="00DD7B9B" w:rsidRPr="0094689D">
        <w:rPr>
          <w:b/>
          <w:sz w:val="30"/>
        </w:rPr>
        <w:t>постановляю</w:t>
      </w:r>
      <w:r w:rsidR="0041374B" w:rsidRPr="0094689D">
        <w:rPr>
          <w:b/>
          <w:sz w:val="30"/>
        </w:rPr>
        <w:t>:</w:t>
      </w:r>
    </w:p>
    <w:p w:rsidR="00DD7B9B" w:rsidRPr="0094689D" w:rsidRDefault="00DD7B9B" w:rsidP="0094689D">
      <w:pPr>
        <w:spacing w:after="0" w:line="265" w:lineRule="auto"/>
        <w:ind w:left="1484" w:right="397" w:hanging="10"/>
        <w:jc w:val="left"/>
        <w:rPr>
          <w:b/>
        </w:rPr>
      </w:pPr>
    </w:p>
    <w:p w:rsidR="007C0E6E" w:rsidRDefault="00C15E42">
      <w:pPr>
        <w:spacing w:after="221"/>
        <w:ind w:left="1541" w:right="230" w:hanging="5"/>
      </w:pPr>
      <w:r>
        <w:t>1.</w:t>
      </w:r>
      <w:r w:rsidR="00984278">
        <w:t xml:space="preserve"> </w:t>
      </w:r>
      <w:r>
        <w:t xml:space="preserve">Установить, что в период проведения специальной военной операции обучающиеся в государственных профессиональных образовательных организациях Забайкальского края дети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</w:t>
      </w:r>
      <w:r>
        <w:lastRenderedPageBreak/>
        <w:t xml:space="preserve">Народной Республики, Запорожской области, Херсонской области и Украины (далее специальная военная операция),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военную службу по мобилизации (далее </w:t>
      </w:r>
      <w:r>
        <w:rPr>
          <w:noProof/>
        </w:rPr>
        <w:drawing>
          <wp:inline distT="0" distB="0" distL="0" distR="0" wp14:anchorId="06BA8C39" wp14:editId="3DA21E9B">
            <wp:extent cx="91440" cy="9147"/>
            <wp:effectExtent l="0" t="0" r="0" b="0"/>
            <wp:docPr id="1" name="Picture 8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" name="Picture 85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военнослужащие), обеспечиваются льготным питанием в учебное время</w:t>
      </w:r>
      <w:r w:rsidR="0041374B">
        <w:t>.</w:t>
      </w:r>
    </w:p>
    <w:p w:rsidR="007C0E6E" w:rsidRDefault="00C15E42" w:rsidP="00EB419D">
      <w:pPr>
        <w:spacing w:after="11"/>
        <w:ind w:right="71" w:firstLine="0"/>
        <w:jc w:val="left"/>
      </w:pPr>
      <w:r>
        <w:t>2.</w:t>
      </w:r>
      <w:r w:rsidR="0041374B">
        <w:t>Уст</w:t>
      </w:r>
      <w:r>
        <w:t xml:space="preserve">ановить, что обучающиеся в </w:t>
      </w:r>
      <w:r w:rsidR="00EB419D">
        <w:t>5-11</w:t>
      </w:r>
      <w:r>
        <w:t xml:space="preserve"> к</w:t>
      </w:r>
      <w:r w:rsidR="0041374B">
        <w:t xml:space="preserve">лассах </w:t>
      </w:r>
      <w:proofErr w:type="gramStart"/>
      <w:r w:rsidR="0041374B">
        <w:t xml:space="preserve">в </w:t>
      </w:r>
      <w:r w:rsidR="00EB419D">
        <w:t xml:space="preserve"> </w:t>
      </w:r>
      <w:r w:rsidR="0041374B">
        <w:t>муниципальных</w:t>
      </w:r>
      <w:proofErr w:type="gramEnd"/>
      <w:r w:rsidR="0041374B">
        <w:t xml:space="preserve"> общеобразовательных организациях Ононского </w:t>
      </w:r>
      <w:r w:rsidR="003754AE">
        <w:t>муниципального округа</w:t>
      </w:r>
      <w:r w:rsidR="0041374B">
        <w:t xml:space="preserve"> дети военнослужащих, погибших (умерших) при исполнении обязанностей военной службы (службы)</w:t>
      </w:r>
      <w:r w:rsidRPr="00C15E42">
        <w:t xml:space="preserve"> </w:t>
      </w:r>
      <w:r>
        <w:t>в результате участия в специальной военной операции</w:t>
      </w:r>
      <w:r w:rsidR="0041374B">
        <w:t xml:space="preserve">, обеспечиваются льготным питанием в учебное время </w:t>
      </w:r>
    </w:p>
    <w:p w:rsidR="007C0E6E" w:rsidRDefault="0041374B">
      <w:pPr>
        <w:ind w:left="1536" w:right="230" w:firstLine="0"/>
      </w:pPr>
      <w:r>
        <w:t xml:space="preserve">З. Объем финансовых средств, направляемых на обеспечение льготным питанием указанных в пунктах 1 и 2 настоящего постановления детей военнослужащих в </w:t>
      </w:r>
      <w:r w:rsidR="00F83E80">
        <w:t>муниципальных обще</w:t>
      </w:r>
      <w:r w:rsidR="0057048F" w:rsidRPr="00EB419D">
        <w:t>образовательных организациях</w:t>
      </w:r>
      <w:r>
        <w:t xml:space="preserve"> Ононского </w:t>
      </w:r>
      <w:r w:rsidR="00F83E80">
        <w:t>муниципального округа</w:t>
      </w:r>
      <w:r>
        <w:t>, определяется с учетом следующих показателей:</w:t>
      </w:r>
    </w:p>
    <w:p w:rsidR="007C0E6E" w:rsidRDefault="0041374B">
      <w:pPr>
        <w:numPr>
          <w:ilvl w:val="0"/>
          <w:numId w:val="2"/>
        </w:numPr>
        <w:ind w:right="230"/>
      </w:pPr>
      <w:r>
        <w:t>общей численности указанных в пунктах 1 и 2 настоящего постановления детей военнослужащих;</w:t>
      </w:r>
    </w:p>
    <w:p w:rsidR="007C0E6E" w:rsidRDefault="0041374B">
      <w:pPr>
        <w:numPr>
          <w:ilvl w:val="0"/>
          <w:numId w:val="2"/>
        </w:numPr>
        <w:ind w:right="230"/>
      </w:pPr>
      <w:r>
        <w:t>норматива расходов на обеспечение льготным питанием указанных в пунктах 1 и 2 настоящего постановления детей военнослужащих - 86,45 рубля на один учебный день на каждого обучающегося в течение учебного года;</w:t>
      </w:r>
    </w:p>
    <w:p w:rsidR="007C0E6E" w:rsidRDefault="0041374B">
      <w:pPr>
        <w:ind w:left="1536" w:right="230"/>
      </w:pPr>
      <w:r>
        <w:t>З) количества учебных дней, в которые обе</w:t>
      </w:r>
      <w:r w:rsidR="001F76A5">
        <w:t>спечиваются льготным питанием ук</w:t>
      </w:r>
      <w:r>
        <w:t>азанные в пунктах 1 и 2 настоящего постановления дети военнослужащих.</w:t>
      </w:r>
    </w:p>
    <w:p w:rsidR="007C0E6E" w:rsidRDefault="00984278" w:rsidP="00984278">
      <w:pPr>
        <w:ind w:left="1536" w:right="230" w:firstLine="0"/>
      </w:pPr>
      <w:r>
        <w:t>4</w:t>
      </w:r>
      <w:r w:rsidR="0041374B">
        <w:t>.</w:t>
      </w:r>
      <w:r>
        <w:t xml:space="preserve"> </w:t>
      </w:r>
      <w:r w:rsidR="0041374B">
        <w:t xml:space="preserve"> Финансирование расходов, связанных с обеспечением в течение учебного года льготным питанием указанных в пунктах 1 и 2 настоящего постановления детей военнослужащих в </w:t>
      </w:r>
      <w:r w:rsidR="002308E3">
        <w:t>муниципальных</w:t>
      </w:r>
      <w:r w:rsidR="0041374B">
        <w:t xml:space="preserve"> общеобразовательных организациях Ононского </w:t>
      </w:r>
      <w:r w:rsidR="00897A5D">
        <w:t>муниципального округа</w:t>
      </w:r>
      <w:r w:rsidR="0041374B">
        <w:t>, осуществляется за счет средств</w:t>
      </w:r>
      <w:r w:rsidR="00897A5D">
        <w:t xml:space="preserve"> межбюджетных трансфертов из бюджета Забайкальского края, предоставленных бюджету Ононского муниципального округа.</w:t>
      </w:r>
    </w:p>
    <w:p w:rsidR="00897A5D" w:rsidRDefault="00897A5D" w:rsidP="00897A5D">
      <w:pPr>
        <w:spacing w:after="444"/>
        <w:ind w:right="230" w:firstLine="0"/>
      </w:pPr>
      <w:r>
        <w:t>5</w:t>
      </w:r>
      <w:r w:rsidR="00984278">
        <w:t>.</w:t>
      </w:r>
      <w:r w:rsidR="0041374B">
        <w:t>Разместить настоящее постановление</w:t>
      </w:r>
      <w:r w:rsidR="00B53F54">
        <w:t xml:space="preserve"> в </w:t>
      </w:r>
      <w:r>
        <w:t xml:space="preserve">газете «Ононская Заря» и </w:t>
      </w:r>
      <w:r w:rsidR="0041374B">
        <w:t xml:space="preserve">на официальном сайте администрации </w:t>
      </w:r>
      <w:r w:rsidR="00AD070C">
        <w:t>Ононского муниципального округа.</w:t>
      </w:r>
    </w:p>
    <w:p w:rsidR="00585C89" w:rsidRDefault="00897A5D" w:rsidP="00AD070C">
      <w:pPr>
        <w:spacing w:after="444"/>
        <w:ind w:right="230" w:firstLine="0"/>
      </w:pPr>
      <w:r>
        <w:t>6</w:t>
      </w:r>
      <w:r w:rsidR="001C042B">
        <w:t>.</w:t>
      </w:r>
      <w:r w:rsidR="00585C89">
        <w:t>Признать утратившими силу следующие постановления администрации муниципального района «Ононский район»:</w:t>
      </w:r>
    </w:p>
    <w:p w:rsidR="00AD070C" w:rsidRDefault="00585C89" w:rsidP="00AD070C">
      <w:pPr>
        <w:spacing w:after="444"/>
        <w:ind w:right="230" w:firstLine="0"/>
      </w:pPr>
      <w:r>
        <w:t xml:space="preserve">-  </w:t>
      </w:r>
      <w:r w:rsidR="00063E6D">
        <w:t xml:space="preserve">постановление </w:t>
      </w:r>
      <w:r w:rsidR="001C042B">
        <w:t>администрации муниципального района «Ононский район» от 21.11.2022г №</w:t>
      </w:r>
      <w:r w:rsidR="00063E6D">
        <w:t xml:space="preserve"> </w:t>
      </w:r>
      <w:bookmarkStart w:id="0" w:name="_GoBack"/>
      <w:bookmarkEnd w:id="0"/>
      <w:r w:rsidR="001C042B">
        <w:t xml:space="preserve">275 «О дополнительной мере социальной поддержки отдельной категории граждан Российской Федерации в виде обеспечения льготным питанием их детей, обучающихся в 5-11 классах в государственных и муниципальных общеобразовательных организациях Ононского </w:t>
      </w:r>
      <w:r>
        <w:t>района» считать утратившим силу;</w:t>
      </w:r>
    </w:p>
    <w:p w:rsidR="00585C89" w:rsidRDefault="00585C89" w:rsidP="00AD070C">
      <w:pPr>
        <w:spacing w:after="444"/>
        <w:ind w:right="230" w:firstLine="0"/>
        <w:rPr>
          <w:color w:val="auto"/>
        </w:rPr>
      </w:pPr>
      <w:r>
        <w:lastRenderedPageBreak/>
        <w:t xml:space="preserve">- </w:t>
      </w:r>
      <w:r>
        <w:t xml:space="preserve">постановление администрации муниципального района «Ононский район» </w:t>
      </w:r>
      <w:r>
        <w:t>от</w:t>
      </w:r>
      <w:r>
        <w:t xml:space="preserve"> 23.11.2022 № 279 </w:t>
      </w:r>
      <w:r>
        <w:t xml:space="preserve"> </w:t>
      </w:r>
      <w:r w:rsidRPr="00585C89">
        <w:rPr>
          <w:color w:val="auto"/>
        </w:rPr>
        <w:t>«</w:t>
      </w:r>
      <w:hyperlink r:id="rId6" w:history="1">
        <w:r w:rsidRPr="00585C89">
          <w:rPr>
            <w:rStyle w:val="a4"/>
            <w:color w:val="auto"/>
            <w:u w:val="none"/>
          </w:rPr>
          <w:t>О внесение дополнений в постановление администрации МР «Ононский район» от 21.11.2022г № 275 «О дополнительной мере социальной поддержки отдельной категории граждан Российской Федерации в виде обеспечения льготным питанием их детей, обучающихся в 5-11 классах в государственных и муниципальных общеобразовательных организациях Ононского района»</w:t>
        </w:r>
      </w:hyperlink>
      <w:r>
        <w:rPr>
          <w:color w:val="auto"/>
        </w:rPr>
        <w:t>.</w:t>
      </w:r>
    </w:p>
    <w:p w:rsidR="00585C89" w:rsidRDefault="00585C89" w:rsidP="00AD070C">
      <w:pPr>
        <w:spacing w:after="444"/>
        <w:ind w:right="230" w:firstLine="0"/>
      </w:pPr>
      <w:r>
        <w:rPr>
          <w:color w:val="auto"/>
        </w:rPr>
        <w:t xml:space="preserve">7. </w:t>
      </w:r>
      <w:r>
        <w:rPr>
          <w:szCs w:val="28"/>
        </w:rPr>
        <w:t>Настоящее постановление опубликовать в газете «Ононская Заря» и на официальном сайте Ононского муниципального округа.</w:t>
      </w:r>
    </w:p>
    <w:p w:rsidR="00AD070C" w:rsidRDefault="00CF0D9B" w:rsidP="00AD070C">
      <w:pPr>
        <w:spacing w:after="444"/>
        <w:ind w:right="230" w:firstLine="0"/>
      </w:pPr>
      <w:r>
        <w:t xml:space="preserve">Глава Ононского муниципального округа                            </w:t>
      </w:r>
      <w:r w:rsidR="0041374B">
        <w:t>О.А.</w:t>
      </w:r>
      <w:r w:rsidR="00585C89">
        <w:t xml:space="preserve"> </w:t>
      </w:r>
      <w:r w:rsidR="0041374B">
        <w:t>Бородина</w:t>
      </w:r>
    </w:p>
    <w:p w:rsidR="007C0E6E" w:rsidRDefault="0041374B">
      <w:pPr>
        <w:spacing w:after="7" w:line="259" w:lineRule="auto"/>
        <w:ind w:left="1460" w:hanging="10"/>
        <w:jc w:val="left"/>
      </w:pPr>
      <w:r>
        <w:br w:type="page"/>
      </w:r>
    </w:p>
    <w:p w:rsidR="007C0E6E" w:rsidRDefault="002308E3" w:rsidP="002308E3">
      <w:pPr>
        <w:spacing w:after="14" w:line="259" w:lineRule="auto"/>
        <w:ind w:left="10" w:right="283" w:hanging="10"/>
        <w:jc w:val="center"/>
      </w:pPr>
      <w:r>
        <w:lastRenderedPageBreak/>
        <w:t xml:space="preserve">                                                                                                  </w:t>
      </w:r>
      <w:r w:rsidR="0041374B">
        <w:t>Утверждены</w:t>
      </w:r>
    </w:p>
    <w:p w:rsidR="002308E3" w:rsidRDefault="002308E3" w:rsidP="002308E3">
      <w:pPr>
        <w:spacing w:after="42"/>
        <w:ind w:right="230"/>
        <w:jc w:val="right"/>
      </w:pPr>
      <w:r>
        <w:t xml:space="preserve">                                                       </w:t>
      </w:r>
      <w:r w:rsidR="0041374B">
        <w:t xml:space="preserve">Постановлением Администрации </w:t>
      </w:r>
      <w:r>
        <w:t xml:space="preserve">               Ононского муниципального округа </w:t>
      </w:r>
    </w:p>
    <w:p w:rsidR="007C0E6E" w:rsidRDefault="002308E3" w:rsidP="002308E3">
      <w:pPr>
        <w:spacing w:after="42"/>
        <w:ind w:right="230"/>
        <w:jc w:val="center"/>
      </w:pPr>
      <w:r>
        <w:t xml:space="preserve">                                                                            </w:t>
      </w:r>
      <w:r w:rsidR="00DD7B9B">
        <w:t>от 30.</w:t>
      </w:r>
      <w:r>
        <w:t>05.2024</w:t>
      </w:r>
      <w:r w:rsidR="0041374B">
        <w:t>г</w:t>
      </w:r>
      <w:r w:rsidR="00DD7B9B">
        <w:t xml:space="preserve"> </w:t>
      </w:r>
      <w:r w:rsidR="0041374B">
        <w:t>№</w:t>
      </w:r>
      <w:r w:rsidR="00DD7B9B">
        <w:t xml:space="preserve"> 409</w:t>
      </w:r>
    </w:p>
    <w:p w:rsidR="002308E3" w:rsidRDefault="002308E3" w:rsidP="002308E3">
      <w:pPr>
        <w:spacing w:after="42"/>
        <w:ind w:right="230"/>
        <w:jc w:val="right"/>
      </w:pPr>
    </w:p>
    <w:p w:rsidR="0079119C" w:rsidRDefault="0041374B">
      <w:pPr>
        <w:spacing w:after="0" w:line="250" w:lineRule="auto"/>
        <w:ind w:left="1517" w:right="327" w:firstLine="348"/>
        <w:jc w:val="center"/>
      </w:pPr>
      <w:r>
        <w:t xml:space="preserve">МЕТОДИКА </w:t>
      </w:r>
    </w:p>
    <w:p w:rsidR="007C0E6E" w:rsidRDefault="0041374B" w:rsidP="0079119C">
      <w:pPr>
        <w:spacing w:after="0" w:line="250" w:lineRule="auto"/>
        <w:ind w:left="1517" w:right="327" w:firstLine="348"/>
      </w:pPr>
      <w:r>
        <w:t>распределения иных межбюджетных трансфертов из бюджета Забайкальского края бюджетам муниц</w:t>
      </w:r>
      <w:r w:rsidR="0079119C">
        <w:t xml:space="preserve">ипальных районов, муниципальных </w:t>
      </w:r>
      <w:r>
        <w:t>и городских округов</w:t>
      </w:r>
      <w:r w:rsidR="0079119C">
        <w:t xml:space="preserve"> </w:t>
      </w:r>
      <w:r>
        <w:t>Забайкальского края на обеспечение льготным питанием обучающихся в 5-11 классах в муниципальных общеобразовательных организациях</w:t>
      </w:r>
      <w:r w:rsidR="00ED76DA">
        <w:t xml:space="preserve">, </w:t>
      </w:r>
      <w:r w:rsidR="00ED76DA" w:rsidRPr="00EB419D">
        <w:t>у индивидуальных предпринимателей и в частных образовательных организациях</w:t>
      </w:r>
      <w:r>
        <w:t xml:space="preserve"> Ононского района детей отдельной категории граждан Российской Федерации и правила их предоставления</w:t>
      </w:r>
    </w:p>
    <w:p w:rsidR="0079119C" w:rsidRDefault="0079119C" w:rsidP="0079119C">
      <w:pPr>
        <w:spacing w:after="0" w:line="250" w:lineRule="auto"/>
        <w:ind w:left="1517" w:right="327" w:firstLine="348"/>
      </w:pPr>
    </w:p>
    <w:p w:rsidR="002308E3" w:rsidRDefault="002308E3" w:rsidP="00375317">
      <w:pPr>
        <w:ind w:right="230"/>
        <w:jc w:val="left"/>
      </w:pPr>
      <w:r>
        <w:t xml:space="preserve">1. Настоящие Методика и правила устанавливают цели и правила предоставления и распределения иных межбюджетных трансфертов из бюджета Забайкальского края бюджетам муниципальных районов </w:t>
      </w:r>
      <w:r>
        <w:rPr>
          <w:noProof/>
        </w:rPr>
        <w:drawing>
          <wp:inline distT="0" distB="0" distL="0" distR="0" wp14:anchorId="5A8AC249" wp14:editId="184C5824">
            <wp:extent cx="27432" cy="45733"/>
            <wp:effectExtent l="0" t="0" r="0" b="0"/>
            <wp:docPr id="12" name="Picture 10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" name="Picture 107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муниципальных и городских округов Забайкальского края (далее </w:t>
      </w:r>
      <w:r>
        <w:rPr>
          <w:noProof/>
        </w:rPr>
        <w:drawing>
          <wp:inline distT="0" distB="0" distL="0" distR="0" wp14:anchorId="43DE2CF4" wp14:editId="3D6F583E">
            <wp:extent cx="91440" cy="9146"/>
            <wp:effectExtent l="0" t="0" r="0" b="0"/>
            <wp:docPr id="13" name="Picture 10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5" name="Picture 107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муниципальные образования) на обеспечение льготным питанием в учебное время обучающихся в 5-11 классах в муниципальных общеобразовательных организациях</w:t>
      </w:r>
      <w:r w:rsidR="001F1519">
        <w:t>,</w:t>
      </w:r>
      <w:r w:rsidR="001F1519" w:rsidRPr="001F1519">
        <w:t xml:space="preserve"> </w:t>
      </w:r>
      <w:r w:rsidR="001F1519" w:rsidRPr="00EB419D">
        <w:t>у индивидуальных предпринимателей и в частных образовательных организациях</w:t>
      </w:r>
      <w:r>
        <w:t xml:space="preserve"> Забайкальского края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</w:t>
      </w:r>
      <w:r>
        <w:rPr>
          <w:noProof/>
        </w:rPr>
        <w:drawing>
          <wp:inline distT="0" distB="0" distL="0" distR="0" wp14:anchorId="739926ED" wp14:editId="55773B39">
            <wp:extent cx="3048" cy="82319"/>
            <wp:effectExtent l="0" t="0" r="0" b="0"/>
            <wp:docPr id="14" name="Picture 18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3" name="Picture 189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выполняющих (выполнявших) возложенные на них задачи на указанных </w:t>
      </w:r>
      <w:r>
        <w:rPr>
          <w:noProof/>
        </w:rPr>
        <w:drawing>
          <wp:inline distT="0" distB="0" distL="0" distR="0" wp14:anchorId="5A27CD8D" wp14:editId="44057DE1">
            <wp:extent cx="3049" cy="3049"/>
            <wp:effectExtent l="0" t="0" r="0" b="0"/>
            <wp:docPr id="15" name="Picture 10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8" name="Picture 107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территориях в период проведения специальной военной операции, граждан Российской Федерации, призванных на военную службу по мобилизации (далее соответственно военнослужащие, обучающиеся), в период </w:t>
      </w:r>
      <w:r>
        <w:rPr>
          <w:noProof/>
        </w:rPr>
        <w:drawing>
          <wp:inline distT="0" distB="0" distL="0" distR="0" wp14:anchorId="21BAEA8B" wp14:editId="1AC4AD1E">
            <wp:extent cx="3048" cy="82319"/>
            <wp:effectExtent l="0" t="0" r="0" b="0"/>
            <wp:docPr id="16" name="Picture 18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5" name="Picture 189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проведения специальной военной операции на указанных территориях, а также детей военнослужащих, погибших (умерших) при исполнении обязанностей военной службы (службы)».</w:t>
      </w:r>
    </w:p>
    <w:p w:rsidR="007C0E6E" w:rsidRDefault="002308E3" w:rsidP="00375317">
      <w:pPr>
        <w:ind w:right="230"/>
        <w:jc w:val="left"/>
      </w:pPr>
      <w:r>
        <w:t>2.</w:t>
      </w:r>
      <w:r w:rsidR="0041374B">
        <w:t xml:space="preserve">Иные межбюджетные трансферты распределяются и предоставляются Министерством образования и науки Забайкальского края (далее - Министерство) за счет средств бюджета Забайкальского края, доведенных до </w:t>
      </w:r>
      <w:r w:rsidR="0079119C">
        <w:t>Министерства на цели, указанные</w:t>
      </w:r>
      <w:r w:rsidR="0041374B">
        <w:t xml:space="preserve"> в пункте З настоящих Методики и правил.</w:t>
      </w:r>
    </w:p>
    <w:p w:rsidR="007C0E6E" w:rsidRDefault="0041374B" w:rsidP="00375317">
      <w:pPr>
        <w:ind w:left="1536" w:right="230"/>
        <w:jc w:val="left"/>
      </w:pPr>
      <w:r>
        <w:t>З. Иные межбюджетные трансферты предоставляются Министерством бюджетам муниципальных образований на обеспечение обучающихся льготным питанием в учебное время.</w:t>
      </w:r>
    </w:p>
    <w:p w:rsidR="007C0E6E" w:rsidRDefault="0041374B" w:rsidP="00375317">
      <w:pPr>
        <w:ind w:left="1536" w:right="230"/>
        <w:jc w:val="left"/>
      </w:pPr>
      <w:r>
        <w:lastRenderedPageBreak/>
        <w:t>4. Иные межбюджетные трансферты предоставляются при условии наличия:</w:t>
      </w:r>
    </w:p>
    <w:p w:rsidR="007C0E6E" w:rsidRDefault="0041374B" w:rsidP="00375317">
      <w:pPr>
        <w:ind w:left="1536" w:right="442" w:firstLine="29"/>
        <w:jc w:val="left"/>
      </w:pPr>
      <w:r>
        <w:t>1) финансовой потребности муниципального образования на цели, указанные в пункте З настоящих Методики и правил, исходя из общей численности обучающихся;</w:t>
      </w:r>
    </w:p>
    <w:p w:rsidR="007C0E6E" w:rsidRDefault="0041374B" w:rsidP="00375317">
      <w:pPr>
        <w:ind w:left="1536" w:right="230" w:firstLine="0"/>
        <w:jc w:val="left"/>
      </w:pPr>
      <w:r>
        <w:t>2)</w:t>
      </w:r>
      <w:r w:rsidR="002308E3">
        <w:t xml:space="preserve"> </w:t>
      </w:r>
      <w:r>
        <w:t>заявки муниципального образования на предоставление иных межбюджетных трансфертов;</w:t>
      </w:r>
    </w:p>
    <w:p w:rsidR="007C0E6E" w:rsidRDefault="0041374B" w:rsidP="00375317">
      <w:pPr>
        <w:ind w:left="1536" w:right="442" w:firstLine="10"/>
        <w:jc w:val="left"/>
      </w:pPr>
      <w:proofErr w:type="gramStart"/>
      <w:r>
        <w:t>З)</w:t>
      </w:r>
      <w:r w:rsidR="001F1519">
        <w:t xml:space="preserve">   </w:t>
      </w:r>
      <w:proofErr w:type="gramEnd"/>
      <w:r>
        <w:t>соглашения между Министерством и администрацией муниципального образования о предоставлении иных межбюджетных трансфертов (далее Соглашение), которое заключается в соответствии с типовой формой, утвержденной Министерством финансов Забайкальского края, в программном комплексе «Бюджет-Смарт Про», являющемся подсистемой государственной информационной системы «Автоматизированная система управления государственными финансами Забайкальского края».</w:t>
      </w:r>
    </w:p>
    <w:p w:rsidR="007C0E6E" w:rsidRDefault="0041374B" w:rsidP="00375317">
      <w:pPr>
        <w:numPr>
          <w:ilvl w:val="0"/>
          <w:numId w:val="5"/>
        </w:numPr>
        <w:ind w:right="442"/>
        <w:jc w:val="left"/>
      </w:pPr>
      <w:r>
        <w:t>Размер предоставляемого бюджету муниципального образования иного межбюджетного трансферта (ТН) определяется по следующей формуле:</w:t>
      </w:r>
    </w:p>
    <w:p w:rsidR="007C0E6E" w:rsidRDefault="0041374B" w:rsidP="00375317">
      <w:pPr>
        <w:spacing w:after="288" w:line="250" w:lineRule="auto"/>
        <w:ind w:left="1594" w:right="504" w:hanging="10"/>
        <w:jc w:val="left"/>
      </w:pPr>
      <w:r>
        <w:t>ТП</w:t>
      </w:r>
      <w:r w:rsidR="00C867F8">
        <w:t xml:space="preserve">= </w:t>
      </w:r>
      <w:proofErr w:type="spellStart"/>
      <w:r w:rsidR="00C867F8">
        <w:t>Т</w:t>
      </w:r>
      <w:r>
        <w:t>кр</w:t>
      </w:r>
      <w:proofErr w:type="spellEnd"/>
      <w:r w:rsidR="00C867F8">
        <w:t xml:space="preserve"> х Н2 х</w:t>
      </w:r>
      <w:r w:rsidR="00C867F8">
        <w:rPr>
          <w:lang w:val="en-US"/>
        </w:rPr>
        <w:t>N</w:t>
      </w:r>
      <w:r w:rsidR="00C867F8">
        <w:t>м</w:t>
      </w:r>
      <w:r>
        <w:t>, где:</w:t>
      </w:r>
    </w:p>
    <w:p w:rsidR="007C0E6E" w:rsidRDefault="00C867F8" w:rsidP="00375317">
      <w:pPr>
        <w:ind w:left="1536" w:right="442"/>
        <w:jc w:val="left"/>
      </w:pPr>
      <w:proofErr w:type="spellStart"/>
      <w:r>
        <w:t>Т</w:t>
      </w:r>
      <w:r w:rsidR="0041374B">
        <w:t>кр</w:t>
      </w:r>
      <w:proofErr w:type="spellEnd"/>
      <w:r>
        <w:t>-</w:t>
      </w:r>
      <w:r w:rsidR="0041374B">
        <w:t xml:space="preserve"> норматив расходов на обеспечение льготным питанием обучающихся - 86,45 рубля на один учебный день на каждого обучающегося в течение учебного года;</w:t>
      </w:r>
    </w:p>
    <w:p w:rsidR="007C0E6E" w:rsidRDefault="00C867F8" w:rsidP="00375317">
      <w:pPr>
        <w:spacing w:after="0" w:line="250" w:lineRule="auto"/>
        <w:ind w:left="1594" w:right="302" w:hanging="10"/>
        <w:jc w:val="left"/>
      </w:pPr>
      <w:r>
        <w:t xml:space="preserve">    </w:t>
      </w:r>
      <w:r w:rsidR="0041374B">
        <w:t>Н2 - общая численность обучающихся в данном финансовом году;</w:t>
      </w:r>
    </w:p>
    <w:p w:rsidR="007C0E6E" w:rsidRDefault="00C867F8" w:rsidP="00375317">
      <w:pPr>
        <w:ind w:left="1536" w:right="230" w:firstLine="0"/>
        <w:jc w:val="left"/>
      </w:pPr>
      <w:r>
        <w:t xml:space="preserve">          </w:t>
      </w:r>
      <w:proofErr w:type="spellStart"/>
      <w:r>
        <w:t>Nм</w:t>
      </w:r>
      <w:proofErr w:type="spellEnd"/>
      <w:r w:rsidR="0041374B">
        <w:t xml:space="preserve"> - количество учебных дней, в которые обеспечиваются льготным питанием обучающиеся.</w:t>
      </w:r>
    </w:p>
    <w:p w:rsidR="007C0E6E" w:rsidRDefault="0041374B" w:rsidP="00375317">
      <w:pPr>
        <w:numPr>
          <w:ilvl w:val="0"/>
          <w:numId w:val="5"/>
        </w:numPr>
        <w:ind w:right="442"/>
        <w:jc w:val="left"/>
      </w:pPr>
      <w:r>
        <w:t>Оценка эффективности предоставления иных межбюджетных трансфертов</w:t>
      </w:r>
      <w:r w:rsidR="00C867F8">
        <w:t xml:space="preserve"> </w:t>
      </w:r>
      <w:r>
        <w:t xml:space="preserve">осуществляется Министерством путем сравнения фактических и плановых значений результатов предоставления иных межбюджетных трансфертов согласно </w:t>
      </w:r>
      <w:proofErr w:type="gramStart"/>
      <w:r>
        <w:t>приложению</w:t>
      </w:r>
      <w:proofErr w:type="gramEnd"/>
      <w:r>
        <w:t xml:space="preserve"> к настоящим Методике и правилам: доля обучающихся, обеспеченных льготным питанием.</w:t>
      </w:r>
    </w:p>
    <w:p w:rsidR="007C0E6E" w:rsidRDefault="0041374B" w:rsidP="00375317">
      <w:pPr>
        <w:numPr>
          <w:ilvl w:val="0"/>
          <w:numId w:val="5"/>
        </w:numPr>
        <w:spacing w:after="33"/>
        <w:ind w:right="442"/>
        <w:jc w:val="left"/>
      </w:pPr>
      <w:r>
        <w:t>Для предоставления иных межбюджетных трансфертов:</w:t>
      </w:r>
    </w:p>
    <w:p w:rsidR="007C0E6E" w:rsidRDefault="0041374B" w:rsidP="00375317">
      <w:pPr>
        <w:numPr>
          <w:ilvl w:val="0"/>
          <w:numId w:val="6"/>
        </w:numPr>
        <w:spacing w:after="41"/>
        <w:ind w:right="336" w:firstLine="5"/>
        <w:jc w:val="left"/>
      </w:pPr>
      <w:r>
        <w:t xml:space="preserve">администрации муниципальных образований до 15-го числа месяца, предшествующего финансированию, представляют в Министерство заявки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7225" name="Picture 7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5" name="Picture 72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 предоставление иных межбюджетных трансфертов по форме, устанавливаемой Министерством;</w:t>
      </w:r>
    </w:p>
    <w:p w:rsidR="007C0E6E" w:rsidRDefault="0041374B" w:rsidP="00375317">
      <w:pPr>
        <w:numPr>
          <w:ilvl w:val="0"/>
          <w:numId w:val="6"/>
        </w:numPr>
        <w:spacing w:after="41"/>
        <w:ind w:right="336" w:firstLine="5"/>
        <w:jc w:val="left"/>
      </w:pPr>
      <w:r>
        <w:t>Министерство не позднее 5-го числа месяца, в котором осуществляется финансирование, представляет в Министерство финансов Забайкальского края сводную заявку на финансирование иных межбюджетных</w:t>
      </w:r>
      <w:r w:rsidR="00C867F8">
        <w:t xml:space="preserve"> трансфертов по форме, устанавли</w:t>
      </w:r>
      <w:r>
        <w:t>ваемой Министерством финансов Забайкальского края;</w:t>
      </w:r>
    </w:p>
    <w:p w:rsidR="007C0E6E" w:rsidRDefault="0041374B" w:rsidP="00375317">
      <w:pPr>
        <w:numPr>
          <w:ilvl w:val="0"/>
          <w:numId w:val="6"/>
        </w:numPr>
        <w:spacing w:after="57" w:line="251" w:lineRule="auto"/>
        <w:ind w:right="336" w:firstLine="5"/>
        <w:jc w:val="left"/>
      </w:pPr>
      <w:r>
        <w:t>Министерство финансов Забайкальского края на основании сводной заявки на финансирование,</w:t>
      </w:r>
      <w:r>
        <w:tab/>
        <w:t>представленной Министерством,</w:t>
      </w:r>
      <w:r>
        <w:tab/>
        <w:t>в установленном порядке осуществляет перечисление средств на лицевой счет Министерства</w:t>
      </w:r>
      <w:r>
        <w:tab/>
        <w:t>в</w:t>
      </w:r>
      <w:r>
        <w:tab/>
        <w:t>соответствии с утвержденными бюджетными ассигнованиями, кассовым планом;</w:t>
      </w:r>
    </w:p>
    <w:p w:rsidR="007C0E6E" w:rsidRDefault="00C867F8" w:rsidP="00375317">
      <w:pPr>
        <w:numPr>
          <w:ilvl w:val="0"/>
          <w:numId w:val="6"/>
        </w:numPr>
        <w:ind w:right="336" w:firstLine="5"/>
        <w:jc w:val="left"/>
      </w:pPr>
      <w:r>
        <w:lastRenderedPageBreak/>
        <w:t>М</w:t>
      </w:r>
      <w:r w:rsidR="0041374B">
        <w:t>инистерство перечисляет средства иных межбюджетных трансфертов в бюджеты муниципальных образований на единые счета, открытые для кассового обслуживания соответствующих бюджетов в Управлении Федерального казначейства по Забайкальскому краю, в течение 5 рабочих дней со дня поступления иных межбюджетных трансфертов на лицевой счет Министерства.</w:t>
      </w:r>
    </w:p>
    <w:p w:rsidR="007C0E6E" w:rsidRDefault="0041374B" w:rsidP="00375317">
      <w:pPr>
        <w:numPr>
          <w:ilvl w:val="1"/>
          <w:numId w:val="6"/>
        </w:numPr>
        <w:ind w:left="1474" w:right="535"/>
        <w:jc w:val="left"/>
      </w:pPr>
      <w:r>
        <w:t>Админист</w:t>
      </w:r>
      <w:r w:rsidR="00C867F8">
        <w:t xml:space="preserve">рации муниципальных образований </w:t>
      </w:r>
      <w:r>
        <w:t xml:space="preserve">ежеквартально до </w:t>
      </w:r>
      <w:r w:rsidR="00375317">
        <w:t xml:space="preserve">  </w:t>
      </w:r>
      <w:r>
        <w:t>10го числа месяца, следующего за отчетным кварталом, представляют в Министерство отчеты по форме, утверждаемо</w:t>
      </w:r>
      <w:r w:rsidR="00C867F8">
        <w:t>й Министерством, об использован</w:t>
      </w:r>
      <w:r>
        <w:t>ии иных межбюджетных трансфертов и о достигнутых значениях результата предоставления иных межбюджетных трансфертов в соответствии с приложением к настоящим Методике и правилам.</w:t>
      </w:r>
    </w:p>
    <w:p w:rsidR="007C0E6E" w:rsidRDefault="0041374B" w:rsidP="00375317">
      <w:pPr>
        <w:numPr>
          <w:ilvl w:val="1"/>
          <w:numId w:val="6"/>
        </w:numPr>
        <w:ind w:left="1474" w:right="535"/>
        <w:jc w:val="left"/>
      </w:pPr>
      <w:r>
        <w:t>Ответственность за нецелевое использование средств иных межбюджетных трансфертов, представление в Министерство недостоверных сведений возлагается на администрации муниципальных образований.</w:t>
      </w:r>
    </w:p>
    <w:p w:rsidR="007C0E6E" w:rsidRDefault="0041374B" w:rsidP="00375317">
      <w:pPr>
        <w:numPr>
          <w:ilvl w:val="1"/>
          <w:numId w:val="6"/>
        </w:numPr>
        <w:ind w:left="1474" w:right="535"/>
        <w:jc w:val="left"/>
      </w:pPr>
      <w:r>
        <w:t>В случае нарушения условий, порядка предоставления средств иных межбюджетных трансфертов или целей их использования Министерство в течение 15 рабочих дней с даты установления указанных фактов выставляет муниципальному образованию требование о добровольном возврате средств иных межбюджетных трансфертов. Муниципальное образование в течение 20 рабочих дней с даты получения требования перечисляет средства иных межбюджетных трансфертов на счет Министерства.</w:t>
      </w:r>
    </w:p>
    <w:p w:rsidR="007C0E6E" w:rsidRDefault="0041374B" w:rsidP="00375317">
      <w:pPr>
        <w:ind w:left="1474" w:right="533"/>
        <w:jc w:val="left"/>
      </w:pPr>
      <w:r>
        <w:t>В случае не перечисления администрацией муниципального образования средств иных межбюджетных трансфертов в сроки, установленные абзацем первым настоящего пункта, указанные средства взыскиваются Министерством в судебном порядке в соответствии с действующим законодательством.</w:t>
      </w:r>
    </w:p>
    <w:p w:rsidR="007C0E6E" w:rsidRDefault="0041374B" w:rsidP="00375317">
      <w:pPr>
        <w:numPr>
          <w:ilvl w:val="1"/>
          <w:numId w:val="6"/>
        </w:numPr>
        <w:ind w:left="1474" w:right="535"/>
        <w:jc w:val="left"/>
      </w:pPr>
      <w:r>
        <w:t>Иные межбюджетные трансферты подлежат использованию получателями средств в течение текущего финансового года.</w:t>
      </w:r>
    </w:p>
    <w:p w:rsidR="007C0E6E" w:rsidRDefault="0041374B" w:rsidP="001F1519">
      <w:pPr>
        <w:ind w:left="1474" w:right="533" w:firstLine="0"/>
        <w:jc w:val="left"/>
      </w:pPr>
      <w:r>
        <w:t xml:space="preserve">Не использованные по состоянию на 1 января текущего финансового года иные межбюджетные трансферты, имеющие целевое назначение, подлежат возврату в доход бюджета Забайкальского края в течение первых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9255" name="Picture 9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5" name="Picture 92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15 рабочих дней текущего финансового года.</w:t>
      </w:r>
    </w:p>
    <w:p w:rsidR="007C0E6E" w:rsidRDefault="0041374B" w:rsidP="00375317">
      <w:pPr>
        <w:ind w:left="1474" w:right="528"/>
        <w:jc w:val="left"/>
      </w:pPr>
      <w:r>
        <w:t>В случае если неиспользованные иные межбюджетные трансферты не перечислены в доход бюджета Забайкальского края, указанные средства подлежат взысканию в доход бюджета Забайкальского края в соответствии с бюджетным законодательством Российской Федерации.</w:t>
      </w:r>
    </w:p>
    <w:p w:rsidR="007C0E6E" w:rsidRDefault="0041374B" w:rsidP="00375317">
      <w:pPr>
        <w:numPr>
          <w:ilvl w:val="1"/>
          <w:numId w:val="6"/>
        </w:numPr>
        <w:ind w:left="1474" w:right="535"/>
        <w:jc w:val="left"/>
      </w:pPr>
      <w:r>
        <w:t>Контроль за целевым использованием иных межбюджетных трансфертов осуществляется Министерством и соответствующими органами государственного финансового контроля.</w:t>
      </w:r>
    </w:p>
    <w:p w:rsidR="007C0E6E" w:rsidRDefault="0041374B" w:rsidP="00375317">
      <w:pPr>
        <w:numPr>
          <w:ilvl w:val="1"/>
          <w:numId w:val="6"/>
        </w:numPr>
        <w:ind w:left="1474" w:right="535"/>
        <w:jc w:val="left"/>
      </w:pPr>
      <w:r>
        <w:t xml:space="preserve">Контроль за целевым использованием иных межбюджетных трансфертов на муниципальном уровне осуществляется МКУ «Центр бухгалтерского обслуживания </w:t>
      </w:r>
      <w:r w:rsidR="00E04478">
        <w:t xml:space="preserve">Ононского </w:t>
      </w:r>
      <w:r>
        <w:t xml:space="preserve">муниципального </w:t>
      </w:r>
      <w:r w:rsidR="00E04478">
        <w:t>округа</w:t>
      </w:r>
      <w:r>
        <w:t>».</w:t>
      </w:r>
    </w:p>
    <w:p w:rsidR="00595AA0" w:rsidRDefault="00595AA0">
      <w:pPr>
        <w:spacing w:after="148" w:line="259" w:lineRule="auto"/>
        <w:ind w:left="10" w:right="1700" w:hanging="10"/>
        <w:jc w:val="right"/>
      </w:pPr>
    </w:p>
    <w:p w:rsidR="00595AA0" w:rsidRDefault="00595AA0">
      <w:pPr>
        <w:spacing w:after="148" w:line="259" w:lineRule="auto"/>
        <w:ind w:left="10" w:right="1700" w:hanging="10"/>
        <w:jc w:val="right"/>
      </w:pPr>
    </w:p>
    <w:p w:rsidR="007C0E6E" w:rsidRDefault="0041374B">
      <w:pPr>
        <w:spacing w:after="148" w:line="259" w:lineRule="auto"/>
        <w:ind w:left="10" w:right="1700" w:hanging="10"/>
        <w:jc w:val="right"/>
      </w:pPr>
      <w:r>
        <w:t>ПРИЛОЖЕНИЕ</w:t>
      </w:r>
    </w:p>
    <w:p w:rsidR="00595AA0" w:rsidRDefault="00595AA0" w:rsidP="00595AA0">
      <w:pPr>
        <w:ind w:right="442"/>
        <w:jc w:val="right"/>
      </w:pPr>
      <w:r>
        <w:t xml:space="preserve">                                                    </w:t>
      </w:r>
      <w:r w:rsidR="0041374B">
        <w:t xml:space="preserve">к Методике распределения иных межбюджетных трансфертов из бюджета </w:t>
      </w:r>
    </w:p>
    <w:p w:rsidR="00595AA0" w:rsidRDefault="0041374B" w:rsidP="00595AA0">
      <w:pPr>
        <w:ind w:right="442"/>
        <w:jc w:val="right"/>
      </w:pPr>
      <w:r>
        <w:t xml:space="preserve">Забайкальского края бюджетам </w:t>
      </w:r>
    </w:p>
    <w:p w:rsidR="00595AA0" w:rsidRDefault="0041374B" w:rsidP="00595AA0">
      <w:pPr>
        <w:ind w:right="442"/>
        <w:jc w:val="right"/>
      </w:pPr>
      <w:r>
        <w:t xml:space="preserve">муниципальных районов, муниципальных и </w:t>
      </w:r>
    </w:p>
    <w:p w:rsidR="00595AA0" w:rsidRDefault="0041374B" w:rsidP="00595AA0">
      <w:pPr>
        <w:ind w:right="442"/>
        <w:jc w:val="right"/>
      </w:pPr>
      <w:r>
        <w:t>городских округов</w:t>
      </w:r>
      <w:r w:rsidR="00595AA0">
        <w:t xml:space="preserve"> </w:t>
      </w:r>
      <w:r>
        <w:t xml:space="preserve">Забайкальского края на </w:t>
      </w:r>
    </w:p>
    <w:p w:rsidR="00595AA0" w:rsidRDefault="0041374B" w:rsidP="00595AA0">
      <w:pPr>
        <w:ind w:right="442"/>
        <w:jc w:val="right"/>
      </w:pPr>
      <w:r>
        <w:t>обеспечение льготным</w:t>
      </w:r>
      <w:r w:rsidR="00595AA0">
        <w:t xml:space="preserve"> </w:t>
      </w:r>
      <w:r>
        <w:t>питанием обучающихся в 5-11</w:t>
      </w:r>
    </w:p>
    <w:p w:rsidR="00595AA0" w:rsidRDefault="0041374B" w:rsidP="00595AA0">
      <w:pPr>
        <w:ind w:right="442"/>
        <w:jc w:val="right"/>
      </w:pPr>
      <w:r>
        <w:t xml:space="preserve"> классах в муниципальных общеобразовательных </w:t>
      </w:r>
    </w:p>
    <w:p w:rsidR="00595AA0" w:rsidRDefault="0041374B" w:rsidP="00595AA0">
      <w:pPr>
        <w:ind w:right="442"/>
        <w:jc w:val="right"/>
      </w:pPr>
      <w:r>
        <w:t>организациях</w:t>
      </w:r>
      <w:r w:rsidR="00595AA0">
        <w:t xml:space="preserve"> </w:t>
      </w:r>
      <w:r>
        <w:t xml:space="preserve">Забайкальского края детей отдельной </w:t>
      </w:r>
    </w:p>
    <w:p w:rsidR="00595AA0" w:rsidRDefault="0041374B" w:rsidP="00595AA0">
      <w:pPr>
        <w:ind w:right="442"/>
        <w:jc w:val="right"/>
      </w:pPr>
      <w:r>
        <w:t xml:space="preserve">категории граждан Российской Федерации и </w:t>
      </w:r>
    </w:p>
    <w:p w:rsidR="007C0E6E" w:rsidRDefault="0041374B" w:rsidP="00595AA0">
      <w:pPr>
        <w:ind w:right="442"/>
        <w:jc w:val="right"/>
      </w:pPr>
      <w:r>
        <w:t>правила их предоставления</w:t>
      </w:r>
    </w:p>
    <w:p w:rsidR="00595AA0" w:rsidRDefault="00595AA0" w:rsidP="00595AA0">
      <w:pPr>
        <w:ind w:right="442"/>
        <w:jc w:val="right"/>
      </w:pPr>
    </w:p>
    <w:p w:rsidR="00595AA0" w:rsidRPr="00595AA0" w:rsidRDefault="0041374B">
      <w:pPr>
        <w:spacing w:after="260" w:line="249" w:lineRule="auto"/>
        <w:ind w:left="1584" w:right="667" w:firstLine="535"/>
        <w:jc w:val="center"/>
        <w:rPr>
          <w:b/>
          <w:sz w:val="30"/>
        </w:rPr>
      </w:pPr>
      <w:r w:rsidRPr="00595AA0">
        <w:rPr>
          <w:b/>
          <w:sz w:val="30"/>
        </w:rPr>
        <w:t xml:space="preserve">ПЛАНОВЫЕ РЕЗУЛЬТАТЫ </w:t>
      </w:r>
    </w:p>
    <w:p w:rsidR="007C0E6E" w:rsidRPr="00595AA0" w:rsidRDefault="0041374B">
      <w:pPr>
        <w:spacing w:after="260" w:line="249" w:lineRule="auto"/>
        <w:ind w:left="1584" w:right="667" w:firstLine="535"/>
        <w:jc w:val="center"/>
        <w:rPr>
          <w:b/>
        </w:rPr>
      </w:pPr>
      <w:r w:rsidRPr="00595AA0">
        <w:rPr>
          <w:b/>
          <w:sz w:val="30"/>
        </w:rPr>
        <w:t>предоставления и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</w:t>
      </w:r>
    </w:p>
    <w:tbl>
      <w:tblPr>
        <w:tblStyle w:val="TableGrid"/>
        <w:tblW w:w="10560" w:type="dxa"/>
        <w:tblInd w:w="639" w:type="dxa"/>
        <w:tblCellMar>
          <w:top w:w="88" w:type="dxa"/>
          <w:left w:w="110" w:type="dxa"/>
          <w:right w:w="267" w:type="dxa"/>
        </w:tblCellMar>
        <w:tblLook w:val="04A0" w:firstRow="1" w:lastRow="0" w:firstColumn="1" w:lastColumn="0" w:noHBand="0" w:noVBand="1"/>
      </w:tblPr>
      <w:tblGrid>
        <w:gridCol w:w="1263"/>
        <w:gridCol w:w="4219"/>
        <w:gridCol w:w="5078"/>
      </w:tblGrid>
      <w:tr w:rsidR="007C0E6E">
        <w:trPr>
          <w:trHeight w:val="1296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E6E" w:rsidRDefault="007C0E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E6E" w:rsidRDefault="0041374B">
            <w:pPr>
              <w:spacing w:after="0" w:line="259" w:lineRule="auto"/>
              <w:ind w:left="115" w:firstLine="115"/>
              <w:jc w:val="left"/>
            </w:pPr>
            <w:r>
              <w:rPr>
                <w:sz w:val="26"/>
              </w:rPr>
              <w:t>Наименование муниципального образования Забайкальского края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E6E" w:rsidRDefault="0041374B">
            <w:pPr>
              <w:spacing w:after="0" w:line="259" w:lineRule="auto"/>
              <w:ind w:left="0" w:firstLine="127"/>
              <w:jc w:val="center"/>
            </w:pPr>
            <w:r>
              <w:rPr>
                <w:sz w:val="26"/>
              </w:rPr>
              <w:t>Доля детей, обучающихся в муниципальных общеобразовательных организациях Забайкальского края, обеспеченных льготным питанием, %</w:t>
            </w:r>
          </w:p>
        </w:tc>
      </w:tr>
      <w:tr w:rsidR="007C0E6E">
        <w:trPr>
          <w:trHeight w:val="643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E6E" w:rsidRDefault="0041374B">
            <w:pPr>
              <w:spacing w:after="0" w:line="259" w:lineRule="auto"/>
              <w:ind w:left="94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E6E" w:rsidRDefault="00C9629C">
            <w:pPr>
              <w:spacing w:after="0" w:line="259" w:lineRule="auto"/>
              <w:ind w:left="139" w:hanging="139"/>
            </w:pPr>
            <w:r>
              <w:rPr>
                <w:sz w:val="26"/>
              </w:rPr>
              <w:t>Ононский муниципальный округ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E6E" w:rsidRDefault="0041374B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>100</w:t>
            </w:r>
          </w:p>
        </w:tc>
      </w:tr>
    </w:tbl>
    <w:p w:rsidR="007C0E6E" w:rsidRDefault="007C0E6E">
      <w:pPr>
        <w:spacing w:after="0" w:line="259" w:lineRule="auto"/>
        <w:ind w:left="178" w:firstLine="0"/>
        <w:jc w:val="left"/>
      </w:pPr>
    </w:p>
    <w:sectPr w:rsidR="007C0E6E" w:rsidSect="00C50DD9">
      <w:pgSz w:w="11563" w:h="16488"/>
      <w:pgMar w:top="475" w:right="506" w:bottom="538" w:left="1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AC6"/>
    <w:multiLevelType w:val="hybridMultilevel"/>
    <w:tmpl w:val="B5D41BD6"/>
    <w:lvl w:ilvl="0" w:tplc="7A2C879A">
      <w:start w:val="6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" w15:restartNumberingAfterBreak="0">
    <w:nsid w:val="0CD87678"/>
    <w:multiLevelType w:val="hybridMultilevel"/>
    <w:tmpl w:val="6B4235F6"/>
    <w:lvl w:ilvl="0" w:tplc="8160E2FE">
      <w:start w:val="5"/>
      <w:numFmt w:val="decimal"/>
      <w:lvlText w:val="%1.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EC0E0">
      <w:start w:val="1"/>
      <w:numFmt w:val="lowerLetter"/>
      <w:lvlText w:val="%2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8E83A">
      <w:start w:val="1"/>
      <w:numFmt w:val="lowerRoman"/>
      <w:lvlText w:val="%3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ECF88">
      <w:start w:val="1"/>
      <w:numFmt w:val="decimal"/>
      <w:lvlText w:val="%4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92D2F4">
      <w:start w:val="1"/>
      <w:numFmt w:val="lowerLetter"/>
      <w:lvlText w:val="%5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22494">
      <w:start w:val="1"/>
      <w:numFmt w:val="lowerRoman"/>
      <w:lvlText w:val="%6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3E66DA">
      <w:start w:val="1"/>
      <w:numFmt w:val="decimal"/>
      <w:lvlText w:val="%7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6727C">
      <w:start w:val="1"/>
      <w:numFmt w:val="lowerLetter"/>
      <w:lvlText w:val="%8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097F4">
      <w:start w:val="1"/>
      <w:numFmt w:val="lowerRoman"/>
      <w:lvlText w:val="%9"/>
      <w:lvlJc w:val="left"/>
      <w:pPr>
        <w:ind w:left="6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DC2EF2"/>
    <w:multiLevelType w:val="hybridMultilevel"/>
    <w:tmpl w:val="60528C2C"/>
    <w:lvl w:ilvl="0" w:tplc="D90E79B4">
      <w:start w:val="1"/>
      <w:numFmt w:val="decimal"/>
      <w:lvlText w:val="%1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B32BCDC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A045706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38552A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861C70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4B8D496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30882E2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102EB4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CE9F48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613DE0"/>
    <w:multiLevelType w:val="hybridMultilevel"/>
    <w:tmpl w:val="F918B9E4"/>
    <w:lvl w:ilvl="0" w:tplc="11B841A0">
      <w:start w:val="4"/>
      <w:numFmt w:val="decimal"/>
      <w:lvlText w:val="%1.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20410">
      <w:start w:val="1"/>
      <w:numFmt w:val="lowerLetter"/>
      <w:lvlText w:val="%2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800C76">
      <w:start w:val="1"/>
      <w:numFmt w:val="lowerRoman"/>
      <w:lvlText w:val="%3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BC1A7C">
      <w:start w:val="1"/>
      <w:numFmt w:val="decimal"/>
      <w:lvlText w:val="%4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A2A9D4">
      <w:start w:val="1"/>
      <w:numFmt w:val="lowerLetter"/>
      <w:lvlText w:val="%5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38616E">
      <w:start w:val="1"/>
      <w:numFmt w:val="lowerRoman"/>
      <w:lvlText w:val="%6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BACF5C">
      <w:start w:val="1"/>
      <w:numFmt w:val="decimal"/>
      <w:lvlText w:val="%7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69888">
      <w:start w:val="1"/>
      <w:numFmt w:val="lowerLetter"/>
      <w:lvlText w:val="%8"/>
      <w:lvlJc w:val="left"/>
      <w:pPr>
        <w:ind w:left="7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86E008">
      <w:start w:val="1"/>
      <w:numFmt w:val="lowerRoman"/>
      <w:lvlText w:val="%9"/>
      <w:lvlJc w:val="left"/>
      <w:pPr>
        <w:ind w:left="7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8C0192"/>
    <w:multiLevelType w:val="hybridMultilevel"/>
    <w:tmpl w:val="FF9C887E"/>
    <w:lvl w:ilvl="0" w:tplc="C32E660E">
      <w:start w:val="1"/>
      <w:numFmt w:val="decimal"/>
      <w:lvlText w:val="%1)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621A0">
      <w:start w:val="1"/>
      <w:numFmt w:val="lowerLetter"/>
      <w:lvlText w:val="%2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C5102">
      <w:start w:val="1"/>
      <w:numFmt w:val="lowerRoman"/>
      <w:lvlText w:val="%3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0464A">
      <w:start w:val="1"/>
      <w:numFmt w:val="decimal"/>
      <w:lvlText w:val="%4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AAA9E8">
      <w:start w:val="1"/>
      <w:numFmt w:val="lowerLetter"/>
      <w:lvlText w:val="%5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2F018">
      <w:start w:val="1"/>
      <w:numFmt w:val="lowerRoman"/>
      <w:lvlText w:val="%6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C22702">
      <w:start w:val="1"/>
      <w:numFmt w:val="decimal"/>
      <w:lvlText w:val="%7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300D1A">
      <w:start w:val="1"/>
      <w:numFmt w:val="lowerLetter"/>
      <w:lvlText w:val="%8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F67874">
      <w:start w:val="1"/>
      <w:numFmt w:val="lowerRoman"/>
      <w:lvlText w:val="%9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3C08A0"/>
    <w:multiLevelType w:val="hybridMultilevel"/>
    <w:tmpl w:val="107CDCA4"/>
    <w:lvl w:ilvl="0" w:tplc="2A460682">
      <w:start w:val="1"/>
      <w:numFmt w:val="decimal"/>
      <w:lvlText w:val="%1.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5071F0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9448F4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FC8EF2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014B444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44467BC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36DE58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406D752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EE7EE4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99342E"/>
    <w:multiLevelType w:val="hybridMultilevel"/>
    <w:tmpl w:val="EE361432"/>
    <w:lvl w:ilvl="0" w:tplc="18C48910">
      <w:start w:val="1"/>
      <w:numFmt w:val="decimal"/>
      <w:lvlText w:val="%1)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16A364">
      <w:start w:val="8"/>
      <w:numFmt w:val="decimal"/>
      <w:lvlText w:val="%2.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B2674E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CE2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3A6526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1ACA22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24A80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AA70FC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A3E94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4E5AC0"/>
    <w:multiLevelType w:val="hybridMultilevel"/>
    <w:tmpl w:val="EAAEC0D6"/>
    <w:lvl w:ilvl="0" w:tplc="BC745400">
      <w:start w:val="6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6E"/>
    <w:rsid w:val="00063E6D"/>
    <w:rsid w:val="001C042B"/>
    <w:rsid w:val="001F1519"/>
    <w:rsid w:val="001F76A5"/>
    <w:rsid w:val="002308E3"/>
    <w:rsid w:val="00375317"/>
    <w:rsid w:val="003754AE"/>
    <w:rsid w:val="0041374B"/>
    <w:rsid w:val="00437E05"/>
    <w:rsid w:val="0057048F"/>
    <w:rsid w:val="00585C89"/>
    <w:rsid w:val="00595AA0"/>
    <w:rsid w:val="0079119C"/>
    <w:rsid w:val="00794536"/>
    <w:rsid w:val="007C0E6E"/>
    <w:rsid w:val="00897A5D"/>
    <w:rsid w:val="0094689D"/>
    <w:rsid w:val="00984278"/>
    <w:rsid w:val="00AD070C"/>
    <w:rsid w:val="00B53F54"/>
    <w:rsid w:val="00C15E42"/>
    <w:rsid w:val="00C50DD9"/>
    <w:rsid w:val="00C867F8"/>
    <w:rsid w:val="00C9629C"/>
    <w:rsid w:val="00CF0D9B"/>
    <w:rsid w:val="00DA4E22"/>
    <w:rsid w:val="00DD7B9B"/>
    <w:rsid w:val="00E04478"/>
    <w:rsid w:val="00E616FC"/>
    <w:rsid w:val="00EB419D"/>
    <w:rsid w:val="00ED76DA"/>
    <w:rsid w:val="00F25A23"/>
    <w:rsid w:val="00F34814"/>
    <w:rsid w:val="00F50C99"/>
    <w:rsid w:val="00F83E80"/>
    <w:rsid w:val="00F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DB0C"/>
  <w15:docId w15:val="{5CC00004-EA7A-4E55-B900-F64BA56A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39" w:lineRule="auto"/>
      <w:ind w:left="1556" w:firstLine="77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/>
      <w:ind w:left="1580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867F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5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1f2fc473-cbc9-4064-b52f-12fe17c7351d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Томских</dc:creator>
  <cp:keywords/>
  <cp:lastModifiedBy>ПК</cp:lastModifiedBy>
  <cp:revision>7</cp:revision>
  <dcterms:created xsi:type="dcterms:W3CDTF">2024-06-03T02:19:00Z</dcterms:created>
  <dcterms:modified xsi:type="dcterms:W3CDTF">2024-06-09T02:24:00Z</dcterms:modified>
</cp:coreProperties>
</file>