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BE1BA6">
        <w:rPr>
          <w:rFonts w:ascii="Times New Roman" w:eastAsia="Times New Roman" w:hAnsi="Times New Roman"/>
          <w:sz w:val="28"/>
          <w:szCs w:val="28"/>
          <w:lang w:eastAsia="ar-SA"/>
        </w:rPr>
        <w:t>18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BE1BA6">
        <w:rPr>
          <w:rFonts w:ascii="Times New Roman" w:eastAsia="Times New Roman" w:hAnsi="Times New Roman"/>
          <w:sz w:val="28"/>
          <w:szCs w:val="28"/>
          <w:lang w:eastAsia="ar-SA"/>
        </w:rPr>
        <w:t>06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683E">
        <w:rPr>
          <w:rFonts w:ascii="Times New Roman" w:eastAsia="Times New Roman" w:hAnsi="Times New Roman"/>
          <w:sz w:val="28"/>
          <w:szCs w:val="28"/>
          <w:lang w:eastAsia="ar-SA"/>
        </w:rPr>
        <w:t>г.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r w:rsidR="00BE1BA6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</w:t>
      </w:r>
      <w:r w:rsidR="00BE1BA6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BE1BA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№ </w:t>
      </w:r>
      <w:r w:rsidR="00BE1BA6">
        <w:rPr>
          <w:rFonts w:ascii="Times New Roman" w:eastAsia="Times New Roman" w:hAnsi="Times New Roman"/>
          <w:sz w:val="28"/>
          <w:szCs w:val="28"/>
          <w:lang w:eastAsia="ar-SA"/>
        </w:rPr>
        <w:t>493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66074F" w:rsidRDefault="0066074F" w:rsidP="00193F2C">
      <w:pPr>
        <w:tabs>
          <w:tab w:val="left" w:pos="31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93F2C" w:rsidRDefault="00193F2C" w:rsidP="00193F2C">
      <w:pPr>
        <w:tabs>
          <w:tab w:val="left" w:pos="3150"/>
        </w:tabs>
        <w:jc w:val="center"/>
        <w:rPr>
          <w:rFonts w:ascii="Times New Roman" w:hAnsi="Times New Roman"/>
          <w:b/>
          <w:sz w:val="28"/>
          <w:szCs w:val="28"/>
        </w:rPr>
      </w:pPr>
      <w:r w:rsidRPr="00193F2C">
        <w:rPr>
          <w:rFonts w:ascii="Times New Roman" w:hAnsi="Times New Roman"/>
          <w:b/>
          <w:sz w:val="28"/>
          <w:szCs w:val="28"/>
        </w:rPr>
        <w:t xml:space="preserve">О трудоустройстве в приоритетном порядке отдельных </w:t>
      </w:r>
    </w:p>
    <w:p w:rsidR="00193F2C" w:rsidRPr="00193F2C" w:rsidRDefault="00193F2C" w:rsidP="00193F2C">
      <w:pPr>
        <w:tabs>
          <w:tab w:val="left" w:pos="315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193F2C">
        <w:rPr>
          <w:rFonts w:ascii="Times New Roman" w:hAnsi="Times New Roman"/>
          <w:b/>
          <w:sz w:val="28"/>
          <w:szCs w:val="28"/>
        </w:rPr>
        <w:t>атегорий граждан</w:t>
      </w:r>
    </w:p>
    <w:p w:rsidR="00193F2C" w:rsidRPr="00193F2C" w:rsidRDefault="00193F2C" w:rsidP="00193F2C">
      <w:pPr>
        <w:tabs>
          <w:tab w:val="left" w:pos="3150"/>
        </w:tabs>
        <w:rPr>
          <w:rFonts w:ascii="Times New Roman" w:hAnsi="Times New Roman"/>
          <w:b/>
          <w:sz w:val="28"/>
          <w:szCs w:val="28"/>
        </w:rPr>
      </w:pPr>
    </w:p>
    <w:p w:rsidR="00193F2C" w:rsidRPr="00193F2C" w:rsidRDefault="00193F2C" w:rsidP="00193F2C">
      <w:pPr>
        <w:tabs>
          <w:tab w:val="left" w:pos="3150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93F2C">
        <w:rPr>
          <w:rFonts w:ascii="Times New Roman" w:hAnsi="Times New Roman"/>
          <w:sz w:val="28"/>
          <w:szCs w:val="28"/>
        </w:rPr>
        <w:t>Во исполнение Перечня поручений по реализации Послания Президента Российской Федерации Федеральному Собранию от 15 марта 2023 года № Пр-528, учитывая постановление Правительства Российской Федерации от 13 марта 2021 года № 362 «О государственной поддержке в 202</w:t>
      </w:r>
      <w:r w:rsidR="00AC330D">
        <w:rPr>
          <w:rFonts w:ascii="Times New Roman" w:hAnsi="Times New Roman"/>
          <w:sz w:val="28"/>
          <w:szCs w:val="28"/>
        </w:rPr>
        <w:t>4</w:t>
      </w:r>
      <w:r w:rsidRPr="00193F2C">
        <w:rPr>
          <w:rFonts w:ascii="Times New Roman" w:hAnsi="Times New Roman"/>
          <w:sz w:val="28"/>
          <w:szCs w:val="28"/>
        </w:rPr>
        <w:t xml:space="preserve">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граждан», в целях содействия в трудоустройстве в приоритетном порядке отдельных категорий граждан </w:t>
      </w:r>
      <w:r w:rsidR="00AC330D">
        <w:rPr>
          <w:rFonts w:ascii="Times New Roman" w:hAnsi="Times New Roman"/>
          <w:sz w:val="28"/>
          <w:szCs w:val="28"/>
        </w:rPr>
        <w:t xml:space="preserve">и на основании ч.5 ст. 37 Устава Ононского муниципального округа </w:t>
      </w:r>
      <w:r w:rsidRPr="00AC330D">
        <w:rPr>
          <w:rFonts w:ascii="Times New Roman" w:hAnsi="Times New Roman"/>
          <w:sz w:val="28"/>
          <w:szCs w:val="28"/>
        </w:rPr>
        <w:t>постановля</w:t>
      </w:r>
      <w:r w:rsidR="00AC330D">
        <w:rPr>
          <w:rFonts w:ascii="Times New Roman" w:hAnsi="Times New Roman"/>
          <w:sz w:val="28"/>
          <w:szCs w:val="28"/>
        </w:rPr>
        <w:t>ет</w:t>
      </w:r>
      <w:r w:rsidRPr="00AC330D">
        <w:rPr>
          <w:rFonts w:ascii="Times New Roman" w:hAnsi="Times New Roman"/>
          <w:sz w:val="28"/>
          <w:szCs w:val="28"/>
        </w:rPr>
        <w:t>:</w:t>
      </w:r>
    </w:p>
    <w:p w:rsidR="00193F2C" w:rsidRPr="00193F2C" w:rsidRDefault="00193F2C" w:rsidP="00193F2C">
      <w:pPr>
        <w:pStyle w:val="a3"/>
        <w:tabs>
          <w:tab w:val="left" w:pos="3150"/>
        </w:tabs>
        <w:ind w:left="1571"/>
        <w:jc w:val="both"/>
        <w:rPr>
          <w:rFonts w:ascii="Times New Roman" w:hAnsi="Times New Roman"/>
          <w:sz w:val="28"/>
          <w:szCs w:val="28"/>
        </w:rPr>
      </w:pPr>
    </w:p>
    <w:p w:rsidR="00193F2C" w:rsidRPr="00193F2C" w:rsidRDefault="00193F2C" w:rsidP="00193F2C">
      <w:pPr>
        <w:tabs>
          <w:tab w:val="left" w:pos="315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93F2C">
        <w:rPr>
          <w:rFonts w:ascii="Times New Roman" w:hAnsi="Times New Roman"/>
          <w:sz w:val="28"/>
          <w:szCs w:val="28"/>
        </w:rPr>
        <w:t xml:space="preserve">1. Органам местного самоуправления </w:t>
      </w:r>
      <w:r>
        <w:rPr>
          <w:rFonts w:ascii="Times New Roman" w:hAnsi="Times New Roman"/>
          <w:sz w:val="28"/>
          <w:szCs w:val="28"/>
        </w:rPr>
        <w:t>О</w:t>
      </w:r>
      <w:r w:rsidR="0066074F">
        <w:rPr>
          <w:rFonts w:ascii="Times New Roman" w:hAnsi="Times New Roman"/>
          <w:sz w:val="28"/>
          <w:szCs w:val="28"/>
        </w:rPr>
        <w:t xml:space="preserve">нонского </w:t>
      </w:r>
      <w:r w:rsidRPr="00193F2C">
        <w:rPr>
          <w:rFonts w:ascii="Times New Roman" w:hAnsi="Times New Roman"/>
          <w:sz w:val="28"/>
          <w:szCs w:val="28"/>
        </w:rPr>
        <w:t xml:space="preserve">муниципального </w:t>
      </w:r>
      <w:r w:rsidR="0066074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</w:t>
      </w:r>
      <w:r w:rsidRPr="00193F2C">
        <w:rPr>
          <w:rFonts w:ascii="Times New Roman" w:hAnsi="Times New Roman"/>
          <w:sz w:val="28"/>
          <w:szCs w:val="28"/>
        </w:rPr>
        <w:t xml:space="preserve"> организациям</w:t>
      </w:r>
      <w:r w:rsidR="0066074F">
        <w:rPr>
          <w:rFonts w:ascii="Times New Roman" w:hAnsi="Times New Roman"/>
          <w:sz w:val="28"/>
          <w:szCs w:val="28"/>
        </w:rPr>
        <w:t xml:space="preserve"> </w:t>
      </w:r>
      <w:r w:rsidRPr="00193F2C">
        <w:rPr>
          <w:rFonts w:ascii="Times New Roman" w:hAnsi="Times New Roman"/>
          <w:sz w:val="28"/>
          <w:szCs w:val="28"/>
        </w:rPr>
        <w:t xml:space="preserve"> подведомственным органам местного самоуправления,  а также иным юридическим лицам, включая некоммерческие организации, и индивидуальным предпринимателям  (далее-работодатели) обеспечить в приоритетном порядке трудоустройство лиц, которые:</w:t>
      </w:r>
    </w:p>
    <w:p w:rsidR="00193F2C" w:rsidRPr="00193F2C" w:rsidRDefault="00193F2C" w:rsidP="00193F2C">
      <w:pPr>
        <w:tabs>
          <w:tab w:val="left" w:pos="426"/>
          <w:tab w:val="left" w:pos="315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93F2C">
        <w:rPr>
          <w:rFonts w:ascii="Times New Roman" w:hAnsi="Times New Roman"/>
          <w:sz w:val="28"/>
          <w:szCs w:val="28"/>
        </w:rPr>
        <w:t xml:space="preserve">1) являются ветеранами боевых действий, принимавшими участие (содействовавшими выполнению задач) в специальной военной операции на территории Донецкой Народной Республики, Луганской Народной Республики и Украины с 24 февраля 2022 года, на территориях </w:t>
      </w:r>
      <w:proofErr w:type="gramStart"/>
      <w:r w:rsidRPr="00193F2C">
        <w:rPr>
          <w:rFonts w:ascii="Times New Roman" w:hAnsi="Times New Roman"/>
          <w:sz w:val="28"/>
          <w:szCs w:val="28"/>
        </w:rPr>
        <w:t>Запорожской  области</w:t>
      </w:r>
      <w:proofErr w:type="gramEnd"/>
      <w:r w:rsidRPr="00193F2C">
        <w:rPr>
          <w:rFonts w:ascii="Times New Roman" w:hAnsi="Times New Roman"/>
          <w:sz w:val="28"/>
          <w:szCs w:val="28"/>
        </w:rPr>
        <w:t xml:space="preserve"> и Херсонской области с 30 сентября 2022 года, уволенными с военной службы (службы, работы);</w:t>
      </w:r>
    </w:p>
    <w:p w:rsidR="00193F2C" w:rsidRPr="00193F2C" w:rsidRDefault="00193F2C" w:rsidP="00193F2C">
      <w:pPr>
        <w:tabs>
          <w:tab w:val="left" w:pos="426"/>
          <w:tab w:val="left" w:pos="315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93F2C">
        <w:rPr>
          <w:rFonts w:ascii="Times New Roman" w:hAnsi="Times New Roman"/>
          <w:sz w:val="28"/>
          <w:szCs w:val="28"/>
        </w:rPr>
        <w:t>2)    являются лицами, принимавшими в соответствии с решениями органов государственной власти 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 милиции Луганской Народной Республики, воинских формирований и органов Донецкой Народной Республики и Луганской Народной Республики начиная с 11 мая 2024 года;</w:t>
      </w:r>
    </w:p>
    <w:p w:rsidR="00193F2C" w:rsidRPr="00193F2C" w:rsidRDefault="00193F2C" w:rsidP="00193F2C">
      <w:pPr>
        <w:tabs>
          <w:tab w:val="left" w:pos="426"/>
          <w:tab w:val="left" w:pos="315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93F2C">
        <w:rPr>
          <w:rFonts w:ascii="Times New Roman" w:hAnsi="Times New Roman"/>
          <w:sz w:val="28"/>
          <w:szCs w:val="28"/>
        </w:rPr>
        <w:t xml:space="preserve">3) являются лицами, принимавшими участие в специальной военной </w:t>
      </w:r>
      <w:r w:rsidRPr="00193F2C">
        <w:rPr>
          <w:rFonts w:ascii="Times New Roman" w:hAnsi="Times New Roman"/>
          <w:sz w:val="28"/>
          <w:szCs w:val="28"/>
        </w:rPr>
        <w:lastRenderedPageBreak/>
        <w:t>операции на территориях и в сроки, указанные в подпунктах 1 и 2 настоящего пункта, в составе частных военных компаний.</w:t>
      </w:r>
    </w:p>
    <w:p w:rsidR="00193F2C" w:rsidRPr="00193F2C" w:rsidRDefault="00193F2C" w:rsidP="00193F2C">
      <w:pPr>
        <w:tabs>
          <w:tab w:val="left" w:pos="426"/>
          <w:tab w:val="left" w:pos="315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93F2C">
        <w:rPr>
          <w:rFonts w:ascii="Times New Roman" w:hAnsi="Times New Roman"/>
          <w:sz w:val="28"/>
          <w:szCs w:val="28"/>
        </w:rPr>
        <w:t>2. Отделу  экономики имущественных и земельных отношений обеспечить доведение информации о возможности получения установленных Правилами предоставления субсидий Фондом пенсионного и социального страхов</w:t>
      </w:r>
      <w:r>
        <w:rPr>
          <w:rFonts w:ascii="Times New Roman" w:hAnsi="Times New Roman"/>
          <w:sz w:val="28"/>
          <w:szCs w:val="28"/>
        </w:rPr>
        <w:t>ания Российской Федерации в 2024</w:t>
      </w:r>
      <w:r w:rsidRPr="00193F2C">
        <w:rPr>
          <w:rFonts w:ascii="Times New Roman" w:hAnsi="Times New Roman"/>
          <w:sz w:val="28"/>
          <w:szCs w:val="28"/>
        </w:rPr>
        <w:t xml:space="preserve"> году из бюджета Фонда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граждан, утвержденными постановлением Правительства Российской Федерации от 13 марта 2021 года № 362 (далее</w:t>
      </w:r>
      <w:r w:rsidR="0066074F">
        <w:rPr>
          <w:rFonts w:ascii="Times New Roman" w:hAnsi="Times New Roman"/>
          <w:sz w:val="28"/>
          <w:szCs w:val="28"/>
        </w:rPr>
        <w:t xml:space="preserve"> </w:t>
      </w:r>
      <w:r w:rsidRPr="00193F2C">
        <w:rPr>
          <w:rFonts w:ascii="Times New Roman" w:hAnsi="Times New Roman"/>
          <w:sz w:val="28"/>
          <w:szCs w:val="28"/>
        </w:rPr>
        <w:t>-Правила), субсидий в целях трудоустройства в приоритетном порядке лиц, указанных в пункте 1 настоящего постановления, до субъектов малого и среднего предпринимательства.</w:t>
      </w:r>
    </w:p>
    <w:p w:rsidR="00193F2C" w:rsidRPr="00193F2C" w:rsidRDefault="00193F2C" w:rsidP="00193F2C">
      <w:pPr>
        <w:tabs>
          <w:tab w:val="left" w:pos="426"/>
          <w:tab w:val="left" w:pos="315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93F2C">
        <w:rPr>
          <w:rFonts w:ascii="Times New Roman" w:hAnsi="Times New Roman"/>
          <w:sz w:val="28"/>
          <w:szCs w:val="28"/>
        </w:rPr>
        <w:t>3. Органам местного самоуправления:</w:t>
      </w:r>
    </w:p>
    <w:p w:rsidR="00193F2C" w:rsidRPr="00193F2C" w:rsidRDefault="00193F2C" w:rsidP="00193F2C">
      <w:pPr>
        <w:tabs>
          <w:tab w:val="left" w:pos="426"/>
          <w:tab w:val="left" w:pos="315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93F2C">
        <w:rPr>
          <w:rFonts w:ascii="Times New Roman" w:hAnsi="Times New Roman"/>
          <w:sz w:val="28"/>
          <w:szCs w:val="28"/>
        </w:rPr>
        <w:t>1) обеспечить совместно с органом занятости населения, расположенным на территории Ононск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193F2C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93F2C">
        <w:rPr>
          <w:rFonts w:ascii="Times New Roman" w:hAnsi="Times New Roman"/>
          <w:sz w:val="28"/>
          <w:szCs w:val="28"/>
        </w:rPr>
        <w:t>, адресное сопровождение лиц, указанных в пункте 1 настоящего постановления, в части доведения до них информации о программах переобучения и наличии вакансий для трудоустройства в приоритетном порядке;</w:t>
      </w:r>
    </w:p>
    <w:p w:rsidR="00A91276" w:rsidRPr="00A91276" w:rsidRDefault="00193F2C" w:rsidP="00193F2C">
      <w:pPr>
        <w:tabs>
          <w:tab w:val="left" w:pos="426"/>
          <w:tab w:val="left" w:pos="315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93F2C">
        <w:rPr>
          <w:rFonts w:ascii="Times New Roman" w:hAnsi="Times New Roman"/>
          <w:sz w:val="28"/>
          <w:szCs w:val="28"/>
        </w:rPr>
        <w:t>2) доводить информацию о программах переобучения и возможности получения установленных Правилами субсидий в случае трудоустройства лиц, указанных в пункте 1 настоящего постановления, до сведения работодателей;</w:t>
      </w:r>
    </w:p>
    <w:p w:rsidR="007358E3" w:rsidRDefault="00193F2C" w:rsidP="00AC33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</w:t>
      </w:r>
      <w:r w:rsidR="0004755F">
        <w:rPr>
          <w:rFonts w:ascii="Times New Roman" w:hAnsi="Times New Roman"/>
          <w:sz w:val="28"/>
          <w:szCs w:val="28"/>
        </w:rPr>
        <w:t>. Признать утратившим силу</w:t>
      </w:r>
      <w:r w:rsidR="00AC330D">
        <w:rPr>
          <w:rFonts w:ascii="Times New Roman" w:hAnsi="Times New Roman"/>
          <w:sz w:val="28"/>
          <w:szCs w:val="28"/>
        </w:rPr>
        <w:t xml:space="preserve"> </w:t>
      </w:r>
      <w:r w:rsidR="0004755F">
        <w:rPr>
          <w:rFonts w:ascii="Times New Roman" w:hAnsi="Times New Roman"/>
          <w:sz w:val="28"/>
          <w:szCs w:val="28"/>
        </w:rPr>
        <w:t xml:space="preserve"> </w:t>
      </w:r>
      <w:r w:rsidR="007358E3" w:rsidRPr="0004755F">
        <w:rPr>
          <w:rFonts w:ascii="Times New Roman" w:hAnsi="Times New Roman"/>
          <w:sz w:val="28"/>
          <w:szCs w:val="28"/>
        </w:rPr>
        <w:t xml:space="preserve">постановление от 09.10.2023 </w:t>
      </w:r>
      <w:r w:rsidR="00726D41" w:rsidRPr="0004755F">
        <w:rPr>
          <w:rFonts w:ascii="Times New Roman" w:hAnsi="Times New Roman"/>
          <w:sz w:val="28"/>
          <w:szCs w:val="28"/>
        </w:rPr>
        <w:t xml:space="preserve">года </w:t>
      </w:r>
      <w:r w:rsidR="00726D41">
        <w:rPr>
          <w:rFonts w:ascii="Times New Roman" w:hAnsi="Times New Roman"/>
          <w:sz w:val="28"/>
          <w:szCs w:val="28"/>
        </w:rPr>
        <w:t xml:space="preserve"> </w:t>
      </w:r>
      <w:r w:rsidR="007358E3" w:rsidRPr="0004755F">
        <w:rPr>
          <w:rFonts w:ascii="Times New Roman" w:hAnsi="Times New Roman"/>
          <w:sz w:val="28"/>
          <w:szCs w:val="28"/>
        </w:rPr>
        <w:t xml:space="preserve">№ 212 </w:t>
      </w:r>
      <w:r w:rsidR="00AC330D">
        <w:rPr>
          <w:rFonts w:ascii="Times New Roman" w:hAnsi="Times New Roman"/>
          <w:sz w:val="28"/>
          <w:szCs w:val="28"/>
        </w:rPr>
        <w:t>а</w:t>
      </w:r>
      <w:r w:rsidR="007358E3" w:rsidRPr="0004755F">
        <w:rPr>
          <w:rFonts w:ascii="Times New Roman" w:hAnsi="Times New Roman"/>
          <w:sz w:val="28"/>
          <w:szCs w:val="28"/>
        </w:rPr>
        <w:t>дминистраци</w:t>
      </w:r>
      <w:r w:rsidR="00AC330D">
        <w:rPr>
          <w:rFonts w:ascii="Times New Roman" w:hAnsi="Times New Roman"/>
          <w:sz w:val="28"/>
          <w:szCs w:val="28"/>
        </w:rPr>
        <w:t>и</w:t>
      </w:r>
      <w:r w:rsidR="007358E3" w:rsidRPr="0004755F">
        <w:rPr>
          <w:rFonts w:ascii="Times New Roman" w:hAnsi="Times New Roman"/>
          <w:sz w:val="28"/>
          <w:szCs w:val="28"/>
        </w:rPr>
        <w:t xml:space="preserve"> муниципального района "Ононский район"</w:t>
      </w:r>
      <w:r w:rsidR="00726D41">
        <w:rPr>
          <w:rFonts w:ascii="Times New Roman" w:hAnsi="Times New Roman"/>
          <w:sz w:val="28"/>
          <w:szCs w:val="28"/>
        </w:rPr>
        <w:t xml:space="preserve"> </w:t>
      </w:r>
      <w:r w:rsidR="0004755F" w:rsidRPr="0004755F">
        <w:rPr>
          <w:rFonts w:ascii="Times New Roman" w:hAnsi="Times New Roman"/>
          <w:sz w:val="28"/>
          <w:szCs w:val="28"/>
        </w:rPr>
        <w:t>«</w:t>
      </w:r>
      <w:hyperlink r:id="rId5" w:history="1">
        <w:r w:rsidR="007358E3" w:rsidRPr="0004755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 трудоустройстве в приоритетном порядке отдельных категорий граждан</w:t>
        </w:r>
      </w:hyperlink>
      <w:r w:rsidR="0004755F" w:rsidRPr="0004755F">
        <w:rPr>
          <w:rFonts w:ascii="Times New Roman" w:hAnsi="Times New Roman"/>
          <w:sz w:val="28"/>
          <w:szCs w:val="28"/>
        </w:rPr>
        <w:t>»</w:t>
      </w:r>
      <w:r w:rsidR="0004755F">
        <w:rPr>
          <w:rFonts w:ascii="Times New Roman" w:hAnsi="Times New Roman"/>
          <w:sz w:val="28"/>
          <w:szCs w:val="28"/>
        </w:rPr>
        <w:t>.</w:t>
      </w:r>
    </w:p>
    <w:p w:rsidR="0004755F" w:rsidRPr="0004755F" w:rsidRDefault="00193F2C" w:rsidP="000475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5</w:t>
      </w:r>
      <w:r w:rsidR="0004755F">
        <w:rPr>
          <w:rFonts w:ascii="Times New Roman" w:hAnsi="Times New Roman"/>
          <w:sz w:val="28"/>
          <w:szCs w:val="28"/>
        </w:rPr>
        <w:t>. Настоящее постановление опубликовать в газете «Ононская Заря».</w:t>
      </w:r>
    </w:p>
    <w:p w:rsidR="00A91276" w:rsidRPr="0004755F" w:rsidRDefault="00A91276" w:rsidP="0004755F">
      <w:pPr>
        <w:tabs>
          <w:tab w:val="left" w:pos="1605"/>
        </w:tabs>
        <w:jc w:val="both"/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04755F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04755F" w:rsidRPr="0004755F" w:rsidRDefault="0004755F" w:rsidP="0004755F">
      <w:pPr>
        <w:rPr>
          <w:rFonts w:ascii="Times New Roman" w:hAnsi="Times New Roman"/>
          <w:sz w:val="28"/>
          <w:szCs w:val="28"/>
        </w:rPr>
      </w:pPr>
    </w:p>
    <w:p w:rsidR="0004755F" w:rsidRPr="0004755F" w:rsidRDefault="0004755F" w:rsidP="0004755F">
      <w:pPr>
        <w:rPr>
          <w:rFonts w:ascii="Times New Roman" w:hAnsi="Times New Roman"/>
          <w:sz w:val="28"/>
          <w:szCs w:val="28"/>
        </w:rPr>
      </w:pPr>
    </w:p>
    <w:p w:rsidR="0004755F" w:rsidRPr="0004755F" w:rsidRDefault="0004755F" w:rsidP="0004755F">
      <w:pPr>
        <w:rPr>
          <w:rFonts w:ascii="Times New Roman" w:hAnsi="Times New Roman"/>
          <w:sz w:val="28"/>
          <w:szCs w:val="28"/>
        </w:rPr>
      </w:pPr>
    </w:p>
    <w:p w:rsidR="0004755F" w:rsidRPr="0004755F" w:rsidRDefault="0004755F" w:rsidP="0004755F">
      <w:pPr>
        <w:rPr>
          <w:rFonts w:ascii="Times New Roman" w:hAnsi="Times New Roman"/>
          <w:sz w:val="28"/>
          <w:szCs w:val="28"/>
        </w:rPr>
      </w:pPr>
    </w:p>
    <w:p w:rsidR="0004755F" w:rsidRPr="0004755F" w:rsidRDefault="0004755F" w:rsidP="0004755F">
      <w:pPr>
        <w:rPr>
          <w:rFonts w:ascii="Times New Roman" w:hAnsi="Times New Roman"/>
          <w:sz w:val="28"/>
          <w:szCs w:val="28"/>
        </w:rPr>
      </w:pPr>
    </w:p>
    <w:p w:rsidR="0004755F" w:rsidRPr="0004755F" w:rsidRDefault="0004755F" w:rsidP="0004755F">
      <w:pPr>
        <w:rPr>
          <w:rFonts w:ascii="Times New Roman" w:hAnsi="Times New Roman"/>
          <w:sz w:val="28"/>
          <w:szCs w:val="28"/>
        </w:rPr>
      </w:pPr>
    </w:p>
    <w:p w:rsidR="0004755F" w:rsidRPr="0004755F" w:rsidRDefault="0004755F" w:rsidP="0004755F">
      <w:pPr>
        <w:rPr>
          <w:rFonts w:ascii="Times New Roman" w:hAnsi="Times New Roman"/>
          <w:sz w:val="28"/>
          <w:szCs w:val="28"/>
        </w:rPr>
      </w:pPr>
    </w:p>
    <w:p w:rsidR="0004755F" w:rsidRPr="0004755F" w:rsidRDefault="0004755F" w:rsidP="0004755F">
      <w:pPr>
        <w:rPr>
          <w:rFonts w:ascii="Times New Roman" w:hAnsi="Times New Roman"/>
          <w:sz w:val="28"/>
          <w:szCs w:val="28"/>
        </w:rPr>
      </w:pPr>
    </w:p>
    <w:p w:rsidR="0004755F" w:rsidRPr="0004755F" w:rsidRDefault="0004755F" w:rsidP="0004755F">
      <w:pPr>
        <w:rPr>
          <w:rFonts w:ascii="Times New Roman" w:hAnsi="Times New Roman"/>
          <w:sz w:val="28"/>
          <w:szCs w:val="28"/>
        </w:rPr>
      </w:pPr>
    </w:p>
    <w:p w:rsidR="009F49DB" w:rsidRDefault="009F49DB" w:rsidP="0004755F">
      <w:pPr>
        <w:rPr>
          <w:rFonts w:ascii="Times New Roman" w:hAnsi="Times New Roman"/>
          <w:i/>
          <w:sz w:val="16"/>
          <w:szCs w:val="16"/>
        </w:rPr>
      </w:pPr>
    </w:p>
    <w:p w:rsidR="009F49DB" w:rsidRDefault="009F49DB" w:rsidP="0004755F">
      <w:pPr>
        <w:rPr>
          <w:rFonts w:ascii="Times New Roman" w:hAnsi="Times New Roman"/>
          <w:i/>
          <w:sz w:val="16"/>
          <w:szCs w:val="16"/>
        </w:rPr>
      </w:pPr>
    </w:p>
    <w:p w:rsidR="009F49DB" w:rsidRDefault="009F49DB" w:rsidP="0004755F">
      <w:pPr>
        <w:rPr>
          <w:rFonts w:ascii="Times New Roman" w:hAnsi="Times New Roman"/>
          <w:i/>
          <w:sz w:val="16"/>
          <w:szCs w:val="16"/>
        </w:rPr>
      </w:pPr>
    </w:p>
    <w:p w:rsidR="009F49DB" w:rsidRDefault="009F49DB" w:rsidP="0004755F">
      <w:pPr>
        <w:rPr>
          <w:rFonts w:ascii="Times New Roman" w:hAnsi="Times New Roman"/>
          <w:i/>
          <w:sz w:val="16"/>
          <w:szCs w:val="16"/>
        </w:rPr>
      </w:pPr>
    </w:p>
    <w:p w:rsidR="009F49DB" w:rsidRDefault="009F49DB" w:rsidP="0004755F">
      <w:pPr>
        <w:rPr>
          <w:rFonts w:ascii="Times New Roman" w:hAnsi="Times New Roman"/>
          <w:i/>
          <w:sz w:val="16"/>
          <w:szCs w:val="16"/>
        </w:rPr>
      </w:pPr>
    </w:p>
    <w:p w:rsidR="00A91276" w:rsidRPr="0004755F" w:rsidRDefault="0004755F" w:rsidP="0004755F">
      <w:pPr>
        <w:rPr>
          <w:rFonts w:ascii="Times New Roman" w:hAnsi="Times New Roman"/>
          <w:i/>
          <w:sz w:val="16"/>
          <w:szCs w:val="16"/>
        </w:rPr>
      </w:pPr>
      <w:proofErr w:type="spellStart"/>
      <w:r w:rsidRPr="0004755F">
        <w:rPr>
          <w:rFonts w:ascii="Times New Roman" w:hAnsi="Times New Roman"/>
          <w:i/>
          <w:sz w:val="16"/>
          <w:szCs w:val="16"/>
        </w:rPr>
        <w:t>Исп.Аюшеев</w:t>
      </w:r>
      <w:proofErr w:type="spellEnd"/>
      <w:r w:rsidRPr="0004755F">
        <w:rPr>
          <w:rFonts w:ascii="Times New Roman" w:hAnsi="Times New Roman"/>
          <w:i/>
          <w:sz w:val="16"/>
          <w:szCs w:val="16"/>
        </w:rPr>
        <w:t xml:space="preserve"> Ю.В. 4-11-84</w:t>
      </w:r>
    </w:p>
    <w:sectPr w:rsidR="00A91276" w:rsidRPr="0004755F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4755F"/>
    <w:rsid w:val="000F7FA7"/>
    <w:rsid w:val="0016210C"/>
    <w:rsid w:val="00181199"/>
    <w:rsid w:val="00193F2C"/>
    <w:rsid w:val="00195969"/>
    <w:rsid w:val="001A57A1"/>
    <w:rsid w:val="001C6741"/>
    <w:rsid w:val="001F1609"/>
    <w:rsid w:val="00274384"/>
    <w:rsid w:val="002C683E"/>
    <w:rsid w:val="00381F0C"/>
    <w:rsid w:val="0038419B"/>
    <w:rsid w:val="003E65DE"/>
    <w:rsid w:val="00471482"/>
    <w:rsid w:val="00515CC1"/>
    <w:rsid w:val="0054719B"/>
    <w:rsid w:val="005A29C6"/>
    <w:rsid w:val="006256F3"/>
    <w:rsid w:val="0066074F"/>
    <w:rsid w:val="00663EEC"/>
    <w:rsid w:val="006A3402"/>
    <w:rsid w:val="006A3CFE"/>
    <w:rsid w:val="007023DC"/>
    <w:rsid w:val="00726D41"/>
    <w:rsid w:val="007358E3"/>
    <w:rsid w:val="00780054"/>
    <w:rsid w:val="00815395"/>
    <w:rsid w:val="008D587A"/>
    <w:rsid w:val="008F006A"/>
    <w:rsid w:val="008F2476"/>
    <w:rsid w:val="00950F0B"/>
    <w:rsid w:val="009A2C46"/>
    <w:rsid w:val="009F49DB"/>
    <w:rsid w:val="009F5873"/>
    <w:rsid w:val="00A91276"/>
    <w:rsid w:val="00AC330D"/>
    <w:rsid w:val="00B17CF1"/>
    <w:rsid w:val="00B723F1"/>
    <w:rsid w:val="00B76C8F"/>
    <w:rsid w:val="00BE1BA6"/>
    <w:rsid w:val="00C02B7D"/>
    <w:rsid w:val="00C465DC"/>
    <w:rsid w:val="00C9280C"/>
    <w:rsid w:val="00CE27BD"/>
    <w:rsid w:val="00D25454"/>
    <w:rsid w:val="00D412A3"/>
    <w:rsid w:val="00F70E95"/>
    <w:rsid w:val="00F9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7B205-DD2B-4507-8573-BF3A7309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35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?act=2961a437-bbbb-4cfc-b111-e9827b366a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2</cp:revision>
  <cp:lastPrinted>2024-06-18T06:24:00Z</cp:lastPrinted>
  <dcterms:created xsi:type="dcterms:W3CDTF">2024-06-19T01:16:00Z</dcterms:created>
  <dcterms:modified xsi:type="dcterms:W3CDTF">2024-06-19T01:16:00Z</dcterms:modified>
</cp:coreProperties>
</file>