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381F0C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7F4DD2">
        <w:rPr>
          <w:rFonts w:ascii="Times New Roman" w:eastAsia="Times New Roman" w:hAnsi="Times New Roman"/>
          <w:sz w:val="28"/>
          <w:szCs w:val="28"/>
          <w:lang w:eastAsia="ar-SA"/>
        </w:rPr>
        <w:t>28</w:t>
      </w:r>
      <w:r w:rsidR="00A83E81">
        <w:rPr>
          <w:rFonts w:ascii="Times New Roman" w:eastAsia="Times New Roman" w:hAnsi="Times New Roman"/>
          <w:sz w:val="28"/>
          <w:szCs w:val="28"/>
          <w:lang w:eastAsia="ar-SA"/>
        </w:rPr>
        <w:t xml:space="preserve"> июня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83E81"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7F4DD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№ </w:t>
      </w:r>
      <w:r w:rsidR="007F4DD2">
        <w:rPr>
          <w:rFonts w:ascii="Times New Roman" w:eastAsia="Times New Roman" w:hAnsi="Times New Roman"/>
          <w:sz w:val="28"/>
          <w:szCs w:val="28"/>
          <w:lang w:eastAsia="ar-SA"/>
        </w:rPr>
        <w:t>560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082552" w:rsidRPr="007F4DD2" w:rsidRDefault="00082552" w:rsidP="00082552">
      <w:pPr>
        <w:autoSpaceDE w:val="0"/>
        <w:spacing w:line="100" w:lineRule="atLeast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  <w:bookmarkStart w:id="0" w:name="_GoBack"/>
      <w:r w:rsidRPr="007F4DD2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Методики расчета компенсационной стоимости за вырубку (снос) зеленых насаждений и исчисление размера ущерба, причиненного в результате повреждений и (или) уничтожений зеленых насаждений на территории </w:t>
      </w:r>
      <w:r w:rsidRPr="007F4DD2">
        <w:rPr>
          <w:rFonts w:ascii="Times New Roman" w:eastAsia="Lucida Sans Unicode" w:hAnsi="Times New Roman"/>
          <w:b/>
          <w:sz w:val="28"/>
          <w:szCs w:val="28"/>
        </w:rPr>
        <w:t>Ононского муниципального округа Забайка</w:t>
      </w:r>
      <w:r w:rsidR="003A5C5D">
        <w:rPr>
          <w:rFonts w:ascii="Times New Roman" w:eastAsia="Lucida Sans Unicode" w:hAnsi="Times New Roman"/>
          <w:b/>
          <w:sz w:val="28"/>
          <w:szCs w:val="28"/>
        </w:rPr>
        <w:t>льского края</w:t>
      </w:r>
      <w:bookmarkEnd w:id="0"/>
    </w:p>
    <w:p w:rsidR="00082552" w:rsidRPr="007F4DD2" w:rsidRDefault="00082552" w:rsidP="00082552">
      <w:pPr>
        <w:autoSpaceDE w:val="0"/>
        <w:spacing w:line="10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82552" w:rsidRPr="007F4DD2" w:rsidRDefault="00082552" w:rsidP="00082552">
      <w:pPr>
        <w:autoSpaceDE w:val="0"/>
        <w:spacing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4DD2">
        <w:rPr>
          <w:rFonts w:ascii="Times New Roman" w:hAnsi="Times New Roman"/>
          <w:sz w:val="28"/>
          <w:szCs w:val="28"/>
        </w:rPr>
        <w:t xml:space="preserve">В целях сохранения и рационального пользования зелеными насаждениями, расположенными на территории </w:t>
      </w:r>
      <w:r w:rsidRPr="007F4DD2">
        <w:rPr>
          <w:rFonts w:ascii="Times New Roman" w:eastAsia="Lucida Sans Unicode" w:hAnsi="Times New Roman"/>
          <w:sz w:val="28"/>
          <w:szCs w:val="28"/>
        </w:rPr>
        <w:t>Ононского муниципального округа Забайкальского края</w:t>
      </w:r>
      <w:r w:rsidRPr="007F4DD2">
        <w:rPr>
          <w:rFonts w:ascii="Times New Roman" w:hAnsi="Times New Roman"/>
          <w:sz w:val="28"/>
          <w:szCs w:val="28"/>
        </w:rPr>
        <w:t xml:space="preserve">, руководствуясь Лесным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Постановлениями Правительства Российской Федерации от 22.05.2007 № 310 «О ставках платы за единицу объема лесных ресурсов и ставках платы за единицу площади лесного участка, находящегося в федеральной собственности», от 29.12.2018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на основании Устава </w:t>
      </w:r>
      <w:r w:rsidRPr="007F4DD2">
        <w:rPr>
          <w:rFonts w:ascii="Times New Roman" w:eastAsia="Lucida Sans Unicode" w:hAnsi="Times New Roman"/>
          <w:sz w:val="28"/>
          <w:szCs w:val="28"/>
        </w:rPr>
        <w:t>Ононского муниципального округа Забайкальского края</w:t>
      </w:r>
    </w:p>
    <w:p w:rsidR="00082552" w:rsidRPr="007F4DD2" w:rsidRDefault="00082552" w:rsidP="007F4DD2">
      <w:pPr>
        <w:jc w:val="center"/>
        <w:rPr>
          <w:rFonts w:ascii="Times New Roman" w:hAnsi="Times New Roman"/>
          <w:sz w:val="28"/>
          <w:szCs w:val="28"/>
        </w:rPr>
      </w:pPr>
      <w:r w:rsidRPr="007F4DD2">
        <w:rPr>
          <w:rFonts w:ascii="Times New Roman" w:hAnsi="Times New Roman"/>
          <w:sz w:val="28"/>
          <w:szCs w:val="28"/>
        </w:rPr>
        <w:t>ПОСТАНОВЛЯЕТ:</w:t>
      </w:r>
    </w:p>
    <w:p w:rsidR="00082552" w:rsidRPr="007F4DD2" w:rsidRDefault="00082552" w:rsidP="00082552">
      <w:pPr>
        <w:autoSpaceDE w:val="0"/>
        <w:spacing w:line="100" w:lineRule="atLeast"/>
        <w:ind w:firstLine="708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7F4DD2">
        <w:rPr>
          <w:rFonts w:ascii="Times New Roman" w:hAnsi="Times New Roman"/>
          <w:sz w:val="28"/>
          <w:szCs w:val="28"/>
        </w:rPr>
        <w:t xml:space="preserve">1. Утвердить </w:t>
      </w:r>
      <w:r w:rsidRPr="007F4DD2">
        <w:rPr>
          <w:rFonts w:ascii="Times New Roman" w:hAnsi="Times New Roman"/>
          <w:color w:val="000000"/>
          <w:sz w:val="28"/>
          <w:szCs w:val="28"/>
        </w:rPr>
        <w:t xml:space="preserve">Методику расчета компенсационной стоимости за вырубку (снос) зеленых насаждений и исчисление размера ущерба, причиненного в результате повреждений и (или) уничтожений зеленых насаждений на территории </w:t>
      </w:r>
      <w:r w:rsidRPr="007F4DD2">
        <w:rPr>
          <w:rFonts w:ascii="Times New Roman" w:eastAsia="Lucida Sans Unicode" w:hAnsi="Times New Roman"/>
          <w:sz w:val="28"/>
          <w:szCs w:val="28"/>
        </w:rPr>
        <w:t>Ононского муниципального округа Забайкальского края</w:t>
      </w:r>
      <w:r w:rsidR="001E2750" w:rsidRPr="007F4DD2">
        <w:rPr>
          <w:rFonts w:ascii="Times New Roman" w:hAnsi="Times New Roman"/>
          <w:sz w:val="28"/>
          <w:szCs w:val="28"/>
        </w:rPr>
        <w:t xml:space="preserve"> (Приложение</w:t>
      </w:r>
      <w:r w:rsidRPr="007F4DD2">
        <w:rPr>
          <w:rFonts w:ascii="Times New Roman" w:hAnsi="Times New Roman"/>
          <w:sz w:val="28"/>
          <w:szCs w:val="28"/>
        </w:rPr>
        <w:t>).</w:t>
      </w:r>
    </w:p>
    <w:p w:rsidR="00082552" w:rsidRPr="007F4DD2" w:rsidRDefault="00082552" w:rsidP="00082552">
      <w:pPr>
        <w:autoSpaceDE w:val="0"/>
        <w:spacing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4DD2">
        <w:rPr>
          <w:rFonts w:ascii="Times New Roman" w:hAnsi="Times New Roman"/>
          <w:sz w:val="28"/>
          <w:szCs w:val="28"/>
        </w:rPr>
        <w:t xml:space="preserve">2.  </w:t>
      </w:r>
      <w:r w:rsidR="007F4DD2" w:rsidRPr="007F4DD2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082552" w:rsidRPr="007F4DD2" w:rsidRDefault="00082552" w:rsidP="00082552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4DD2">
        <w:rPr>
          <w:rFonts w:ascii="Times New Roman" w:hAnsi="Times New Roman"/>
          <w:sz w:val="28"/>
          <w:szCs w:val="28"/>
        </w:rPr>
        <w:t xml:space="preserve">3. </w:t>
      </w:r>
      <w:r w:rsidR="007F4DD2" w:rsidRPr="007F4DD2">
        <w:rPr>
          <w:rFonts w:ascii="Times New Roman" w:hAnsi="Times New Roman"/>
          <w:sz w:val="28"/>
          <w:szCs w:val="28"/>
        </w:rPr>
        <w:t>Настоящее постановление опубликовать в районной газете «Ононская заря».</w:t>
      </w:r>
    </w:p>
    <w:p w:rsid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7F4DD2" w:rsidRPr="007F4DD2" w:rsidRDefault="007F4DD2" w:rsidP="00A91276">
      <w:pPr>
        <w:rPr>
          <w:rFonts w:ascii="Times New Roman" w:hAnsi="Times New Roman"/>
          <w:sz w:val="28"/>
          <w:szCs w:val="28"/>
        </w:rPr>
      </w:pPr>
    </w:p>
    <w:p w:rsidR="00021D2D" w:rsidRPr="007F4DD2" w:rsidRDefault="00A91276" w:rsidP="00A91276">
      <w:pPr>
        <w:rPr>
          <w:rFonts w:ascii="Times New Roman" w:hAnsi="Times New Roman"/>
          <w:sz w:val="28"/>
          <w:szCs w:val="28"/>
        </w:rPr>
      </w:pPr>
      <w:r w:rsidRPr="007F4DD2">
        <w:rPr>
          <w:rFonts w:ascii="Times New Roman" w:hAnsi="Times New Roman"/>
          <w:sz w:val="28"/>
          <w:szCs w:val="28"/>
        </w:rPr>
        <w:t>Глава Ононского</w:t>
      </w:r>
    </w:p>
    <w:p w:rsidR="00A91276" w:rsidRPr="007F4DD2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 w:rsidRPr="007F4DD2">
        <w:rPr>
          <w:rFonts w:ascii="Times New Roman" w:hAnsi="Times New Roman"/>
          <w:sz w:val="28"/>
          <w:szCs w:val="28"/>
        </w:rPr>
        <w:t>муниципального округа</w:t>
      </w:r>
      <w:r w:rsidRPr="007F4DD2"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1B4101" w:rsidRPr="001B4101" w:rsidRDefault="001B4101" w:rsidP="001B4101">
      <w:pPr>
        <w:autoSpaceDE w:val="0"/>
        <w:spacing w:line="100" w:lineRule="atLeast"/>
        <w:jc w:val="right"/>
        <w:rPr>
          <w:rFonts w:ascii="Times New Roman" w:eastAsia="Lucida Sans Unicode" w:hAnsi="Times New Roman"/>
          <w:bCs/>
        </w:rPr>
      </w:pPr>
      <w:r w:rsidRPr="001B4101">
        <w:rPr>
          <w:rFonts w:ascii="Times New Roman" w:hAnsi="Times New Roman"/>
        </w:rPr>
        <w:t>П</w:t>
      </w:r>
      <w:r w:rsidR="00082552" w:rsidRPr="001B4101">
        <w:rPr>
          <w:rFonts w:ascii="Times New Roman" w:eastAsia="Lucida Sans Unicode" w:hAnsi="Times New Roman"/>
          <w:bCs/>
        </w:rPr>
        <w:t>риложение</w:t>
      </w:r>
      <w:r w:rsidR="001E2750">
        <w:rPr>
          <w:rFonts w:ascii="Times New Roman" w:eastAsia="Lucida Sans Unicode" w:hAnsi="Times New Roman"/>
          <w:bCs/>
        </w:rPr>
        <w:t xml:space="preserve"> </w:t>
      </w:r>
    </w:p>
    <w:p w:rsidR="001B4101" w:rsidRPr="001B4101" w:rsidRDefault="001B4101" w:rsidP="001B4101">
      <w:pPr>
        <w:autoSpaceDE w:val="0"/>
        <w:spacing w:line="100" w:lineRule="atLeast"/>
        <w:jc w:val="right"/>
        <w:rPr>
          <w:rFonts w:ascii="Times New Roman" w:eastAsia="Lucida Sans Unicode" w:hAnsi="Times New Roman"/>
          <w:bCs/>
        </w:rPr>
      </w:pPr>
      <w:r w:rsidRPr="001B4101">
        <w:rPr>
          <w:rFonts w:ascii="Times New Roman" w:eastAsia="Lucida Sans Unicode" w:hAnsi="Times New Roman"/>
          <w:bCs/>
        </w:rPr>
        <w:lastRenderedPageBreak/>
        <w:t xml:space="preserve">к постановлению администрации </w:t>
      </w:r>
    </w:p>
    <w:p w:rsidR="00082552" w:rsidRPr="001B4101" w:rsidRDefault="001B4101" w:rsidP="001B4101">
      <w:pPr>
        <w:autoSpaceDE w:val="0"/>
        <w:spacing w:line="100" w:lineRule="atLeast"/>
        <w:jc w:val="right"/>
        <w:rPr>
          <w:rFonts w:ascii="Times New Roman" w:eastAsia="Lucida Sans Unicode" w:hAnsi="Times New Roman"/>
          <w:bCs/>
        </w:rPr>
      </w:pPr>
      <w:r w:rsidRPr="001B4101">
        <w:rPr>
          <w:rFonts w:ascii="Times New Roman" w:eastAsia="Lucida Sans Unicode" w:hAnsi="Times New Roman"/>
          <w:bCs/>
        </w:rPr>
        <w:t>Ононского муниципального округа</w:t>
      </w:r>
      <w:r w:rsidR="00082552" w:rsidRPr="001B4101">
        <w:rPr>
          <w:rFonts w:ascii="Times New Roman" w:eastAsia="Lucida Sans Unicode" w:hAnsi="Times New Roman"/>
          <w:bCs/>
        </w:rPr>
        <w:t xml:space="preserve"> </w:t>
      </w:r>
    </w:p>
    <w:p w:rsidR="00082552" w:rsidRDefault="001B4101" w:rsidP="00082552">
      <w:pPr>
        <w:autoSpaceDE w:val="0"/>
        <w:spacing w:line="100" w:lineRule="atLeast"/>
        <w:jc w:val="center"/>
        <w:rPr>
          <w:rFonts w:ascii="Times New Roman" w:eastAsia="Lucida Sans Unicode" w:hAnsi="Times New Roman"/>
          <w:bCs/>
        </w:rPr>
      </w:pPr>
      <w:r w:rsidRPr="001B4101">
        <w:rPr>
          <w:rFonts w:ascii="Times New Roman" w:eastAsia="Lucida Sans Unicode" w:hAnsi="Times New Roman"/>
          <w:bCs/>
        </w:rPr>
        <w:t xml:space="preserve">                                </w:t>
      </w:r>
      <w:r>
        <w:rPr>
          <w:rFonts w:ascii="Times New Roman" w:eastAsia="Lucida Sans Unicode" w:hAnsi="Times New Roman"/>
          <w:bCs/>
        </w:rPr>
        <w:t xml:space="preserve">                 </w:t>
      </w:r>
      <w:r w:rsidRPr="001B4101">
        <w:rPr>
          <w:rFonts w:ascii="Times New Roman" w:eastAsia="Lucida Sans Unicode" w:hAnsi="Times New Roman"/>
          <w:bCs/>
        </w:rPr>
        <w:t xml:space="preserve">                                              от «</w:t>
      </w:r>
      <w:r w:rsidR="007F4DD2">
        <w:rPr>
          <w:rFonts w:ascii="Times New Roman" w:eastAsia="Lucida Sans Unicode" w:hAnsi="Times New Roman"/>
          <w:bCs/>
        </w:rPr>
        <w:t>28</w:t>
      </w:r>
      <w:r w:rsidRPr="001B4101">
        <w:rPr>
          <w:rFonts w:ascii="Times New Roman" w:eastAsia="Lucida Sans Unicode" w:hAnsi="Times New Roman"/>
          <w:bCs/>
        </w:rPr>
        <w:t xml:space="preserve">» </w:t>
      </w:r>
      <w:r w:rsidR="007F4DD2">
        <w:rPr>
          <w:rFonts w:ascii="Times New Roman" w:eastAsia="Lucida Sans Unicode" w:hAnsi="Times New Roman"/>
          <w:bCs/>
        </w:rPr>
        <w:t>06.</w:t>
      </w:r>
      <w:r w:rsidRPr="001B4101">
        <w:rPr>
          <w:rFonts w:ascii="Times New Roman" w:eastAsia="Lucida Sans Unicode" w:hAnsi="Times New Roman"/>
          <w:bCs/>
        </w:rPr>
        <w:t xml:space="preserve">2024г. № </w:t>
      </w:r>
      <w:r w:rsidR="007F4DD2">
        <w:rPr>
          <w:rFonts w:ascii="Times New Roman" w:eastAsia="Lucida Sans Unicode" w:hAnsi="Times New Roman"/>
          <w:bCs/>
        </w:rPr>
        <w:t>560</w:t>
      </w:r>
    </w:p>
    <w:p w:rsidR="001B4101" w:rsidRPr="001B4101" w:rsidRDefault="001B4101" w:rsidP="00082552">
      <w:pPr>
        <w:autoSpaceDE w:val="0"/>
        <w:spacing w:line="100" w:lineRule="atLeast"/>
        <w:jc w:val="center"/>
        <w:rPr>
          <w:rFonts w:ascii="Times New Roman" w:eastAsia="Lucida Sans Unicode" w:hAnsi="Times New Roman"/>
          <w:bCs/>
        </w:rPr>
      </w:pPr>
    </w:p>
    <w:p w:rsidR="00082552" w:rsidRPr="00082552" w:rsidRDefault="00082552" w:rsidP="00082552">
      <w:pPr>
        <w:autoSpaceDE w:val="0"/>
        <w:spacing w:line="100" w:lineRule="atLeast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  <w:r w:rsidRPr="00082552">
        <w:rPr>
          <w:rFonts w:ascii="Times New Roman" w:eastAsia="Lucida Sans Unicode" w:hAnsi="Times New Roman"/>
          <w:b/>
          <w:bCs/>
          <w:sz w:val="28"/>
          <w:szCs w:val="28"/>
        </w:rPr>
        <w:t>МЕТОДИКА</w:t>
      </w:r>
    </w:p>
    <w:p w:rsidR="00082552" w:rsidRPr="00082552" w:rsidRDefault="00082552" w:rsidP="00082552">
      <w:pPr>
        <w:autoSpaceDE w:val="0"/>
        <w:spacing w:line="100" w:lineRule="atLeast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  <w:r w:rsidRPr="00082552">
        <w:rPr>
          <w:rFonts w:ascii="Times New Roman" w:eastAsia="Lucida Sans Unicode" w:hAnsi="Times New Roman"/>
          <w:b/>
          <w:bCs/>
          <w:sz w:val="28"/>
          <w:szCs w:val="28"/>
        </w:rPr>
        <w:t xml:space="preserve">расчета компенсационной стоимости за вырубку (снос) зеленых насаждений и исчисление размера ущерба, причиненного в результате повреждений и (или) уничтожений зеленых насаждений на территории </w:t>
      </w:r>
      <w:r w:rsidRPr="00082552">
        <w:rPr>
          <w:rFonts w:ascii="Times New Roman" w:eastAsia="Lucida Sans Unicode" w:hAnsi="Times New Roman"/>
          <w:b/>
          <w:sz w:val="28"/>
          <w:szCs w:val="28"/>
        </w:rPr>
        <w:t>Ононского муниципального округа Забайкальского края</w:t>
      </w:r>
    </w:p>
    <w:p w:rsidR="00082552" w:rsidRPr="00082552" w:rsidRDefault="00082552" w:rsidP="00082552">
      <w:pPr>
        <w:autoSpaceDE w:val="0"/>
        <w:spacing w:line="100" w:lineRule="atLeast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082552" w:rsidRPr="00082552" w:rsidRDefault="00082552" w:rsidP="00082552">
      <w:pPr>
        <w:autoSpaceDE w:val="0"/>
        <w:spacing w:line="100" w:lineRule="atLeast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082552" w:rsidRPr="00082552" w:rsidRDefault="00082552" w:rsidP="00082552">
      <w:pPr>
        <w:autoSpaceDE w:val="0"/>
        <w:jc w:val="center"/>
        <w:rPr>
          <w:rFonts w:ascii="Times New Roman" w:eastAsia="Lucida Sans Unicode" w:hAnsi="Times New Roman"/>
          <w:b/>
          <w:sz w:val="28"/>
          <w:szCs w:val="28"/>
        </w:rPr>
      </w:pPr>
      <w:r w:rsidRPr="00082552">
        <w:rPr>
          <w:rFonts w:ascii="Times New Roman" w:eastAsia="Lucida Sans Unicode" w:hAnsi="Times New Roman"/>
          <w:b/>
          <w:sz w:val="28"/>
          <w:szCs w:val="28"/>
        </w:rPr>
        <w:t>1. Общие положения</w:t>
      </w:r>
    </w:p>
    <w:p w:rsidR="00082552" w:rsidRPr="00082552" w:rsidRDefault="00082552" w:rsidP="00082552">
      <w:pPr>
        <w:pStyle w:val="a3"/>
        <w:autoSpaceDE w:val="0"/>
        <w:ind w:left="900"/>
        <w:rPr>
          <w:rFonts w:ascii="Times New Roman" w:eastAsia="Lucida Sans Unicode" w:hAnsi="Times New Roman"/>
          <w:b/>
          <w:sz w:val="28"/>
          <w:szCs w:val="28"/>
        </w:rPr>
      </w:pPr>
    </w:p>
    <w:p w:rsidR="00082552" w:rsidRPr="00082552" w:rsidRDefault="00082552" w:rsidP="00082552">
      <w:pPr>
        <w:autoSpaceDE w:val="0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 xml:space="preserve">          1.1. Методика расчета компенсационной стоимости за вырубку (снос) зеленых насаждений и исчисление размера ущерба, причиненного в результате повреждений и (или) уничтожений зеленых насаждений на территории Ононского муниципального округа Забайкальского края (далее – Методика) применяется для исчисления размера платежей во всех случаях негативного воздействия на зеленые насаждения, находящиеся на территории Ононского муниципального округа Забайкальского края, в том числе: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- на этапе инженерных изысканий для подготовки проектной документации, строительства, реконструкции объектов капитального строительства;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- в процессе подготовки разделов оценки воздействия на окружающую среду проектов строительства или реконструкции и их экспертизы для оценки стоимости потенциального ущерба, который может возникнуть при осуществлении хозяйственной деятельности, затрагивающей зеленые насаждения;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- при исчислении размера компенсационной стоимости при оформлении Разрешения на право вырубки зеленых насаждений;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- при исчислении платы за незаконную вырубку, повреждение или уничтожение зеленых насаждений;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- в иных случаях, связанных с определением стоимости зеленых насаждений на территории Ононского муниципального округа Забайкальского края.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1.2. Целью Методики является охрана и воспроизводство зеленого фонда, расположенные на территории Ононского муниципального округа Забайкальского края, повышение ответственности за снос зеленых насаждений, а также предотвращение их несанкционированного уничтожения и (или) повреждения.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1.3. Компенсационная стоимость за вырубку зеленых насаждений не взимается в случаях: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1.3.1. Проведение санитарных рубок, в том числе удаление аварийных и сухостойных деревьев и кустарников;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1.3.2. Восстановление нормативного светового режима в жилых и нежилых помещениях, высаженных с нарушением санитарных норм и правил;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lastRenderedPageBreak/>
        <w:t>1.3.3. Вырубка зеленых насаждений, произрастающих в охранных зонах существующих инженерных коммуникаций;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1.3.4. Проведение аварийных работ и ликвидации чрезвычайных ситуаций природного и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</w:p>
    <w:p w:rsidR="00082552" w:rsidRPr="00082552" w:rsidRDefault="00082552" w:rsidP="00082552">
      <w:pPr>
        <w:autoSpaceDE w:val="0"/>
        <w:jc w:val="center"/>
        <w:rPr>
          <w:rFonts w:ascii="Times New Roman" w:eastAsia="Lucida Sans Unicode" w:hAnsi="Times New Roman"/>
          <w:b/>
          <w:sz w:val="28"/>
          <w:szCs w:val="28"/>
        </w:rPr>
      </w:pPr>
      <w:r w:rsidRPr="00082552">
        <w:rPr>
          <w:rFonts w:ascii="Times New Roman" w:eastAsia="Lucida Sans Unicode" w:hAnsi="Times New Roman"/>
          <w:b/>
          <w:sz w:val="28"/>
          <w:szCs w:val="28"/>
        </w:rPr>
        <w:t>2. Термины и определения</w:t>
      </w:r>
    </w:p>
    <w:p w:rsidR="00082552" w:rsidRPr="00082552" w:rsidRDefault="00082552" w:rsidP="00082552">
      <w:pPr>
        <w:pStyle w:val="a3"/>
        <w:autoSpaceDE w:val="0"/>
        <w:ind w:left="900"/>
        <w:rPr>
          <w:rFonts w:ascii="Times New Roman" w:eastAsia="Lucida Sans Unicode" w:hAnsi="Times New Roman"/>
          <w:b/>
          <w:sz w:val="28"/>
          <w:szCs w:val="28"/>
          <w:u w:val="single"/>
        </w:rPr>
      </w:pPr>
    </w:p>
    <w:p w:rsidR="00082552" w:rsidRPr="00082552" w:rsidRDefault="00082552" w:rsidP="00082552">
      <w:pPr>
        <w:tabs>
          <w:tab w:val="left" w:pos="709"/>
        </w:tabs>
        <w:autoSpaceDE w:val="0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 xml:space="preserve">           В целях настоящей методики используются следующие термины и определения: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b/>
          <w:sz w:val="28"/>
          <w:szCs w:val="28"/>
        </w:rPr>
        <w:t>Зеленые насаждения</w:t>
      </w:r>
      <w:r w:rsidRPr="00082552">
        <w:rPr>
          <w:rFonts w:ascii="Times New Roman" w:eastAsia="Lucida Sans Unicode" w:hAnsi="Times New Roman"/>
          <w:sz w:val="28"/>
          <w:szCs w:val="28"/>
        </w:rPr>
        <w:t xml:space="preserve"> - совокупность древесных, кустарниковых растений на определенной территории.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b/>
          <w:sz w:val="28"/>
          <w:szCs w:val="28"/>
        </w:rPr>
        <w:t>Дерево</w:t>
      </w:r>
      <w:r w:rsidRPr="00082552">
        <w:rPr>
          <w:rFonts w:ascii="Times New Roman" w:eastAsia="Lucida Sans Unicode" w:hAnsi="Times New Roman"/>
          <w:sz w:val="28"/>
          <w:szCs w:val="28"/>
        </w:rPr>
        <w:t xml:space="preserve"> - растение с четко выраженным деревянистым стволом диаметром не менее 5 см на высоте 1,3 м, за исключением саженцев. Взрослым считается дерево, имеющее высоту более 1,3 м и диаметр ствола - более 12 см.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b/>
          <w:sz w:val="28"/>
          <w:szCs w:val="28"/>
        </w:rPr>
        <w:t>Кустарник</w:t>
      </w:r>
      <w:r w:rsidRPr="00082552">
        <w:rPr>
          <w:rFonts w:ascii="Times New Roman" w:eastAsia="Lucida Sans Unicode" w:hAnsi="Times New Roman"/>
          <w:sz w:val="28"/>
          <w:szCs w:val="28"/>
        </w:rPr>
        <w:t xml:space="preserve">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b/>
          <w:sz w:val="28"/>
          <w:szCs w:val="28"/>
        </w:rPr>
        <w:t>Заросли</w:t>
      </w:r>
      <w:r w:rsidRPr="00082552">
        <w:rPr>
          <w:rFonts w:ascii="Times New Roman" w:eastAsia="Lucida Sans Unicode" w:hAnsi="Times New Roman"/>
          <w:sz w:val="28"/>
          <w:szCs w:val="28"/>
        </w:rPr>
        <w:t xml:space="preserve"> - деревья и (или) кустарники самосевного и порослевого происхождения, образующие единый сомкнутый полог.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b/>
          <w:sz w:val="28"/>
          <w:szCs w:val="28"/>
        </w:rPr>
        <w:t>Повреждение зеленых насаждений</w:t>
      </w:r>
      <w:r w:rsidRPr="00082552">
        <w:rPr>
          <w:rFonts w:ascii="Times New Roman" w:eastAsia="Lucida Sans Unicode" w:hAnsi="Times New Roman"/>
          <w:sz w:val="28"/>
          <w:szCs w:val="28"/>
        </w:rPr>
        <w:t xml:space="preserve"> - причинение вреда кроне, стволу, корневой системе растений, не влекущее прекращения роста. Повреждением является повреждение ветвей, корневой системы, нарушение целостности коры, нарушение целостности живого надпочвенного покрова, загрязнение зеленых насаждений, либо почвы в корневой зоне вредными веществами, поджог и иное причинение вреда.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b/>
          <w:sz w:val="28"/>
          <w:szCs w:val="28"/>
        </w:rPr>
        <w:t>Уничтожение зеленых насаждений</w:t>
      </w:r>
      <w:r w:rsidRPr="00082552">
        <w:rPr>
          <w:rFonts w:ascii="Times New Roman" w:eastAsia="Lucida Sans Unicode" w:hAnsi="Times New Roman"/>
          <w:sz w:val="28"/>
          <w:szCs w:val="28"/>
        </w:rPr>
        <w:t xml:space="preserve"> - повреждение зеленых насаждений, повлекшее полное прекращение роста.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b/>
          <w:sz w:val="28"/>
          <w:szCs w:val="28"/>
        </w:rPr>
        <w:t xml:space="preserve">Деревья, поврежденные до степени прекращения роста </w:t>
      </w:r>
      <w:r w:rsidRPr="00082552">
        <w:rPr>
          <w:rFonts w:ascii="Times New Roman" w:eastAsia="Lucida Sans Unicode" w:hAnsi="Times New Roman"/>
          <w:sz w:val="28"/>
          <w:szCs w:val="28"/>
        </w:rPr>
        <w:t>-  деревья с обломом вершины, сломом ствола, наклоном на 10 градусов и более, повреждение кроны на одну треть ее поверхности и более, обдиром коры на стволе, составляющим 10 и более процентов окружности ствола, а также с обдиром и обрывом скелета корней.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b/>
          <w:sz w:val="28"/>
          <w:szCs w:val="28"/>
        </w:rPr>
        <w:t>Ущерб</w:t>
      </w:r>
      <w:r w:rsidRPr="00082552">
        <w:rPr>
          <w:rFonts w:ascii="Times New Roman" w:eastAsia="Lucida Sans Unicode" w:hAnsi="Times New Roman"/>
          <w:sz w:val="28"/>
          <w:szCs w:val="28"/>
        </w:rPr>
        <w:t xml:space="preserve"> - вред, наносимый деятельностью одного субъекта другим субъектам или природе, окружающей среде, людям.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b/>
          <w:sz w:val="28"/>
          <w:szCs w:val="28"/>
        </w:rPr>
        <w:t>Размер ущерба</w:t>
      </w:r>
      <w:r w:rsidRPr="00082552">
        <w:rPr>
          <w:rFonts w:ascii="Times New Roman" w:eastAsia="Lucida Sans Unicode" w:hAnsi="Times New Roman"/>
          <w:sz w:val="28"/>
          <w:szCs w:val="28"/>
        </w:rPr>
        <w:t xml:space="preserve"> - расчетное значение затрат, которые непосредственно связаны с выращиванием деревьев или кустарников, а также с уходом за ними до возраста уничтоженных или поврежденных, которое лицо, чье право нарушено, должно будет произвести для восстановления нарушенного права.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b/>
          <w:sz w:val="28"/>
          <w:szCs w:val="28"/>
        </w:rPr>
        <w:t>Вырубка (снос) деревьев</w:t>
      </w:r>
      <w:r w:rsidRPr="00082552">
        <w:rPr>
          <w:rFonts w:ascii="Times New Roman" w:eastAsia="Lucida Sans Unicode" w:hAnsi="Times New Roman"/>
          <w:sz w:val="28"/>
          <w:szCs w:val="28"/>
        </w:rPr>
        <w:t xml:space="preserve"> - мероприятие, выполнение которого обязательно по отношению к деревьям по показаниям их состояния, поврежденности, отклонениям в развитии, положении и строении ствола и кроны, опасности для окружающих насаждений, населения, строений и сооружений, и невозможности выполнять экологические и эстетические функции.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b/>
          <w:sz w:val="28"/>
          <w:szCs w:val="28"/>
        </w:rPr>
        <w:lastRenderedPageBreak/>
        <w:t>Компенсация</w:t>
      </w:r>
      <w:r w:rsidRPr="00082552">
        <w:rPr>
          <w:rFonts w:ascii="Times New Roman" w:eastAsia="Lucida Sans Unicode" w:hAnsi="Times New Roman"/>
          <w:sz w:val="28"/>
          <w:szCs w:val="28"/>
        </w:rPr>
        <w:t xml:space="preserve"> - возмещение потерь, убытков, понесенных при вырубке (пересадке) или обрезке зеленых насаждений в виде компенсационного озеленения или денежной компенсации.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b/>
          <w:sz w:val="28"/>
          <w:szCs w:val="28"/>
        </w:rPr>
        <w:t>Компенсационное озеленение</w:t>
      </w:r>
      <w:r w:rsidRPr="00082552">
        <w:rPr>
          <w:rFonts w:ascii="Times New Roman" w:eastAsia="Lucida Sans Unicode" w:hAnsi="Times New Roman"/>
          <w:sz w:val="28"/>
          <w:szCs w:val="28"/>
        </w:rPr>
        <w:t xml:space="preserve"> (натуральная компенсация) - воспроизводство зеленых насаждений взамен уничтоженных или поврежденных.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b/>
          <w:sz w:val="28"/>
          <w:szCs w:val="28"/>
        </w:rPr>
        <w:t>Денежная компенсация</w:t>
      </w:r>
      <w:r w:rsidRPr="00082552">
        <w:rPr>
          <w:rFonts w:ascii="Times New Roman" w:eastAsia="Lucida Sans Unicode" w:hAnsi="Times New Roman"/>
          <w:sz w:val="28"/>
          <w:szCs w:val="28"/>
        </w:rPr>
        <w:t xml:space="preserve"> - сумма компенсационной стоимости всех видов зеленых насаждений, подлежащих сносу (вырубке), и уничтоженных или поврежденных в связи противоправными действиями.</w:t>
      </w:r>
    </w:p>
    <w:p w:rsidR="00082552" w:rsidRPr="00082552" w:rsidRDefault="00082552" w:rsidP="00082552">
      <w:pPr>
        <w:autoSpaceDE w:val="0"/>
        <w:ind w:firstLine="709"/>
        <w:jc w:val="center"/>
        <w:rPr>
          <w:rFonts w:ascii="Times New Roman" w:eastAsia="Lucida Sans Unicode" w:hAnsi="Times New Roman"/>
          <w:b/>
          <w:sz w:val="28"/>
          <w:szCs w:val="28"/>
          <w:u w:val="single"/>
        </w:rPr>
      </w:pPr>
    </w:p>
    <w:p w:rsidR="00082552" w:rsidRPr="00082552" w:rsidRDefault="00082552" w:rsidP="00082552">
      <w:pPr>
        <w:autoSpaceDE w:val="0"/>
        <w:ind w:firstLine="709"/>
        <w:jc w:val="center"/>
        <w:rPr>
          <w:rFonts w:ascii="Times New Roman" w:eastAsia="Lucida Sans Unicode" w:hAnsi="Times New Roman"/>
          <w:b/>
          <w:sz w:val="28"/>
          <w:szCs w:val="28"/>
        </w:rPr>
      </w:pPr>
      <w:r w:rsidRPr="00082552">
        <w:rPr>
          <w:rFonts w:ascii="Times New Roman" w:eastAsia="Lucida Sans Unicode" w:hAnsi="Times New Roman"/>
          <w:b/>
          <w:sz w:val="28"/>
          <w:szCs w:val="28"/>
        </w:rPr>
        <w:t>3. Виды компенсации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3.1. Виды компенсации: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- натуральная;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- денежная.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3.2. Натуральная компенсация (компенсационное озеленение) осуществляется путем посадки деревьев ценных пород взамен уничтоженных или поврежденных из расчета «дерево за дерево», с применением коэффициента 1,2 учитывающего не приживаемость зеленых насаждений. Для посадки используются саженцы лиственных и хвойных древесных пород.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3.3. Денежная компенсация уплачивается в случае нецелесообразности осуществления компенсационного озеленения в районе вырубки (сноса) зеленых насаждений.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 xml:space="preserve">3.4. Денежная компенсация подлежит внесению в бюджет Ононского муниципального округа Забайкальского края заявителем. 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3.5. Виды компенсации определяются специалистами администрации Ононского муниципального округа Забайкальского края (далее - уполномоченный орган) после обследования зелёных насаждений с выездом на место.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3.6. Расчет размера денежной компенсации и компенсационной стоимости осуществляется уполномоченным органом в соответствии с настоящей Методикой.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3.7. Таксы восстановительной стоимости зеленых насаждений подлежат ежегодному увеличению с учетом коэффициента индексации в соответствии с постановлениями Правительства Российской Федерации.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</w:p>
    <w:p w:rsidR="00082552" w:rsidRPr="00082552" w:rsidRDefault="00082552" w:rsidP="00082552">
      <w:pPr>
        <w:autoSpaceDE w:val="0"/>
        <w:jc w:val="center"/>
        <w:rPr>
          <w:rFonts w:ascii="Times New Roman" w:eastAsia="Lucida Sans Unicode" w:hAnsi="Times New Roman"/>
          <w:b/>
          <w:sz w:val="28"/>
          <w:szCs w:val="28"/>
        </w:rPr>
      </w:pPr>
      <w:r w:rsidRPr="00082552">
        <w:rPr>
          <w:rFonts w:ascii="Times New Roman" w:eastAsia="Lucida Sans Unicode" w:hAnsi="Times New Roman"/>
          <w:b/>
          <w:sz w:val="28"/>
          <w:szCs w:val="28"/>
        </w:rPr>
        <w:t>4. Классификация и идентификация зеленых насаждений для определения компенсационной стоимости</w:t>
      </w:r>
    </w:p>
    <w:p w:rsidR="00082552" w:rsidRPr="00082552" w:rsidRDefault="00082552" w:rsidP="00082552">
      <w:pPr>
        <w:pStyle w:val="a3"/>
        <w:autoSpaceDE w:val="0"/>
        <w:ind w:left="900"/>
        <w:rPr>
          <w:rFonts w:ascii="Times New Roman" w:eastAsia="Lucida Sans Unicode" w:hAnsi="Times New Roman"/>
          <w:b/>
          <w:sz w:val="28"/>
          <w:szCs w:val="28"/>
          <w:u w:val="single"/>
        </w:rPr>
      </w:pP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4.1. Для расчета компенсационной стоимости основных типов зеленых насаждений применяется следующая классификация растительности независимо от функционального назначения, местоположения, формы собственности и ведомственной принадлежности территорий, на которой зеленые насаждения расположены: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- деревья;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- кустарники.</w:t>
      </w:r>
    </w:p>
    <w:p w:rsidR="00082552" w:rsidRPr="00082552" w:rsidRDefault="00082552" w:rsidP="00082552">
      <w:pPr>
        <w:pStyle w:val="a3"/>
        <w:widowControl/>
        <w:numPr>
          <w:ilvl w:val="1"/>
          <w:numId w:val="2"/>
        </w:numPr>
        <w:autoSpaceDE w:val="0"/>
        <w:ind w:left="0"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lastRenderedPageBreak/>
        <w:t>Компенсационная стоимость рассчитывается объемом зеленых насаждений.</w:t>
      </w:r>
    </w:p>
    <w:p w:rsidR="00082552" w:rsidRPr="00082552" w:rsidRDefault="00082552" w:rsidP="00082552">
      <w:pPr>
        <w:pStyle w:val="a3"/>
        <w:widowControl/>
        <w:numPr>
          <w:ilvl w:val="1"/>
          <w:numId w:val="2"/>
        </w:numPr>
        <w:autoSpaceDE w:val="0"/>
        <w:ind w:left="0"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 xml:space="preserve">Для определения объема деревья и кустарники подсчитываются поштучно. 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Если дерево имеет несколько стволов, то при расчете компенсационной стоимости учитывается один ствол с наибольшим диаметром. Если второстепенный ствол достиг в диаметре 5 см и растет на расстоянии более 0,5 м от основного ствола на высоте 1,3 м, то данный ствол считается как отдельное дерево.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В случае невозможности определения на высоте 1,3 м диаметр ствола дерева определяется у корневой шейки.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В случае уничтожения дерева диаметр ствола определяется у корневой шейки.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4.3. Кустарники в группах подсчитываются поштучно.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- 3 штукам.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 xml:space="preserve">4.4. 3аросли рассчитываются следующим образом: каждые 100 </w:t>
      </w:r>
      <w:proofErr w:type="spellStart"/>
      <w:r w:rsidRPr="00082552">
        <w:rPr>
          <w:rFonts w:ascii="Times New Roman" w:eastAsia="Lucida Sans Unicode" w:hAnsi="Times New Roman"/>
          <w:sz w:val="28"/>
          <w:szCs w:val="28"/>
        </w:rPr>
        <w:t>кв.м</w:t>
      </w:r>
      <w:proofErr w:type="spellEnd"/>
      <w:r w:rsidRPr="00082552">
        <w:rPr>
          <w:rFonts w:ascii="Times New Roman" w:eastAsia="Lucida Sans Unicode" w:hAnsi="Times New Roman"/>
          <w:sz w:val="28"/>
          <w:szCs w:val="28"/>
        </w:rPr>
        <w:t>. приравниваются к 20 деревьям основной дерев образующей породы.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4.5. При исчислении стоимости древесины разделение ее на деловую и дровяную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 xml:space="preserve">4.6. К деловой крупной древесине относятся отрезки ствола диаметром в верхнем торце без коры от 25 см и более, к средней - диаметром от 13 до 24 см, к мелкой - диаметром от 3 до 12 см. 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 xml:space="preserve">4.7. Деревья хвойных пород, не достигшие диаметра ствола 12 см, и деревья лиственных пород, не достигшие диаметра ствола 16 </w:t>
      </w:r>
      <w:proofErr w:type="gramStart"/>
      <w:r w:rsidRPr="00082552">
        <w:rPr>
          <w:rFonts w:ascii="Times New Roman" w:eastAsia="Lucida Sans Unicode" w:hAnsi="Times New Roman"/>
          <w:sz w:val="28"/>
          <w:szCs w:val="28"/>
        </w:rPr>
        <w:t>см</w:t>
      </w:r>
      <w:proofErr w:type="gramEnd"/>
      <w:r w:rsidRPr="00082552">
        <w:rPr>
          <w:rFonts w:ascii="Times New Roman" w:eastAsia="Lucida Sans Unicode" w:hAnsi="Times New Roman"/>
          <w:sz w:val="28"/>
          <w:szCs w:val="28"/>
        </w:rPr>
        <w:t xml:space="preserve"> приравниваются к деревьям хвойных пород с диаметром ствола 12 см и деревьям лиственных пород с диаметром ствола 16 см.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4.8. Объем древесины определяется по сортиментным таблицам из Справочника для учета лесных ресурсов Дальнего Востока.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b/>
          <w:sz w:val="28"/>
          <w:szCs w:val="28"/>
        </w:rPr>
      </w:pPr>
    </w:p>
    <w:p w:rsidR="00082552" w:rsidRPr="00082552" w:rsidRDefault="00082552" w:rsidP="00082552">
      <w:pPr>
        <w:autoSpaceDE w:val="0"/>
        <w:jc w:val="center"/>
        <w:rPr>
          <w:rFonts w:ascii="Times New Roman" w:eastAsia="Lucida Sans Unicode" w:hAnsi="Times New Roman"/>
          <w:b/>
          <w:sz w:val="28"/>
          <w:szCs w:val="28"/>
        </w:rPr>
      </w:pPr>
      <w:r w:rsidRPr="00082552">
        <w:rPr>
          <w:rFonts w:ascii="Times New Roman" w:eastAsia="Lucida Sans Unicode" w:hAnsi="Times New Roman"/>
          <w:b/>
          <w:sz w:val="28"/>
          <w:szCs w:val="28"/>
        </w:rPr>
        <w:t>5. Определение компенсационной стоимости зеленых насаждений</w:t>
      </w:r>
    </w:p>
    <w:p w:rsidR="00082552" w:rsidRPr="00082552" w:rsidRDefault="00082552" w:rsidP="00082552">
      <w:pPr>
        <w:autoSpaceDE w:val="0"/>
        <w:ind w:firstLine="540"/>
        <w:jc w:val="center"/>
        <w:rPr>
          <w:rFonts w:ascii="Times New Roman" w:eastAsia="Lucida Sans Unicode" w:hAnsi="Times New Roman"/>
          <w:b/>
          <w:sz w:val="28"/>
          <w:szCs w:val="28"/>
          <w:u w:val="single"/>
        </w:rPr>
      </w:pP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 xml:space="preserve">5.1. Компенсационная стоимость </w:t>
      </w:r>
      <w:r w:rsidRPr="00082552">
        <w:rPr>
          <w:rFonts w:ascii="Times New Roman" w:eastAsia="Lucida Sans Unicode" w:hAnsi="Times New Roman"/>
          <w:b/>
          <w:sz w:val="28"/>
          <w:szCs w:val="28"/>
        </w:rPr>
        <w:t>зеленых насаждений</w:t>
      </w:r>
      <w:r w:rsidRPr="00082552">
        <w:rPr>
          <w:rFonts w:ascii="Times New Roman" w:eastAsia="Lucida Sans Unicode" w:hAnsi="Times New Roman"/>
          <w:sz w:val="28"/>
          <w:szCs w:val="28"/>
        </w:rPr>
        <w:t xml:space="preserve"> определяется по формуле:</w:t>
      </w:r>
    </w:p>
    <w:p w:rsidR="00082552" w:rsidRPr="00082552" w:rsidRDefault="00082552" w:rsidP="00082552">
      <w:pPr>
        <w:autoSpaceDE w:val="0"/>
        <w:ind w:firstLine="709"/>
        <w:rPr>
          <w:rFonts w:ascii="Times New Roman" w:eastAsia="Lucida Sans Unicode" w:hAnsi="Times New Roman"/>
          <w:sz w:val="28"/>
          <w:szCs w:val="28"/>
        </w:rPr>
      </w:pPr>
      <w:proofErr w:type="spellStart"/>
      <w:r w:rsidRPr="00082552">
        <w:rPr>
          <w:rFonts w:ascii="Times New Roman" w:eastAsia="Lucida Sans Unicode" w:hAnsi="Times New Roman"/>
          <w:i/>
          <w:sz w:val="28"/>
          <w:szCs w:val="28"/>
        </w:rPr>
        <w:t>Ск</w:t>
      </w:r>
      <w:proofErr w:type="spellEnd"/>
      <w:r w:rsidRPr="00082552">
        <w:rPr>
          <w:rFonts w:ascii="Times New Roman" w:eastAsia="Lucida Sans Unicode" w:hAnsi="Times New Roman"/>
          <w:i/>
          <w:sz w:val="28"/>
          <w:szCs w:val="28"/>
        </w:rPr>
        <w:t xml:space="preserve"> = </w:t>
      </w:r>
      <w:proofErr w:type="spellStart"/>
      <w:r w:rsidRPr="00082552">
        <w:rPr>
          <w:rFonts w:ascii="Times New Roman" w:eastAsia="Lucida Sans Unicode" w:hAnsi="Times New Roman"/>
          <w:i/>
          <w:sz w:val="28"/>
          <w:szCs w:val="28"/>
        </w:rPr>
        <w:t>Сп</w:t>
      </w:r>
      <w:proofErr w:type="spellEnd"/>
      <w:r w:rsidRPr="00082552">
        <w:rPr>
          <w:rFonts w:ascii="Times New Roman" w:eastAsia="Lucida Sans Unicode" w:hAnsi="Times New Roman"/>
          <w:i/>
          <w:sz w:val="28"/>
          <w:szCs w:val="28"/>
        </w:rPr>
        <w:t xml:space="preserve"> х </w:t>
      </w:r>
      <w:proofErr w:type="spellStart"/>
      <w:r w:rsidRPr="00082552">
        <w:rPr>
          <w:rFonts w:ascii="Times New Roman" w:eastAsia="Lucida Sans Unicode" w:hAnsi="Times New Roman"/>
          <w:i/>
          <w:sz w:val="28"/>
          <w:szCs w:val="28"/>
        </w:rPr>
        <w:t>Кв</w:t>
      </w:r>
      <w:proofErr w:type="spellEnd"/>
      <w:r w:rsidRPr="00082552">
        <w:rPr>
          <w:rFonts w:ascii="Times New Roman" w:eastAsia="Lucida Sans Unicode" w:hAnsi="Times New Roman"/>
          <w:i/>
          <w:sz w:val="28"/>
          <w:szCs w:val="28"/>
        </w:rPr>
        <w:t xml:space="preserve"> х </w:t>
      </w:r>
      <w:proofErr w:type="spellStart"/>
      <w:r w:rsidRPr="00082552">
        <w:rPr>
          <w:rFonts w:ascii="Times New Roman" w:eastAsia="Lucida Sans Unicode" w:hAnsi="Times New Roman"/>
          <w:i/>
          <w:sz w:val="28"/>
          <w:szCs w:val="28"/>
        </w:rPr>
        <w:t>Кпр</w:t>
      </w:r>
      <w:proofErr w:type="spellEnd"/>
      <w:r w:rsidRPr="00082552">
        <w:rPr>
          <w:rFonts w:ascii="Times New Roman" w:eastAsia="Lucida Sans Unicode" w:hAnsi="Times New Roman"/>
          <w:i/>
          <w:sz w:val="28"/>
          <w:szCs w:val="28"/>
        </w:rPr>
        <w:t xml:space="preserve"> х </w:t>
      </w:r>
      <w:proofErr w:type="spellStart"/>
      <w:r w:rsidRPr="00082552">
        <w:rPr>
          <w:rFonts w:ascii="Times New Roman" w:eastAsia="Lucida Sans Unicode" w:hAnsi="Times New Roman"/>
          <w:i/>
          <w:sz w:val="28"/>
          <w:szCs w:val="28"/>
        </w:rPr>
        <w:t>Крт</w:t>
      </w:r>
      <w:proofErr w:type="spellEnd"/>
      <w:r w:rsidRPr="00082552">
        <w:rPr>
          <w:rFonts w:ascii="Times New Roman" w:eastAsia="Lucida Sans Unicode" w:hAnsi="Times New Roman"/>
          <w:i/>
          <w:sz w:val="28"/>
          <w:szCs w:val="28"/>
        </w:rPr>
        <w:t xml:space="preserve">, </w:t>
      </w:r>
      <w:r w:rsidRPr="00082552">
        <w:rPr>
          <w:rFonts w:ascii="Times New Roman" w:eastAsia="Lucida Sans Unicode" w:hAnsi="Times New Roman"/>
          <w:sz w:val="28"/>
          <w:szCs w:val="28"/>
        </w:rPr>
        <w:t>где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proofErr w:type="spellStart"/>
      <w:r w:rsidRPr="00082552">
        <w:rPr>
          <w:rFonts w:ascii="Times New Roman" w:eastAsia="Lucida Sans Unicode" w:hAnsi="Times New Roman"/>
          <w:i/>
          <w:sz w:val="28"/>
          <w:szCs w:val="28"/>
        </w:rPr>
        <w:t>Ск</w:t>
      </w:r>
      <w:proofErr w:type="spellEnd"/>
      <w:r w:rsidRPr="00082552">
        <w:rPr>
          <w:rFonts w:ascii="Times New Roman" w:eastAsia="Lucida Sans Unicode" w:hAnsi="Times New Roman"/>
          <w:sz w:val="28"/>
          <w:szCs w:val="28"/>
        </w:rPr>
        <w:t xml:space="preserve"> - компенсационная стоимость, руб.;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proofErr w:type="spellStart"/>
      <w:r w:rsidRPr="00082552">
        <w:rPr>
          <w:rFonts w:ascii="Times New Roman" w:eastAsia="Lucida Sans Unicode" w:hAnsi="Times New Roman"/>
          <w:i/>
          <w:sz w:val="28"/>
          <w:szCs w:val="28"/>
        </w:rPr>
        <w:t>Сп</w:t>
      </w:r>
      <w:proofErr w:type="spellEnd"/>
      <w:r w:rsidRPr="00082552">
        <w:rPr>
          <w:rFonts w:ascii="Times New Roman" w:eastAsia="Lucida Sans Unicode" w:hAnsi="Times New Roman"/>
          <w:i/>
          <w:sz w:val="28"/>
          <w:szCs w:val="28"/>
        </w:rPr>
        <w:t xml:space="preserve"> </w:t>
      </w:r>
      <w:r w:rsidRPr="00082552">
        <w:rPr>
          <w:rFonts w:ascii="Times New Roman" w:eastAsia="Lucida Sans Unicode" w:hAnsi="Times New Roman"/>
          <w:sz w:val="28"/>
          <w:szCs w:val="28"/>
        </w:rPr>
        <w:t>– ставка платы за объем древесины, руб.;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proofErr w:type="spellStart"/>
      <w:r w:rsidRPr="00082552">
        <w:rPr>
          <w:rFonts w:ascii="Times New Roman" w:eastAsia="Lucida Sans Unicode" w:hAnsi="Times New Roman"/>
          <w:i/>
          <w:sz w:val="28"/>
          <w:szCs w:val="28"/>
        </w:rPr>
        <w:t>Кв</w:t>
      </w:r>
      <w:proofErr w:type="spellEnd"/>
      <w:r w:rsidRPr="00082552">
        <w:rPr>
          <w:rFonts w:ascii="Times New Roman" w:eastAsia="Lucida Sans Unicode" w:hAnsi="Times New Roman"/>
          <w:i/>
          <w:sz w:val="28"/>
          <w:szCs w:val="28"/>
        </w:rPr>
        <w:t xml:space="preserve"> </w:t>
      </w:r>
      <w:r w:rsidRPr="00082552">
        <w:rPr>
          <w:rFonts w:ascii="Times New Roman" w:eastAsia="Lucida Sans Unicode" w:hAnsi="Times New Roman"/>
          <w:sz w:val="28"/>
          <w:szCs w:val="28"/>
        </w:rPr>
        <w:t xml:space="preserve">- коэффициент поправки на </w:t>
      </w:r>
      <w:proofErr w:type="spellStart"/>
      <w:r w:rsidRPr="00082552">
        <w:rPr>
          <w:rFonts w:ascii="Times New Roman" w:eastAsia="Lucida Sans Unicode" w:hAnsi="Times New Roman"/>
          <w:sz w:val="28"/>
          <w:szCs w:val="28"/>
        </w:rPr>
        <w:t>водоохранную</w:t>
      </w:r>
      <w:proofErr w:type="spellEnd"/>
      <w:r w:rsidRPr="00082552">
        <w:rPr>
          <w:rFonts w:ascii="Times New Roman" w:eastAsia="Lucida Sans Unicode" w:hAnsi="Times New Roman"/>
          <w:sz w:val="28"/>
          <w:szCs w:val="28"/>
        </w:rPr>
        <w:t xml:space="preserve"> ценность зеленых насаждений;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proofErr w:type="spellStart"/>
      <w:r w:rsidRPr="00082552">
        <w:rPr>
          <w:rFonts w:ascii="Times New Roman" w:eastAsia="Lucida Sans Unicode" w:hAnsi="Times New Roman"/>
          <w:i/>
          <w:sz w:val="28"/>
          <w:szCs w:val="28"/>
        </w:rPr>
        <w:lastRenderedPageBreak/>
        <w:t>Кпр</w:t>
      </w:r>
      <w:proofErr w:type="spellEnd"/>
      <w:r w:rsidRPr="00082552">
        <w:rPr>
          <w:rFonts w:ascii="Times New Roman" w:eastAsia="Lucida Sans Unicode" w:hAnsi="Times New Roman"/>
          <w:i/>
          <w:sz w:val="28"/>
          <w:szCs w:val="28"/>
        </w:rPr>
        <w:t xml:space="preserve"> </w:t>
      </w:r>
      <w:r w:rsidRPr="00082552">
        <w:rPr>
          <w:rFonts w:ascii="Times New Roman" w:eastAsia="Lucida Sans Unicode" w:hAnsi="Times New Roman"/>
          <w:sz w:val="28"/>
          <w:szCs w:val="28"/>
        </w:rPr>
        <w:t>- коэффициент не приживаемости зеленых насаждений, равный 1,2;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proofErr w:type="spellStart"/>
      <w:r w:rsidRPr="00082552">
        <w:rPr>
          <w:rFonts w:ascii="Times New Roman" w:eastAsia="Lucida Sans Unicode" w:hAnsi="Times New Roman"/>
          <w:i/>
          <w:sz w:val="28"/>
          <w:szCs w:val="28"/>
        </w:rPr>
        <w:t>Крт</w:t>
      </w:r>
      <w:proofErr w:type="spellEnd"/>
      <w:r w:rsidRPr="00082552">
        <w:rPr>
          <w:rFonts w:ascii="Times New Roman" w:eastAsia="Lucida Sans Unicode" w:hAnsi="Times New Roman"/>
          <w:i/>
          <w:sz w:val="28"/>
          <w:szCs w:val="28"/>
        </w:rPr>
        <w:t xml:space="preserve"> </w:t>
      </w:r>
      <w:r w:rsidRPr="00082552">
        <w:rPr>
          <w:rFonts w:ascii="Times New Roman" w:eastAsia="Lucida Sans Unicode" w:hAnsi="Times New Roman"/>
          <w:sz w:val="28"/>
          <w:szCs w:val="28"/>
        </w:rPr>
        <w:t>- коэффициент поправки на режим особо охраняемы природных территорий.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5.2. При расчёте компенсационной стоимости зеленых насаждений, расположенных в 50- метровой зоне от уреза воды по обе стороны водного объекта или на территории лесных участков, парков, скверов, применяется коэффициент поправки, равный 2, для остальных территорий-1.</w:t>
      </w: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5.3. При расчёте компенсационной стоимости зеленых насаждений, расположенных в особо охраняемых природных территориях (заказники, памятники природы)</w:t>
      </w:r>
      <w:r w:rsidRPr="00082552">
        <w:rPr>
          <w:rFonts w:ascii="Times New Roman" w:hAnsi="Times New Roman"/>
          <w:sz w:val="28"/>
          <w:szCs w:val="28"/>
        </w:rPr>
        <w:t xml:space="preserve"> </w:t>
      </w:r>
      <w:r w:rsidRPr="00082552">
        <w:rPr>
          <w:rFonts w:ascii="Times New Roman" w:eastAsia="Lucida Sans Unicode" w:hAnsi="Times New Roman"/>
          <w:sz w:val="28"/>
          <w:szCs w:val="28"/>
        </w:rPr>
        <w:t>применяется коэффициент поправки, равный 1,3, для остальных территорий-1.</w:t>
      </w:r>
    </w:p>
    <w:p w:rsidR="00082552" w:rsidRPr="00082552" w:rsidRDefault="00082552" w:rsidP="00082552">
      <w:pPr>
        <w:autoSpaceDE w:val="0"/>
        <w:jc w:val="center"/>
        <w:rPr>
          <w:rFonts w:ascii="Times New Roman" w:eastAsia="Lucida Sans Unicode" w:hAnsi="Times New Roman"/>
          <w:sz w:val="28"/>
          <w:szCs w:val="28"/>
        </w:rPr>
      </w:pPr>
    </w:p>
    <w:p w:rsidR="00082552" w:rsidRPr="00082552" w:rsidRDefault="00082552" w:rsidP="00082552">
      <w:pPr>
        <w:autoSpaceDE w:val="0"/>
        <w:jc w:val="center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Ставка платы за единицу объема древесины для расчета компенсационной стоимости зеленых насаждений.</w:t>
      </w:r>
    </w:p>
    <w:p w:rsidR="00082552" w:rsidRPr="00082552" w:rsidRDefault="00082552" w:rsidP="00082552">
      <w:pPr>
        <w:autoSpaceDE w:val="0"/>
        <w:spacing w:line="360" w:lineRule="auto"/>
        <w:ind w:left="7788"/>
        <w:jc w:val="both"/>
        <w:rPr>
          <w:rFonts w:ascii="Times New Roman" w:eastAsia="Lucida Sans Unicode" w:hAnsi="Times New Roman"/>
          <w:i/>
          <w:sz w:val="28"/>
          <w:szCs w:val="28"/>
        </w:rPr>
      </w:pPr>
      <w:r w:rsidRPr="00082552">
        <w:rPr>
          <w:rFonts w:ascii="Times New Roman" w:eastAsia="Lucida Sans Unicode" w:hAnsi="Times New Roman"/>
          <w:i/>
          <w:sz w:val="28"/>
          <w:szCs w:val="28"/>
        </w:rPr>
        <w:t>Таблица 1</w:t>
      </w:r>
    </w:p>
    <w:tbl>
      <w:tblPr>
        <w:tblW w:w="9636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1559"/>
        <w:gridCol w:w="1417"/>
        <w:gridCol w:w="1418"/>
        <w:gridCol w:w="1275"/>
      </w:tblGrid>
      <w:tr w:rsidR="00082552" w:rsidRPr="00082552" w:rsidTr="00082552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Породы лесных насаждений*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 xml:space="preserve">Ставка платы (рублей за 1 плотный </w:t>
            </w:r>
            <w:proofErr w:type="spellStart"/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куб.м</w:t>
            </w:r>
            <w:proofErr w:type="spellEnd"/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)</w:t>
            </w:r>
          </w:p>
        </w:tc>
      </w:tr>
      <w:tr w:rsidR="00082552" w:rsidRPr="00082552" w:rsidTr="00082552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2552" w:rsidRPr="00082552" w:rsidRDefault="00082552">
            <w:pPr>
              <w:autoSpaceDE w:val="0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деловая древесина без коры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дровяная древесина (в коре)</w:t>
            </w:r>
          </w:p>
        </w:tc>
      </w:tr>
      <w:tr w:rsidR="00082552" w:rsidRPr="00082552" w:rsidTr="00082552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2552" w:rsidRPr="00082552" w:rsidRDefault="00082552">
            <w:pPr>
              <w:autoSpaceDE w:val="0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 xml:space="preserve">крупная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средняя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мелкая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552" w:rsidRPr="00082552" w:rsidRDefault="00082552">
            <w:pPr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082552" w:rsidRPr="00082552" w:rsidTr="00082552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552" w:rsidRPr="00082552" w:rsidRDefault="00082552">
            <w:pPr>
              <w:autoSpaceDE w:val="0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Сосна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90,54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64,62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32,4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2,34</w:t>
            </w:r>
          </w:p>
        </w:tc>
      </w:tr>
      <w:tr w:rsidR="00082552" w:rsidRPr="00082552" w:rsidTr="00082552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552" w:rsidRPr="00082552" w:rsidRDefault="00082552">
            <w:pPr>
              <w:autoSpaceDE w:val="0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Кедр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108,54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77,58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38,88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2,7</w:t>
            </w:r>
          </w:p>
        </w:tc>
      </w:tr>
      <w:tr w:rsidR="00082552" w:rsidRPr="00082552" w:rsidTr="00082552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552" w:rsidRPr="00082552" w:rsidRDefault="00082552">
            <w:pPr>
              <w:autoSpaceDE w:val="0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Лиственница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72,54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51,84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25,74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2,34</w:t>
            </w:r>
          </w:p>
        </w:tc>
      </w:tr>
      <w:tr w:rsidR="00082552" w:rsidRPr="00082552" w:rsidTr="00082552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552" w:rsidRPr="00082552" w:rsidRDefault="00082552">
            <w:pPr>
              <w:autoSpaceDE w:val="0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Ель, пихта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81,9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58,14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29,7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2,34</w:t>
            </w:r>
          </w:p>
        </w:tc>
      </w:tr>
      <w:tr w:rsidR="00082552" w:rsidRPr="00082552" w:rsidTr="00082552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552" w:rsidRPr="00082552" w:rsidRDefault="00082552">
            <w:pPr>
              <w:autoSpaceDE w:val="0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Береза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45,18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32,4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16,56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2,7</w:t>
            </w:r>
          </w:p>
        </w:tc>
      </w:tr>
      <w:tr w:rsidR="00082552" w:rsidRPr="00082552" w:rsidTr="00082552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552" w:rsidRPr="00082552" w:rsidRDefault="00082552">
            <w:pPr>
              <w:autoSpaceDE w:val="0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Осина, ольха белая, тополь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6,66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3,6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0,36</w:t>
            </w:r>
          </w:p>
        </w:tc>
      </w:tr>
      <w:tr w:rsidR="00082552" w:rsidRPr="00082552" w:rsidTr="00082552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552" w:rsidRPr="00082552" w:rsidRDefault="00082552">
            <w:pPr>
              <w:autoSpaceDE w:val="0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Ильм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34,56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24,84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12,6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0,36</w:t>
            </w:r>
          </w:p>
        </w:tc>
      </w:tr>
    </w:tbl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</w:p>
    <w:p w:rsidR="00082552" w:rsidRPr="00082552" w:rsidRDefault="00082552" w:rsidP="00082552">
      <w:pPr>
        <w:autoSpaceDE w:val="0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* Породы лесных насаждений, за исключением пород лесных насаждений, заготовка древесных которых в соответствии с Приказом Федерального агентства лесного хозяйства от 05.12.2011 № 513 «Об утверждении перечня видов (пород) деревьев и кустарников, заготовка древесины которых не допускается»</w:t>
      </w:r>
    </w:p>
    <w:p w:rsidR="00082552" w:rsidRPr="00082552" w:rsidRDefault="00082552" w:rsidP="00082552">
      <w:pPr>
        <w:autoSpaceDE w:val="0"/>
        <w:ind w:firstLine="709"/>
        <w:jc w:val="center"/>
        <w:rPr>
          <w:rFonts w:ascii="Times New Roman" w:eastAsia="Lucida Sans Unicode" w:hAnsi="Times New Roman"/>
          <w:b/>
          <w:sz w:val="28"/>
          <w:szCs w:val="28"/>
        </w:rPr>
      </w:pPr>
    </w:p>
    <w:p w:rsidR="00082552" w:rsidRPr="00082552" w:rsidRDefault="00082552" w:rsidP="00082552">
      <w:pPr>
        <w:autoSpaceDE w:val="0"/>
        <w:ind w:firstLine="709"/>
        <w:jc w:val="center"/>
        <w:rPr>
          <w:rFonts w:ascii="Times New Roman" w:eastAsia="Lucida Sans Unicode" w:hAnsi="Times New Roman"/>
          <w:b/>
          <w:sz w:val="28"/>
          <w:szCs w:val="28"/>
        </w:rPr>
      </w:pPr>
    </w:p>
    <w:p w:rsidR="00082552" w:rsidRPr="00082552" w:rsidRDefault="00082552" w:rsidP="00082552">
      <w:pPr>
        <w:autoSpaceDE w:val="0"/>
        <w:spacing w:after="160"/>
        <w:ind w:firstLine="709"/>
        <w:jc w:val="center"/>
        <w:rPr>
          <w:rFonts w:ascii="Times New Roman" w:eastAsia="Lucida Sans Unicode" w:hAnsi="Times New Roman"/>
          <w:sz w:val="28"/>
          <w:szCs w:val="28"/>
        </w:rPr>
      </w:pPr>
      <w:r w:rsidRPr="00082552">
        <w:rPr>
          <w:rFonts w:ascii="Times New Roman" w:eastAsia="Lucida Sans Unicode" w:hAnsi="Times New Roman"/>
          <w:sz w:val="28"/>
          <w:szCs w:val="28"/>
        </w:rPr>
        <w:t>Таксы для исчисления размера вреда, причиненного лесным насаждениям, заготовка древесины которых не допускается</w:t>
      </w:r>
    </w:p>
    <w:p w:rsidR="00082552" w:rsidRPr="00082552" w:rsidRDefault="00082552" w:rsidP="00082552">
      <w:pPr>
        <w:autoSpaceDE w:val="0"/>
        <w:spacing w:after="160"/>
        <w:ind w:firstLine="709"/>
        <w:jc w:val="center"/>
        <w:rPr>
          <w:rFonts w:ascii="Times New Roman" w:eastAsia="Lucida Sans Unicode" w:hAnsi="Times New Roman"/>
          <w:i/>
          <w:sz w:val="28"/>
          <w:szCs w:val="28"/>
        </w:rPr>
      </w:pPr>
      <w:r w:rsidRPr="00082552">
        <w:rPr>
          <w:rFonts w:ascii="Times New Roman" w:eastAsia="Lucida Sans Unicode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Pr="00082552">
        <w:rPr>
          <w:rFonts w:ascii="Times New Roman" w:eastAsia="Lucida Sans Unicode" w:hAnsi="Times New Roman"/>
          <w:i/>
          <w:sz w:val="28"/>
          <w:szCs w:val="28"/>
        </w:rPr>
        <w:t>Таблица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3"/>
        <w:gridCol w:w="1815"/>
        <w:gridCol w:w="1871"/>
        <w:gridCol w:w="1815"/>
        <w:gridCol w:w="1871"/>
      </w:tblGrid>
      <w:tr w:rsidR="00082552" w:rsidRPr="00082552" w:rsidTr="00082552"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52" w:rsidRPr="00082552" w:rsidRDefault="00082552">
            <w:pPr>
              <w:autoSpaceDE w:val="0"/>
              <w:spacing w:after="16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52" w:rsidRPr="00082552" w:rsidRDefault="00082552">
            <w:pPr>
              <w:autoSpaceDE w:val="0"/>
              <w:spacing w:after="16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 xml:space="preserve">Таксы за единицу объема уничтоженных, поврежденных или срубленных деревьев (рублей за </w:t>
            </w:r>
            <w:proofErr w:type="spellStart"/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куб.м</w:t>
            </w:r>
            <w:proofErr w:type="spellEnd"/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)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52" w:rsidRPr="00082552" w:rsidRDefault="00082552">
            <w:pPr>
              <w:autoSpaceDE w:val="0"/>
              <w:spacing w:after="16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Такса за один уничтоженный, поврежденный или срубленный кустарник (рублей)</w:t>
            </w:r>
          </w:p>
        </w:tc>
      </w:tr>
      <w:tr w:rsidR="00082552" w:rsidRPr="00082552" w:rsidTr="000825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52" w:rsidRPr="00082552" w:rsidRDefault="00082552">
            <w:pPr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 xml:space="preserve">при </w:t>
            </w: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lastRenderedPageBreak/>
              <w:t>незаконных рубке, уничтожении или повреждении до степени прекращения роста деревьев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lastRenderedPageBreak/>
              <w:t xml:space="preserve">при </w:t>
            </w: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lastRenderedPageBreak/>
              <w:t>повреждении, не влекущем прекращения роста деревьев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lastRenderedPageBreak/>
              <w:t xml:space="preserve">при </w:t>
            </w: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lastRenderedPageBreak/>
              <w:t>незаконных рубке, уничтожении или повреждении до степени прекращения роста деревьев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lastRenderedPageBreak/>
              <w:t xml:space="preserve">при </w:t>
            </w: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lastRenderedPageBreak/>
              <w:t>повреждении, не влекущем прекращения роста кустарников</w:t>
            </w:r>
          </w:p>
        </w:tc>
      </w:tr>
      <w:tr w:rsidR="00082552" w:rsidRPr="00082552" w:rsidTr="00082552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lastRenderedPageBreak/>
              <w:t>Забайкальский край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52" w:rsidRPr="00082552" w:rsidRDefault="000825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552">
              <w:rPr>
                <w:rFonts w:ascii="Times New Roman" w:hAnsi="Times New Roman"/>
                <w:sz w:val="28"/>
                <w:szCs w:val="28"/>
              </w:rPr>
              <w:t xml:space="preserve">2880 </w:t>
            </w:r>
          </w:p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576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97,9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52" w:rsidRPr="00082552" w:rsidRDefault="00082552">
            <w:pPr>
              <w:autoSpaceDE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082552">
              <w:rPr>
                <w:rFonts w:ascii="Times New Roman" w:eastAsia="Lucida Sans Unicode" w:hAnsi="Times New Roman"/>
                <w:sz w:val="28"/>
                <w:szCs w:val="28"/>
              </w:rPr>
              <w:t>46,1</w:t>
            </w:r>
          </w:p>
        </w:tc>
      </w:tr>
    </w:tbl>
    <w:p w:rsidR="00082552" w:rsidRDefault="00082552" w:rsidP="00082552">
      <w:pPr>
        <w:autoSpaceDE w:val="0"/>
        <w:ind w:firstLine="709"/>
        <w:jc w:val="center"/>
        <w:rPr>
          <w:rFonts w:eastAsia="Lucida Sans Unicode"/>
          <w:b/>
          <w:sz w:val="26"/>
          <w:szCs w:val="26"/>
        </w:rPr>
      </w:pPr>
    </w:p>
    <w:p w:rsidR="00082552" w:rsidRDefault="00082552" w:rsidP="00082552">
      <w:pPr>
        <w:autoSpaceDE w:val="0"/>
        <w:ind w:firstLine="709"/>
        <w:jc w:val="both"/>
        <w:rPr>
          <w:rFonts w:eastAsia="Lucida Sans Unicode"/>
          <w:sz w:val="26"/>
          <w:szCs w:val="26"/>
        </w:rPr>
      </w:pPr>
    </w:p>
    <w:p w:rsidR="00082552" w:rsidRDefault="00082552" w:rsidP="00082552">
      <w:pPr>
        <w:autoSpaceDE w:val="0"/>
        <w:ind w:firstLine="709"/>
        <w:jc w:val="both"/>
        <w:rPr>
          <w:rFonts w:eastAsia="Lucida Sans Unicode"/>
          <w:sz w:val="26"/>
          <w:szCs w:val="26"/>
        </w:rPr>
      </w:pPr>
    </w:p>
    <w:p w:rsidR="00082552" w:rsidRPr="00A91276" w:rsidRDefault="00082552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sectPr w:rsidR="00082552" w:rsidRPr="00A91276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792A11D3"/>
    <w:multiLevelType w:val="multilevel"/>
    <w:tmpl w:val="4EEA0090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2994" w:hanging="144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63A03"/>
    <w:rsid w:val="00082552"/>
    <w:rsid w:val="000F7FA7"/>
    <w:rsid w:val="0016210C"/>
    <w:rsid w:val="00195969"/>
    <w:rsid w:val="001A57A1"/>
    <w:rsid w:val="001B4101"/>
    <w:rsid w:val="001C6741"/>
    <w:rsid w:val="001E2750"/>
    <w:rsid w:val="001F1609"/>
    <w:rsid w:val="00274384"/>
    <w:rsid w:val="00381F0C"/>
    <w:rsid w:val="0038419B"/>
    <w:rsid w:val="003A5C5D"/>
    <w:rsid w:val="00471482"/>
    <w:rsid w:val="00515CC1"/>
    <w:rsid w:val="0054719B"/>
    <w:rsid w:val="005A29C6"/>
    <w:rsid w:val="006256F3"/>
    <w:rsid w:val="006A3402"/>
    <w:rsid w:val="006A3CFE"/>
    <w:rsid w:val="007023DC"/>
    <w:rsid w:val="00780054"/>
    <w:rsid w:val="00781184"/>
    <w:rsid w:val="007F4DD2"/>
    <w:rsid w:val="008F006A"/>
    <w:rsid w:val="008F2476"/>
    <w:rsid w:val="00950F0B"/>
    <w:rsid w:val="009F5873"/>
    <w:rsid w:val="00A83E81"/>
    <w:rsid w:val="00A91276"/>
    <w:rsid w:val="00B723F1"/>
    <w:rsid w:val="00C02B7D"/>
    <w:rsid w:val="00C465DC"/>
    <w:rsid w:val="00C9280C"/>
    <w:rsid w:val="00CE27BD"/>
    <w:rsid w:val="00D25454"/>
    <w:rsid w:val="00D4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E0F3"/>
  <w15:docId w15:val="{F4A52CC8-98AF-40CC-8D00-37C78374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6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4</cp:revision>
  <cp:lastPrinted>2024-07-05T02:53:00Z</cp:lastPrinted>
  <dcterms:created xsi:type="dcterms:W3CDTF">2024-07-31T23:38:00Z</dcterms:created>
  <dcterms:modified xsi:type="dcterms:W3CDTF">2024-08-13T00:55:00Z</dcterms:modified>
</cp:coreProperties>
</file>