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447A74">
        <w:rPr>
          <w:rFonts w:ascii="Times New Roman" w:eastAsia="Times New Roman" w:hAnsi="Times New Roman"/>
          <w:sz w:val="28"/>
          <w:szCs w:val="28"/>
          <w:lang w:eastAsia="ar-SA"/>
        </w:rPr>
        <w:t>26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447A74">
        <w:rPr>
          <w:rFonts w:ascii="Times New Roman" w:eastAsia="Times New Roman" w:hAnsi="Times New Roman"/>
          <w:sz w:val="28"/>
          <w:szCs w:val="28"/>
          <w:lang w:eastAsia="ar-SA"/>
        </w:rPr>
        <w:t>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441AF2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B8303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441AF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B8303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="00447A7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B8303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№</w:t>
      </w:r>
      <w:r w:rsidR="00447A74">
        <w:rPr>
          <w:rFonts w:ascii="Times New Roman" w:eastAsia="Times New Roman" w:hAnsi="Times New Roman"/>
          <w:sz w:val="28"/>
          <w:szCs w:val="28"/>
          <w:lang w:eastAsia="ar-SA"/>
        </w:rPr>
        <w:t>96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8303A" w:rsidRDefault="00B8303A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F671D" w:rsidRPr="00441AF2" w:rsidRDefault="000B6625" w:rsidP="005F67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441AF2">
        <w:rPr>
          <w:rFonts w:ascii="Times New Roman" w:hAnsi="Times New Roman" w:cs="Times New Roman"/>
          <w:bCs w:val="0"/>
          <w:sz w:val="27"/>
          <w:szCs w:val="27"/>
        </w:rPr>
        <w:t>О внесении изменений в</w:t>
      </w:r>
      <w:r w:rsidR="005F671D" w:rsidRPr="00441AF2">
        <w:rPr>
          <w:rFonts w:ascii="Times New Roman" w:hAnsi="Times New Roman" w:cs="Times New Roman"/>
          <w:bCs w:val="0"/>
          <w:sz w:val="27"/>
          <w:szCs w:val="27"/>
        </w:rPr>
        <w:t xml:space="preserve"> административн</w:t>
      </w:r>
      <w:r w:rsidRPr="00441AF2">
        <w:rPr>
          <w:rFonts w:ascii="Times New Roman" w:hAnsi="Times New Roman" w:cs="Times New Roman"/>
          <w:bCs w:val="0"/>
          <w:sz w:val="27"/>
          <w:szCs w:val="27"/>
        </w:rPr>
        <w:t>ый регламент</w:t>
      </w:r>
      <w:r w:rsidR="005F671D" w:rsidRPr="00441AF2">
        <w:rPr>
          <w:rFonts w:ascii="Times New Roman" w:hAnsi="Times New Roman" w:cs="Times New Roman"/>
          <w:bCs w:val="0"/>
          <w:sz w:val="27"/>
          <w:szCs w:val="27"/>
        </w:rPr>
        <w:t xml:space="preserve">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(межселенных территориях) Ононского</w:t>
      </w:r>
      <w:r w:rsidR="005F671D" w:rsidRPr="00441AF2">
        <w:rPr>
          <w:rFonts w:ascii="Times New Roman" w:hAnsi="Times New Roman" w:cs="Times New Roman"/>
          <w:bCs w:val="0"/>
          <w:color w:val="FF0000"/>
          <w:sz w:val="27"/>
          <w:szCs w:val="27"/>
        </w:rPr>
        <w:t xml:space="preserve"> </w:t>
      </w:r>
      <w:r w:rsidR="005F671D" w:rsidRPr="00441AF2">
        <w:rPr>
          <w:rFonts w:ascii="Times New Roman" w:hAnsi="Times New Roman" w:cs="Times New Roman"/>
          <w:sz w:val="27"/>
          <w:szCs w:val="27"/>
        </w:rPr>
        <w:t>муниципального округа Забайкальского края»</w:t>
      </w:r>
      <w:r w:rsidRPr="00441AF2">
        <w:rPr>
          <w:rFonts w:ascii="Times New Roman" w:hAnsi="Times New Roman" w:cs="Times New Roman"/>
          <w:sz w:val="27"/>
          <w:szCs w:val="27"/>
        </w:rPr>
        <w:t xml:space="preserve"> утвержденного постановлением администрации Ононского муниципального округа от 12.09.2024 г. №796</w:t>
      </w:r>
    </w:p>
    <w:p w:rsidR="005F671D" w:rsidRDefault="005F671D" w:rsidP="005F671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F671D" w:rsidRPr="00634D6C" w:rsidRDefault="005F671D" w:rsidP="005F671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F671D" w:rsidRPr="007E76E4" w:rsidRDefault="00BB1CEE" w:rsidP="005F671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целях приведения нормативной правовой базы Ононского муниципального округа Забайкальского края в соответствие с действующим законодательством Администрация Ононского муниципального округа</w:t>
      </w:r>
      <w:r w:rsidR="005F671D" w:rsidRPr="007E76E4">
        <w:rPr>
          <w:rFonts w:ascii="Times New Roman" w:hAnsi="Times New Roman"/>
          <w:sz w:val="27"/>
          <w:szCs w:val="27"/>
        </w:rPr>
        <w:t xml:space="preserve">, </w:t>
      </w:r>
    </w:p>
    <w:p w:rsidR="005F671D" w:rsidRDefault="005F671D" w:rsidP="005F671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7E76E4">
        <w:rPr>
          <w:rFonts w:ascii="Times New Roman" w:hAnsi="Times New Roman"/>
          <w:b/>
          <w:sz w:val="27"/>
          <w:szCs w:val="27"/>
        </w:rPr>
        <w:t>постановля</w:t>
      </w:r>
      <w:r>
        <w:rPr>
          <w:rFonts w:ascii="Times New Roman" w:hAnsi="Times New Roman"/>
          <w:b/>
          <w:sz w:val="27"/>
          <w:szCs w:val="27"/>
        </w:rPr>
        <w:t>ет</w:t>
      </w:r>
      <w:r w:rsidRPr="007E76E4">
        <w:rPr>
          <w:rFonts w:ascii="Times New Roman" w:hAnsi="Times New Roman"/>
          <w:b/>
          <w:sz w:val="27"/>
          <w:szCs w:val="27"/>
        </w:rPr>
        <w:t>:</w:t>
      </w:r>
    </w:p>
    <w:p w:rsidR="005F671D" w:rsidRPr="007E76E4" w:rsidRDefault="005F671D" w:rsidP="005F671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5F671D" w:rsidRPr="007E76E4" w:rsidRDefault="00BB1CEE" w:rsidP="005F671D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пп «г» п.2.11</w:t>
      </w:r>
      <w:r w:rsidR="007E09AA">
        <w:rPr>
          <w:rFonts w:ascii="Times New Roman" w:hAnsi="Times New Roman" w:cs="Times New Roman"/>
          <w:sz w:val="27"/>
          <w:szCs w:val="27"/>
        </w:rPr>
        <w:t xml:space="preserve"> Регламента</w:t>
      </w:r>
      <w:r w:rsidR="005F671D" w:rsidRPr="007E76E4">
        <w:rPr>
          <w:rFonts w:ascii="Times New Roman" w:hAnsi="Times New Roman" w:cs="Times New Roman"/>
          <w:sz w:val="27"/>
          <w:szCs w:val="27"/>
        </w:rPr>
        <w:t xml:space="preserve"> </w:t>
      </w:r>
      <w:r w:rsidR="007E09AA">
        <w:rPr>
          <w:rFonts w:ascii="Times New Roman" w:hAnsi="Times New Roman" w:cs="Times New Roman"/>
          <w:sz w:val="27"/>
          <w:szCs w:val="27"/>
        </w:rPr>
        <w:t>признать утратившим силу</w:t>
      </w:r>
      <w:r w:rsidR="005F671D" w:rsidRPr="007E76E4">
        <w:rPr>
          <w:rFonts w:ascii="Times New Roman" w:hAnsi="Times New Roman" w:cs="Times New Roman"/>
          <w:sz w:val="27"/>
          <w:szCs w:val="27"/>
        </w:rPr>
        <w:t>.</w:t>
      </w:r>
    </w:p>
    <w:p w:rsidR="005F671D" w:rsidRPr="005B2D39" w:rsidRDefault="007E09AA" w:rsidP="007E09AA">
      <w:pPr>
        <w:keepNext/>
        <w:keepLines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5F671D" w:rsidRPr="007E76E4">
        <w:rPr>
          <w:rFonts w:ascii="Times New Roman" w:hAnsi="Times New Roman"/>
          <w:sz w:val="27"/>
          <w:szCs w:val="27"/>
        </w:rPr>
        <w:t>2.</w:t>
      </w:r>
      <w:r w:rsidR="005F671D" w:rsidRPr="007E76E4">
        <w:rPr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>пп «г» п.2.11 Регламента</w:t>
      </w:r>
      <w:r w:rsidRPr="007E76E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</w:t>
      </w:r>
      <w:r w:rsidR="00BB1CEE">
        <w:rPr>
          <w:rFonts w:ascii="Times New Roman" w:hAnsi="Times New Roman"/>
          <w:sz w:val="27"/>
          <w:szCs w:val="27"/>
        </w:rPr>
        <w:t>зложить в следующей редакции</w:t>
      </w:r>
      <w:r w:rsidR="00441AF2">
        <w:rPr>
          <w:rFonts w:ascii="Times New Roman" w:hAnsi="Times New Roman"/>
          <w:sz w:val="27"/>
          <w:szCs w:val="27"/>
        </w:rPr>
        <w:t>:</w:t>
      </w:r>
      <w:r w:rsidR="00BB1CE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«технический план объекта капитального строительства, подготовленный в соответствии с Федеральным законом от 13 июля 2015 года №218-ФЗ «О государственной регистрации недвижимости»,</w:t>
      </w:r>
      <w:r w:rsidR="00441A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за исключением ввода в эксплуатацию</w:t>
      </w:r>
      <w:r w:rsidR="00441AF2">
        <w:rPr>
          <w:rFonts w:ascii="Times New Roman" w:hAnsi="Times New Roman"/>
          <w:sz w:val="27"/>
          <w:szCs w:val="27"/>
        </w:rPr>
        <w:t xml:space="preserve"> объек</w:t>
      </w:r>
      <w:r>
        <w:rPr>
          <w:rFonts w:ascii="Times New Roman" w:hAnsi="Times New Roman"/>
          <w:sz w:val="27"/>
          <w:szCs w:val="27"/>
        </w:rPr>
        <w:t>та капитального строительства, в от</w:t>
      </w:r>
      <w:r w:rsidR="00441AF2">
        <w:rPr>
          <w:rFonts w:ascii="Times New Roman" w:hAnsi="Times New Roman"/>
          <w:sz w:val="27"/>
          <w:szCs w:val="27"/>
        </w:rPr>
        <w:t xml:space="preserve">ношении которого в соответствии </w:t>
      </w:r>
      <w:r>
        <w:rPr>
          <w:rFonts w:ascii="Times New Roman" w:hAnsi="Times New Roman"/>
          <w:sz w:val="27"/>
          <w:szCs w:val="27"/>
        </w:rPr>
        <w:t>в соответствии с Федеральным законом «Об особенностях оформления прав на отдельные виды объектов недвижимости</w:t>
      </w:r>
      <w:r w:rsidR="00441AF2">
        <w:rPr>
          <w:rFonts w:ascii="Times New Roman" w:hAnsi="Times New Roman"/>
          <w:sz w:val="27"/>
          <w:szCs w:val="27"/>
        </w:rPr>
        <w:t xml:space="preserve">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осуществляются»</w:t>
      </w:r>
    </w:p>
    <w:p w:rsidR="005F671D" w:rsidRPr="007E76E4" w:rsidRDefault="005F671D" w:rsidP="005F671D">
      <w:pPr>
        <w:keepNext/>
        <w:keepLine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7E76E4">
        <w:rPr>
          <w:rFonts w:ascii="Times New Roman" w:hAnsi="Times New Roman"/>
          <w:sz w:val="27"/>
          <w:szCs w:val="27"/>
        </w:rPr>
        <w:t>3. Настоящее постановление вступает в силу на следующий день после дня официального опубликования</w:t>
      </w:r>
      <w:r w:rsidRPr="007E76E4">
        <w:rPr>
          <w:rFonts w:ascii="Times New Roman" w:hAnsi="Times New Roman"/>
          <w:i/>
          <w:sz w:val="27"/>
          <w:szCs w:val="27"/>
        </w:rPr>
        <w:t>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B8303A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B8303A" w:rsidRDefault="00B8303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B8303A" w:rsidRPr="00B8303A" w:rsidRDefault="00B8303A" w:rsidP="00A91276">
      <w:pPr>
        <w:tabs>
          <w:tab w:val="left" w:pos="6600"/>
        </w:tabs>
        <w:rPr>
          <w:rFonts w:ascii="Times New Roman" w:hAnsi="Times New Roman"/>
        </w:rPr>
      </w:pPr>
      <w:r w:rsidRPr="00B8303A">
        <w:rPr>
          <w:rFonts w:ascii="Times New Roman" w:hAnsi="Times New Roman"/>
        </w:rPr>
        <w:t>Исполнитель: Чаговцева С.Ф.</w:t>
      </w:r>
    </w:p>
    <w:sectPr w:rsidR="00B8303A" w:rsidRPr="00B8303A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C02B7D"/>
    <w:rsid w:val="00021D2D"/>
    <w:rsid w:val="000B6625"/>
    <w:rsid w:val="000F7FA7"/>
    <w:rsid w:val="0016210C"/>
    <w:rsid w:val="00195969"/>
    <w:rsid w:val="001A57A1"/>
    <w:rsid w:val="001C6741"/>
    <w:rsid w:val="001E7378"/>
    <w:rsid w:val="001F1609"/>
    <w:rsid w:val="00274384"/>
    <w:rsid w:val="00381F0C"/>
    <w:rsid w:val="0038419B"/>
    <w:rsid w:val="0040271D"/>
    <w:rsid w:val="004040C9"/>
    <w:rsid w:val="00441AF2"/>
    <w:rsid w:val="00447A74"/>
    <w:rsid w:val="00471482"/>
    <w:rsid w:val="00515CC1"/>
    <w:rsid w:val="0054719B"/>
    <w:rsid w:val="005A29C6"/>
    <w:rsid w:val="005F671D"/>
    <w:rsid w:val="006256F3"/>
    <w:rsid w:val="00642616"/>
    <w:rsid w:val="0067087D"/>
    <w:rsid w:val="006A3402"/>
    <w:rsid w:val="006A3CFE"/>
    <w:rsid w:val="007023DC"/>
    <w:rsid w:val="00726869"/>
    <w:rsid w:val="00780054"/>
    <w:rsid w:val="007E09AA"/>
    <w:rsid w:val="008F006A"/>
    <w:rsid w:val="008F2476"/>
    <w:rsid w:val="00943D03"/>
    <w:rsid w:val="00950F0B"/>
    <w:rsid w:val="009F5873"/>
    <w:rsid w:val="00A91276"/>
    <w:rsid w:val="00B723F1"/>
    <w:rsid w:val="00B8303A"/>
    <w:rsid w:val="00BB1CEE"/>
    <w:rsid w:val="00C02B7D"/>
    <w:rsid w:val="00C465DC"/>
    <w:rsid w:val="00C9280C"/>
    <w:rsid w:val="00CE27BD"/>
    <w:rsid w:val="00D25454"/>
    <w:rsid w:val="00D4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B83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basedOn w:val="1"/>
    <w:rsid w:val="00B8303A"/>
  </w:style>
  <w:style w:type="paragraph" w:customStyle="1" w:styleId="ConsPlusNormal">
    <w:name w:val="ConsPlusNormal"/>
    <w:rsid w:val="005F6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67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Lenovo2021</cp:lastModifiedBy>
  <cp:revision>7</cp:revision>
  <cp:lastPrinted>2025-02-26T07:38:00Z</cp:lastPrinted>
  <dcterms:created xsi:type="dcterms:W3CDTF">2025-02-26T02:57:00Z</dcterms:created>
  <dcterms:modified xsi:type="dcterms:W3CDTF">2025-02-27T02:57:00Z</dcterms:modified>
</cp:coreProperties>
</file>