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16950">
        <w:trPr>
          <w:cantSplit/>
          <w:trHeight w:val="1701"/>
        </w:trPr>
        <w:tc>
          <w:tcPr>
            <w:tcW w:w="10031" w:type="dxa"/>
          </w:tcPr>
          <w:p w:rsidR="00416950" w:rsidRDefault="00101504">
            <w:pPr>
              <w:pStyle w:val="1"/>
              <w:spacing w:line="360" w:lineRule="auto"/>
              <w:rPr>
                <w:sz w:val="24"/>
              </w:rPr>
            </w:pPr>
            <w:r w:rsidRPr="00101504">
              <w:rPr>
                <w:noProof/>
              </w:rPr>
              <w:drawing>
                <wp:inline distT="0" distB="0" distL="0" distR="0" wp14:anchorId="44A34F63" wp14:editId="482972B0">
                  <wp:extent cx="800100" cy="9461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950" w:rsidRDefault="00101504">
            <w:pPr>
              <w:pStyle w:val="1"/>
              <w:rPr>
                <w:szCs w:val="32"/>
              </w:rPr>
            </w:pPr>
            <w:r>
              <w:rPr>
                <w:szCs w:val="32"/>
              </w:rPr>
              <w:t>Департамент труда и занятости Забайкальского края</w:t>
            </w:r>
          </w:p>
          <w:p w:rsidR="00416950" w:rsidRDefault="00416950">
            <w:pPr>
              <w:pStyle w:val="1"/>
              <w:rPr>
                <w:szCs w:val="32"/>
              </w:rPr>
            </w:pPr>
          </w:p>
          <w:p w:rsidR="00416950" w:rsidRDefault="00101504">
            <w:pPr>
              <w:pStyle w:val="2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sz w:val="32"/>
                <w:szCs w:val="32"/>
              </w:rPr>
              <w:t>ПРИКАЗ</w:t>
            </w:r>
          </w:p>
          <w:p w:rsidR="00416950" w:rsidRDefault="00416950"/>
        </w:tc>
      </w:tr>
      <w:tr w:rsidR="00416950">
        <w:tc>
          <w:tcPr>
            <w:tcW w:w="10031" w:type="dxa"/>
          </w:tcPr>
          <w:p w:rsidR="00416950" w:rsidRDefault="00101504">
            <w:pPr>
              <w:rPr>
                <w:sz w:val="28"/>
              </w:rPr>
            </w:pPr>
            <w:r>
              <w:rPr>
                <w:sz w:val="28"/>
              </w:rPr>
              <w:t>«__» ________ 202__ года                                                                                 № ____</w:t>
            </w:r>
          </w:p>
        </w:tc>
      </w:tr>
      <w:tr w:rsidR="00416950">
        <w:trPr>
          <w:trHeight w:val="268"/>
        </w:trPr>
        <w:tc>
          <w:tcPr>
            <w:tcW w:w="10031" w:type="dxa"/>
          </w:tcPr>
          <w:p w:rsidR="00416950" w:rsidRDefault="00416950">
            <w:pPr>
              <w:jc w:val="center"/>
              <w:rPr>
                <w:sz w:val="28"/>
                <w:szCs w:val="28"/>
              </w:rPr>
            </w:pPr>
          </w:p>
          <w:p w:rsidR="00416950" w:rsidRDefault="00101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Чита</w:t>
            </w:r>
          </w:p>
        </w:tc>
      </w:tr>
    </w:tbl>
    <w:p w:rsidR="00416950" w:rsidRDefault="00416950">
      <w:pPr>
        <w:rPr>
          <w:b/>
          <w:sz w:val="28"/>
          <w:szCs w:val="28"/>
        </w:rPr>
      </w:pPr>
    </w:p>
    <w:p w:rsidR="00416950" w:rsidRDefault="00101504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проведении регионального конкурса «Лучшая организация работы по охране труда в Забайкальском крае»</w:t>
      </w:r>
    </w:p>
    <w:p w:rsidR="00416950" w:rsidRDefault="00101504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 w:rsidR="00416950" w:rsidRDefault="00416950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416950" w:rsidRDefault="001015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0"/>
        </w:rPr>
        <w:t xml:space="preserve">В соответствии с Положением о Департаменте труда и занятости Забайкальского края, </w:t>
      </w:r>
      <w:proofErr w:type="spellStart"/>
      <w:r>
        <w:rPr>
          <w:sz w:val="28"/>
          <w:szCs w:val="20"/>
        </w:rPr>
        <w:t>утвержденным</w:t>
      </w:r>
      <w:proofErr w:type="spellEnd"/>
      <w:r>
        <w:rPr>
          <w:sz w:val="28"/>
          <w:szCs w:val="20"/>
        </w:rPr>
        <w:t xml:space="preserve"> постановлением Правительства Забайкальского края от 6 ноября 2025 года № 636, в целях активизации работы по предупреждению несчастных случаев на производстве и снижению уровня профессиональной заболеваемости работников, пропаганде передового опыта управления охраной труда, в том числе по профилактике ВИЧ/СПИДа в организациях, </w:t>
      </w:r>
      <w:r>
        <w:rPr>
          <w:b/>
          <w:spacing w:val="20"/>
          <w:sz w:val="28"/>
          <w:szCs w:val="20"/>
        </w:rPr>
        <w:t>приказываю</w:t>
      </w:r>
      <w:r>
        <w:rPr>
          <w:b/>
          <w:sz w:val="28"/>
          <w:szCs w:val="20"/>
        </w:rPr>
        <w:t>:</w:t>
      </w:r>
      <w:proofErr w:type="gramEnd"/>
    </w:p>
    <w:p w:rsidR="00416950" w:rsidRDefault="00416950">
      <w:pPr>
        <w:ind w:firstLine="709"/>
        <w:jc w:val="both"/>
        <w:rPr>
          <w:b/>
          <w:sz w:val="20"/>
          <w:szCs w:val="20"/>
        </w:rPr>
      </w:pPr>
    </w:p>
    <w:p w:rsidR="00416950" w:rsidRDefault="00101504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проведении </w:t>
      </w:r>
      <w:proofErr w:type="gramStart"/>
      <w:r>
        <w:rPr>
          <w:sz w:val="28"/>
          <w:szCs w:val="28"/>
        </w:rPr>
        <w:t>регионального</w:t>
      </w:r>
      <w:proofErr w:type="gramEnd"/>
      <w:r>
        <w:rPr>
          <w:sz w:val="28"/>
          <w:szCs w:val="28"/>
        </w:rPr>
        <w:t xml:space="preserve"> конкурса «Лучшая организация работы по охране труда в Забайкальском крае» за 2025 год.</w:t>
      </w:r>
    </w:p>
    <w:p w:rsidR="00416950" w:rsidRDefault="00101504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органов местного самоуправления Забайкальского края создать муниципальные комиссии по проведению  конкурса на лучшую организацию работы по охране труда, оказывать содействие организациям, расположенным на территории муниципального образования, в участии в конкурсе.</w:t>
      </w:r>
    </w:p>
    <w:p w:rsidR="00416950" w:rsidRDefault="00101504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работодателям принять участие в региональном конкурсе на лучшую организацию работы  по охране труда в Забайкальском крае.</w:t>
      </w:r>
    </w:p>
    <w:p w:rsidR="00416950" w:rsidRDefault="00101504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Разместить (опубликовать) настоящий приказ в </w:t>
      </w:r>
      <w:r>
        <w:rPr>
          <w:sz w:val="28"/>
          <w:szCs w:val="28"/>
          <w:lang w:bidi="ru-RU"/>
        </w:rPr>
        <w:br/>
        <w:t>информационно-телекоммуникационной сети «Интернет» на официальном сайте Департамента труда и занятости Забайкальского края (https://zabzan.ru/).</w:t>
      </w:r>
    </w:p>
    <w:p w:rsidR="00416950" w:rsidRDefault="00416950">
      <w:pPr>
        <w:rPr>
          <w:sz w:val="28"/>
          <w:szCs w:val="28"/>
        </w:rPr>
      </w:pPr>
    </w:p>
    <w:p w:rsidR="00416950" w:rsidRDefault="00101504">
      <w:pPr>
        <w:pStyle w:val="29"/>
        <w:shd w:val="clear" w:color="auto" w:fill="auto"/>
        <w:tabs>
          <w:tab w:val="left" w:pos="969"/>
        </w:tabs>
        <w:spacing w:before="100" w:beforeAutospacing="1" w:after="0" w:line="240" w:lineRule="auto"/>
        <w:ind w:right="2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proofErr w:type="spellStart"/>
      <w:r>
        <w:rPr>
          <w:sz w:val="28"/>
          <w:szCs w:val="28"/>
        </w:rPr>
        <w:t>Е.В.Квашенкова</w:t>
      </w:r>
      <w:proofErr w:type="spellEnd"/>
    </w:p>
    <w:p w:rsidR="00416950" w:rsidRDefault="00416950">
      <w:pPr>
        <w:pStyle w:val="29"/>
        <w:shd w:val="clear" w:color="auto" w:fill="auto"/>
        <w:tabs>
          <w:tab w:val="left" w:pos="969"/>
        </w:tabs>
        <w:spacing w:before="100" w:beforeAutospacing="1" w:after="0" w:line="240" w:lineRule="auto"/>
        <w:ind w:right="20"/>
        <w:jc w:val="both"/>
        <w:rPr>
          <w:color w:val="000000"/>
          <w:sz w:val="27"/>
          <w:szCs w:val="27"/>
        </w:rPr>
      </w:pPr>
    </w:p>
    <w:p w:rsidR="00416950" w:rsidRDefault="00416950">
      <w:pPr>
        <w:pStyle w:val="29"/>
        <w:shd w:val="clear" w:color="auto" w:fill="auto"/>
        <w:tabs>
          <w:tab w:val="left" w:pos="969"/>
        </w:tabs>
        <w:spacing w:before="100" w:beforeAutospacing="1" w:after="0" w:line="240" w:lineRule="auto"/>
        <w:ind w:right="20"/>
        <w:jc w:val="both"/>
        <w:rPr>
          <w:color w:val="000000"/>
          <w:sz w:val="27"/>
          <w:szCs w:val="27"/>
        </w:rPr>
      </w:pPr>
    </w:p>
    <w:p w:rsidR="00416950" w:rsidRDefault="00101504">
      <w:pPr>
        <w:ind w:left="574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Утверждено</w:t>
      </w:r>
    </w:p>
    <w:p w:rsidR="00416950" w:rsidRDefault="00101504">
      <w:pPr>
        <w:ind w:left="540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приказом Департамента </w:t>
      </w:r>
      <w:r>
        <w:rPr>
          <w:sz w:val="28"/>
          <w:szCs w:val="28"/>
          <w:lang w:bidi="ru-RU"/>
        </w:rPr>
        <w:t xml:space="preserve">труда и занятости </w:t>
      </w:r>
      <w:r>
        <w:rPr>
          <w:color w:val="000000"/>
          <w:sz w:val="28"/>
          <w:szCs w:val="28"/>
          <w:lang w:bidi="ru-RU"/>
        </w:rPr>
        <w:t xml:space="preserve">Забайкальского края </w:t>
      </w:r>
    </w:p>
    <w:p w:rsidR="00416950" w:rsidRDefault="00101504">
      <w:pPr>
        <w:ind w:left="5740"/>
        <w:jc w:val="both"/>
        <w:rPr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от____</w:t>
      </w:r>
      <w:r w:rsidR="001F6270">
        <w:rPr>
          <w:sz w:val="28"/>
          <w:szCs w:val="28"/>
          <w:lang w:bidi="ru-RU"/>
        </w:rPr>
        <w:t>феврал</w:t>
      </w:r>
      <w:r>
        <w:rPr>
          <w:sz w:val="28"/>
          <w:szCs w:val="28"/>
          <w:lang w:bidi="ru-RU"/>
        </w:rPr>
        <w:t>я</w:t>
      </w:r>
      <w:proofErr w:type="spellEnd"/>
      <w:r>
        <w:rPr>
          <w:sz w:val="28"/>
          <w:szCs w:val="28"/>
          <w:lang w:bidi="ru-RU"/>
        </w:rPr>
        <w:t xml:space="preserve"> 2026 года №___</w:t>
      </w:r>
    </w:p>
    <w:p w:rsidR="00416950" w:rsidRDefault="00416950">
      <w:pPr>
        <w:ind w:left="5740"/>
        <w:jc w:val="center"/>
        <w:rPr>
          <w:b/>
          <w:bCs/>
          <w:color w:val="000000"/>
          <w:sz w:val="28"/>
          <w:szCs w:val="28"/>
          <w:u w:val="single"/>
          <w:lang w:bidi="ru-RU"/>
        </w:rPr>
      </w:pPr>
    </w:p>
    <w:p w:rsidR="00416950" w:rsidRDefault="00101504">
      <w:pPr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Положение</w:t>
      </w:r>
    </w:p>
    <w:p w:rsidR="00416950" w:rsidRDefault="00101504">
      <w:pPr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о проведении регионального конкурса «Лучшая организаци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bidi="ru-RU"/>
        </w:rPr>
        <w:t xml:space="preserve">я </w:t>
      </w:r>
    </w:p>
    <w:p w:rsidR="00416950" w:rsidRDefault="00101504">
      <w:pPr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работы по охране труда в Забайкальском крае» за 2025 год</w:t>
      </w:r>
    </w:p>
    <w:p w:rsidR="00416950" w:rsidRDefault="00416950">
      <w:pPr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16950" w:rsidRDefault="00101504">
      <w:pPr>
        <w:pStyle w:val="15"/>
        <w:numPr>
          <w:ilvl w:val="0"/>
          <w:numId w:val="27"/>
        </w:numPr>
        <w:shd w:val="clear" w:color="auto" w:fill="auto"/>
        <w:tabs>
          <w:tab w:val="left" w:pos="0"/>
        </w:tabs>
        <w:spacing w:after="181" w:line="270" w:lineRule="exact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условия и порядок проведения регионального конкурса «Лучшая организация работы по охране труда в Забайкальском крае» за 2025 год (далее - конкурс).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целях активизации работы по предупреждению несчастных случаев на производстве и снижению уровня профессиональной заболеваемости работников.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определение организаций и индивидуальных предпринимателей, являющихся работодателями (далее - организации), имеющих лучшие показатели в обеспечении безопасных условий труда работников;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повышения престижа должности специалиста по охране труда;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стимулирование руководителей организаций и органов местного самоуправления к созданию на рабочих местах здоровых и безопасных условий труда и организации работы в сфере охраны труда;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распространение передового опыта и методов работы по охране труда победителей конкурса, в том числе по профилактике ВИЧ/СПИДа на рабочих местах и недопущению дискриминации и стигматизации в трудовых коллективах лиц, живущих с ВИЧ-инфекцией.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</w:t>
      </w:r>
      <w:proofErr w:type="spellStart"/>
      <w:r>
        <w:rPr>
          <w:sz w:val="28"/>
          <w:szCs w:val="28"/>
        </w:rPr>
        <w:t>трем</w:t>
      </w:r>
      <w:proofErr w:type="spellEnd"/>
      <w:r>
        <w:rPr>
          <w:sz w:val="28"/>
          <w:szCs w:val="28"/>
        </w:rPr>
        <w:t xml:space="preserve"> номинациям.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Первая номинация - «Лучшая организация Забайкальского края по проведению работы в сфере охраны труда» по следующим отраслевым группам: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промышленность (строительство, электроэнергетика, добыча полезных ископаемых и др.);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сельское и лесное хозяйство;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торговля и общественное питание, другие отрасли сферы материального производства;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организации здравоохранения и социальной защиты населения, организации образования, культуры и спорта;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другие отрасли непроизводственной сферы.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Вторая номинация - «Лучший специалист по охране труда Забайкальского края».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Третья номинация - «Лучшая работа по информированию работников по вопросам ВИЧ/СПИДа на рабочих местах среди работодателей».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221"/>
        <w:ind w:lef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конкурсе является добровольным.</w:t>
      </w:r>
    </w:p>
    <w:p w:rsidR="00416950" w:rsidRDefault="00101504">
      <w:pPr>
        <w:pStyle w:val="15"/>
        <w:numPr>
          <w:ilvl w:val="0"/>
          <w:numId w:val="27"/>
        </w:numPr>
        <w:shd w:val="clear" w:color="auto" w:fill="auto"/>
        <w:tabs>
          <w:tab w:val="left" w:pos="0"/>
        </w:tabs>
        <w:spacing w:after="186" w:line="270" w:lineRule="exact"/>
        <w:ind w:left="2760"/>
        <w:jc w:val="left"/>
        <w:rPr>
          <w:sz w:val="28"/>
          <w:szCs w:val="28"/>
        </w:rPr>
      </w:pPr>
      <w:r>
        <w:rPr>
          <w:sz w:val="28"/>
          <w:szCs w:val="28"/>
        </w:rPr>
        <w:t>Порядок и сроки проведения конкурса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конкурса является Департамент труда и занятости Забайкальского края (далее - Организатор).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функциями Организатора конкурса являются: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утверждение состава и регламента краевой конкурсной комиссии, обеспечение </w:t>
      </w:r>
      <w:proofErr w:type="spellStart"/>
      <w:r>
        <w:rPr>
          <w:sz w:val="28"/>
          <w:szCs w:val="28"/>
        </w:rPr>
        <w:t>ее</w:t>
      </w:r>
      <w:proofErr w:type="spellEnd"/>
      <w:r>
        <w:rPr>
          <w:sz w:val="28"/>
          <w:szCs w:val="28"/>
        </w:rPr>
        <w:t xml:space="preserve"> деятельности;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разработка конкурсной документации;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публикации извещений о начале проведения конкурса и его итогах;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конкурсных комиссий необходимыми документами;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организация </w:t>
      </w:r>
      <w:proofErr w:type="spellStart"/>
      <w:r>
        <w:rPr>
          <w:sz w:val="28"/>
          <w:szCs w:val="28"/>
        </w:rPr>
        <w:t>приема</w:t>
      </w:r>
      <w:proofErr w:type="spellEnd"/>
      <w:r>
        <w:rPr>
          <w:sz w:val="28"/>
          <w:szCs w:val="28"/>
        </w:rPr>
        <w:t>, регистрации и хранения представленных для участия в конкурсе документов;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составление и утверждение сметы на проведение конкурса.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по всем номинациям проводится по итогам 2025 года (</w:t>
      </w:r>
      <w:proofErr w:type="spellStart"/>
      <w:r>
        <w:rPr>
          <w:sz w:val="28"/>
          <w:szCs w:val="28"/>
        </w:rPr>
        <w:t>отчетный</w:t>
      </w:r>
      <w:proofErr w:type="spellEnd"/>
      <w:r>
        <w:rPr>
          <w:sz w:val="28"/>
          <w:szCs w:val="28"/>
        </w:rPr>
        <w:t xml:space="preserve"> год). Начало конкурса - 10 февраля 2026 года. 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</w:t>
      </w:r>
      <w:proofErr w:type="gramStart"/>
      <w:r>
        <w:rPr>
          <w:sz w:val="28"/>
          <w:szCs w:val="28"/>
        </w:rPr>
        <w:t>утверждается состав краевой конкурсной комиссии и организуется</w:t>
      </w:r>
      <w:proofErr w:type="gramEnd"/>
      <w:r>
        <w:rPr>
          <w:sz w:val="28"/>
          <w:szCs w:val="28"/>
        </w:rPr>
        <w:t xml:space="preserve"> публикация извещения в краевых средствах массовой информации о проведении конкурса с указанием: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сроков проведения конкурса;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перечня и форм документов, необходимых для участия в конкурсе по </w:t>
      </w:r>
      <w:proofErr w:type="spellStart"/>
      <w:r>
        <w:rPr>
          <w:sz w:val="28"/>
          <w:szCs w:val="28"/>
        </w:rPr>
        <w:t>трем</w:t>
      </w:r>
      <w:proofErr w:type="spellEnd"/>
      <w:r>
        <w:rPr>
          <w:sz w:val="28"/>
          <w:szCs w:val="28"/>
        </w:rPr>
        <w:t xml:space="preserve"> номинациям;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ссылок на правовые акты, регламентирующие проведение конкурса;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телефона и почтового адреса Организатора.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осуществляются в два этапа. На первом этапе муниципальными конкурсными комиссиями, создаваемыми руководителями органов местного самоуправления Забайкальского края, определяются лучшие организации муниципального образования по каждой отраслевой группе и лучшие специалисты по охране труда. На втором этапе окончательные итоги конкурса подводятся краевой конкурсной комиссией. Для выявления победителей среди специалистов по охране труда все участники конкурса в данной номинации, прошедшие во второй этап, проходят тестирование.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времени и месте проведения второго этапа (тестирования) специалистов по охране труда доводится до участников конкурса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оповещения органами местного самоуправления участников победителей первого этапа и размещения информации на сайте Департамента труда и занятости Забайкальского края не менее чем за две недели до проведения тестирования.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информируется о создании муниципальной конкурсной комиссии, которая не менее чем за неделю до начала конкурса публикует в местных средствах массовой информации извещение о проведении конкурса с указанием: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сроков проведения конкурса;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перечня и форм документов, необходимых для участия в конкурсе по </w:t>
      </w:r>
      <w:r>
        <w:rPr>
          <w:sz w:val="28"/>
          <w:szCs w:val="28"/>
        </w:rPr>
        <w:lastRenderedPageBreak/>
        <w:t>номинациям «Лучшая организация Забайкальского края по проведению работы в сфере охраны труда», «Лучший специалист по охране труда Забайкальского края» и «Лучшая работа по информированию работников по вопросам ВИЧ/СПИДа на рабочих местах среди работодателей»;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ссылок на правовые акты, регламентирующие проведение конкурса;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телефона и почтового адреса конкурсной комиссии.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окончания </w:t>
      </w:r>
      <w:proofErr w:type="spellStart"/>
      <w:r>
        <w:rPr>
          <w:sz w:val="28"/>
          <w:szCs w:val="28"/>
        </w:rPr>
        <w:t>приема</w:t>
      </w:r>
      <w:proofErr w:type="spellEnd"/>
      <w:r>
        <w:rPr>
          <w:sz w:val="28"/>
          <w:szCs w:val="28"/>
        </w:rPr>
        <w:t xml:space="preserve"> документов от участников конкурса по всем номинациям - 20 марта 2026 года. Конкурсные документы, представленные после указанного срока, не рассматриваются.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20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Муниципальные конкурсные комиссии в срок до 6 апреля года, следующего за </w:t>
      </w:r>
      <w:proofErr w:type="spellStart"/>
      <w:r>
        <w:rPr>
          <w:sz w:val="28"/>
          <w:szCs w:val="28"/>
        </w:rPr>
        <w:t>отчетным</w:t>
      </w:r>
      <w:proofErr w:type="spellEnd"/>
      <w:r>
        <w:rPr>
          <w:sz w:val="28"/>
          <w:szCs w:val="28"/>
        </w:rPr>
        <w:t>, представляют Организатору протокол заседания комиссии о подведении итогов по муниципальному образованию и конкурсные документы лучших организаций, лучших специалистов по охране труда муниципального образования по каждой номинации, отраслевой группе для их участия во втором этапе конкурса.</w:t>
      </w:r>
      <w:proofErr w:type="gramEnd"/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221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Краевая конкурсная комиссия в срок до 20 апреля года, следующего за </w:t>
      </w:r>
      <w:proofErr w:type="spellStart"/>
      <w:r>
        <w:rPr>
          <w:sz w:val="28"/>
          <w:szCs w:val="28"/>
        </w:rPr>
        <w:t>отчетным</w:t>
      </w:r>
      <w:proofErr w:type="spellEnd"/>
      <w:r>
        <w:rPr>
          <w:sz w:val="28"/>
          <w:szCs w:val="28"/>
        </w:rPr>
        <w:t xml:space="preserve">, подводит окончательные итоги конкурса по всем </w:t>
      </w:r>
      <w:proofErr w:type="spellStart"/>
      <w:r>
        <w:rPr>
          <w:sz w:val="28"/>
          <w:szCs w:val="28"/>
        </w:rPr>
        <w:t>трем</w:t>
      </w:r>
      <w:proofErr w:type="spellEnd"/>
      <w:r>
        <w:rPr>
          <w:sz w:val="28"/>
          <w:szCs w:val="28"/>
        </w:rPr>
        <w:t xml:space="preserve"> номинациям.</w:t>
      </w:r>
    </w:p>
    <w:p w:rsidR="00416950" w:rsidRDefault="00101504">
      <w:pPr>
        <w:pStyle w:val="15"/>
        <w:numPr>
          <w:ilvl w:val="0"/>
          <w:numId w:val="27"/>
        </w:numPr>
        <w:shd w:val="clear" w:color="auto" w:fill="auto"/>
        <w:tabs>
          <w:tab w:val="left" w:pos="0"/>
        </w:tabs>
        <w:spacing w:after="182" w:line="270" w:lineRule="exact"/>
        <w:ind w:right="20"/>
        <w:rPr>
          <w:sz w:val="28"/>
          <w:szCs w:val="28"/>
        </w:rPr>
      </w:pPr>
      <w:r>
        <w:rPr>
          <w:sz w:val="28"/>
          <w:szCs w:val="28"/>
        </w:rPr>
        <w:t>Требования к участникам конкурса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 w:line="326" w:lineRule="exact"/>
        <w:ind w:left="4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 организациям-участникам конкурса по номинациям «Лучшая организация Забайкальского края по проведению работы в сфере охраны труда», «Лучшая работа по информированию работников по вопросам ВИЧ/СПИДа на рабочих местах среди работодателей» предъявляются следующие требования: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26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регистрация и осуществление производственной деятельности на территории Забайкальского края;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36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осуществление производственной деятельности в течение всего </w:t>
      </w:r>
      <w:proofErr w:type="spellStart"/>
      <w:r>
        <w:rPr>
          <w:sz w:val="28"/>
          <w:szCs w:val="28"/>
        </w:rPr>
        <w:t>отчетного</w:t>
      </w:r>
      <w:proofErr w:type="spellEnd"/>
      <w:r>
        <w:rPr>
          <w:sz w:val="28"/>
          <w:szCs w:val="28"/>
        </w:rPr>
        <w:t xml:space="preserve"> года;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процесса ликвидации или стадии банкротства.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«Лучшая работа по информированию работников по вопросам ВИЧ/СПИДа на рабочих местах среди работодателей» заявки медицинских организаций конкурсной комиссией не рассматриваются в связи с тем, что мероприятия по профилактике ВИЧ/СПИДа в этих организациях должны проводиться в обязательном порядке.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 участникам конкурса по номинации «Лучший специалист по охране труда Забайкальского края» предъявляются следующие требования: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наличие в штатном расписании организации должности специалиста по охране труда;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специалист по охране труда должен проработать не менее одного календарного года в организации, от которой </w:t>
      </w:r>
      <w:proofErr w:type="spellStart"/>
      <w:r>
        <w:rPr>
          <w:sz w:val="28"/>
          <w:szCs w:val="28"/>
        </w:rPr>
        <w:t>подается</w:t>
      </w:r>
      <w:proofErr w:type="spellEnd"/>
      <w:r>
        <w:rPr>
          <w:sz w:val="28"/>
          <w:szCs w:val="28"/>
        </w:rPr>
        <w:t xml:space="preserve"> заявка.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по всем номинациям должны представить в конкурсную комиссию: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заявку на участие в конкурсе по установленной форме (Приложение № 1);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показатели, характеризующие сферу охраны труда в организации, работу </w:t>
      </w:r>
      <w:r>
        <w:rPr>
          <w:sz w:val="28"/>
          <w:szCs w:val="28"/>
        </w:rPr>
        <w:lastRenderedPageBreak/>
        <w:t>специалиста по охране труда и работу по информированию работников по вопросам ВИЧ/СПИДа на рабочих местах (Приложения № 2, № 3, № 4);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комиссии вправе затребовать дополнительные сведения, уточняющие содержание заявки и показатели, характеризующие сферу охраны труда, а также организовать обследование участников конкурса с выездом в организацию.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представляются: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номинации «Лучшая организация Забайкальского края по проведению работы в сфере охраны труда» в муниципальную конкурсную комиссию муниципального образования Забайкальского края, на территории которого осуществляется производственная деятельность организации;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номинации «Лучший специалист по охране труда Забайкальского края» в муниципальную конкурсную комиссию муниципального образования Забайкальского края, на территории которого осуществляется производственная деятельность организации;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номинации «Лучшая работа по информированию работников по вопросам ВИЧ/СПИДа на рабочих местах среди работодателей» в муниципальную конкурсную комиссию муниципального образования Забайкальского края, на территории которого осуществляется производственная деятельность организации.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31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муниципальном образовании муниципальной конкурсной комиссии документы могут быть направлены организацией непосредственно в краевую конкурсную комиссию.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 w:line="331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несут ответственность: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достоверность информации, указанной в заявке и таблице показателей, характеризующих сферу охраны труда;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0"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соблюдение условий конкурса, установленных настоящим Положением.</w:t>
      </w:r>
    </w:p>
    <w:p w:rsidR="00416950" w:rsidRDefault="00101504">
      <w:pPr>
        <w:pStyle w:val="15"/>
        <w:shd w:val="clear" w:color="auto" w:fill="auto"/>
        <w:tabs>
          <w:tab w:val="left" w:pos="0"/>
        </w:tabs>
        <w:spacing w:after="218" w:line="317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 несоблюдение условий конкурса и предоставление недостоверной информации конкурсная комиссия своим решением может лишить участника права участия в конкурсе. Решение муниципальной конкурсной комиссии о лишении права участия в конкурсе может быть обжаловано участником в краевую конкурсную комиссию.</w:t>
      </w:r>
    </w:p>
    <w:p w:rsidR="00416950" w:rsidRDefault="00101504">
      <w:pPr>
        <w:pStyle w:val="15"/>
        <w:numPr>
          <w:ilvl w:val="0"/>
          <w:numId w:val="27"/>
        </w:numPr>
        <w:shd w:val="clear" w:color="auto" w:fill="auto"/>
        <w:tabs>
          <w:tab w:val="left" w:pos="0"/>
        </w:tabs>
        <w:spacing w:after="191" w:line="270" w:lineRule="exact"/>
        <w:rPr>
          <w:sz w:val="28"/>
          <w:szCs w:val="28"/>
        </w:rPr>
      </w:pPr>
      <w:r>
        <w:rPr>
          <w:sz w:val="28"/>
          <w:szCs w:val="28"/>
        </w:rPr>
        <w:t>Порядок подведения итогов конкурса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 </w:t>
      </w:r>
      <w:proofErr w:type="gramStart"/>
      <w:r>
        <w:rPr>
          <w:sz w:val="28"/>
          <w:szCs w:val="28"/>
        </w:rPr>
        <w:t>окончании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приема</w:t>
      </w:r>
      <w:proofErr w:type="spellEnd"/>
      <w:r>
        <w:rPr>
          <w:sz w:val="28"/>
          <w:szCs w:val="28"/>
        </w:rPr>
        <w:t xml:space="preserve"> документов на участие в конкурсе количество заявок, полученное Организатором по отраслевой или по номинации «Лучший специалист по охране труда Забайкальского края», составляет менее </w:t>
      </w:r>
      <w:proofErr w:type="spellStart"/>
      <w:r>
        <w:rPr>
          <w:sz w:val="28"/>
          <w:szCs w:val="28"/>
        </w:rPr>
        <w:t>трех</w:t>
      </w:r>
      <w:proofErr w:type="spellEnd"/>
      <w:r>
        <w:rPr>
          <w:sz w:val="28"/>
          <w:szCs w:val="28"/>
        </w:rPr>
        <w:t>, конкурс в данной группе считается не состоявшимся.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по итогам конкурса организации определяются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подсчета</w:t>
      </w:r>
      <w:proofErr w:type="spellEnd"/>
      <w:r>
        <w:rPr>
          <w:sz w:val="28"/>
          <w:szCs w:val="28"/>
        </w:rPr>
        <w:t xml:space="preserve"> суммы баллов показателей по каждой номинации и группе. Также учитываются дополнительные сведения, представленные участниками </w:t>
      </w:r>
      <w:r>
        <w:rPr>
          <w:sz w:val="28"/>
          <w:szCs w:val="28"/>
        </w:rPr>
        <w:lastRenderedPageBreak/>
        <w:t>конкурса.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заявок на участие в конкурсе от нескольких филиалов (структурных подразделений) одной организации в качестве </w:t>
      </w:r>
      <w:proofErr w:type="spellStart"/>
      <w:r>
        <w:rPr>
          <w:sz w:val="28"/>
          <w:szCs w:val="28"/>
        </w:rPr>
        <w:t>призеров</w:t>
      </w:r>
      <w:proofErr w:type="spellEnd"/>
      <w:r>
        <w:rPr>
          <w:sz w:val="28"/>
          <w:szCs w:val="28"/>
        </w:rPr>
        <w:t xml:space="preserve"> конкурса рассматривается заявка от филиала (структурного подразделения) с лучшими показателями.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Лучшие</w:t>
      </w:r>
      <w:r>
        <w:rPr>
          <w:sz w:val="28"/>
          <w:szCs w:val="28"/>
        </w:rPr>
        <w:tab/>
        <w:t xml:space="preserve">по итогам конкурса специалисты по охране труда Забайкальского края определяются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подсчета</w:t>
      </w:r>
      <w:proofErr w:type="spellEnd"/>
      <w:r>
        <w:rPr>
          <w:sz w:val="28"/>
          <w:szCs w:val="28"/>
        </w:rPr>
        <w:t xml:space="preserve"> суммы баллов показателей, и баллов, набранных при тестировании. Также учитываются дополнительные сведения, представленные участниками конкурса.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Балльная оценка показателей, по каждой номинации </w:t>
      </w:r>
      <w:proofErr w:type="gramStart"/>
      <w:r>
        <w:rPr>
          <w:sz w:val="28"/>
          <w:szCs w:val="28"/>
        </w:rPr>
        <w:t>утверждается краевой конкурсной комиссией и доводится</w:t>
      </w:r>
      <w:proofErr w:type="gramEnd"/>
      <w:r>
        <w:rPr>
          <w:sz w:val="28"/>
          <w:szCs w:val="28"/>
        </w:rPr>
        <w:t xml:space="preserve"> Организатором до сведения муниципальных конкурсных комиссий.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тестирования специалистов по охране труда доводятся до участников конкурса в день проведения тестирования.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По всем номинациям конкурса устанавливаются первое, второе и третье призовые места, в том числе для каждой отраслевой группы.</w:t>
      </w:r>
    </w:p>
    <w:p w:rsidR="00416950" w:rsidRDefault="00101504">
      <w:pPr>
        <w:pStyle w:val="15"/>
        <w:numPr>
          <w:ilvl w:val="1"/>
          <w:numId w:val="27"/>
        </w:numPr>
        <w:shd w:val="clear" w:color="auto" w:fill="auto"/>
        <w:tabs>
          <w:tab w:val="left" w:pos="0"/>
        </w:tabs>
        <w:spacing w:after="0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конкурса, занявшие первые, вторые и третьи призовые места, награждаются дипломами и ценными подарками в торжественной обстановке.</w:t>
      </w:r>
    </w:p>
    <w:p w:rsidR="00416950" w:rsidRDefault="00416950">
      <w:pPr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16950" w:rsidRDefault="00416950">
      <w:pPr>
        <w:jc w:val="both"/>
        <w:rPr>
          <w:b/>
          <w:bCs/>
          <w:color w:val="000000"/>
          <w:sz w:val="28"/>
          <w:szCs w:val="28"/>
          <w:lang w:bidi="ru-RU"/>
        </w:rPr>
      </w:pPr>
    </w:p>
    <w:p w:rsidR="00416950" w:rsidRDefault="00416950"/>
    <w:p w:rsidR="00416950" w:rsidRDefault="00416950">
      <w:pPr>
        <w:pStyle w:val="29"/>
        <w:shd w:val="clear" w:color="auto" w:fill="auto"/>
        <w:tabs>
          <w:tab w:val="left" w:pos="969"/>
        </w:tabs>
        <w:spacing w:before="100" w:beforeAutospacing="1" w:after="0" w:line="300" w:lineRule="exact"/>
        <w:ind w:right="20"/>
        <w:jc w:val="both"/>
        <w:rPr>
          <w:sz w:val="28"/>
          <w:szCs w:val="28"/>
        </w:rPr>
      </w:pPr>
    </w:p>
    <w:p w:rsidR="00416950" w:rsidRDefault="00416950">
      <w:pPr>
        <w:pStyle w:val="29"/>
        <w:shd w:val="clear" w:color="auto" w:fill="auto"/>
        <w:tabs>
          <w:tab w:val="left" w:pos="969"/>
        </w:tabs>
        <w:spacing w:before="100" w:beforeAutospacing="1" w:after="0" w:line="300" w:lineRule="exact"/>
        <w:ind w:right="20"/>
        <w:jc w:val="both"/>
        <w:rPr>
          <w:sz w:val="28"/>
          <w:szCs w:val="28"/>
        </w:rPr>
      </w:pPr>
    </w:p>
    <w:p w:rsidR="00416950" w:rsidRDefault="00416950">
      <w:pPr>
        <w:pStyle w:val="29"/>
        <w:shd w:val="clear" w:color="auto" w:fill="auto"/>
        <w:tabs>
          <w:tab w:val="left" w:pos="969"/>
        </w:tabs>
        <w:spacing w:before="100" w:beforeAutospacing="1" w:after="0" w:line="300" w:lineRule="exact"/>
        <w:ind w:right="20"/>
        <w:jc w:val="both"/>
        <w:rPr>
          <w:sz w:val="28"/>
          <w:szCs w:val="28"/>
        </w:rPr>
      </w:pPr>
    </w:p>
    <w:sectPr w:rsidR="00416950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850" w:right="850" w:bottom="850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50" w:rsidRDefault="00101504">
      <w:r>
        <w:separator/>
      </w:r>
    </w:p>
  </w:endnote>
  <w:endnote w:type="continuationSeparator" w:id="0">
    <w:p w:rsidR="00416950" w:rsidRDefault="0010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0" w:rsidRDefault="004169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50" w:rsidRDefault="00101504">
      <w:r>
        <w:separator/>
      </w:r>
    </w:p>
  </w:footnote>
  <w:footnote w:type="continuationSeparator" w:id="0">
    <w:p w:rsidR="00416950" w:rsidRDefault="0010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0" w:rsidRDefault="00101504">
    <w:pPr>
      <w:pStyle w:val="af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56</w:t>
    </w:r>
    <w:r>
      <w:rPr>
        <w:rStyle w:val="af8"/>
      </w:rPr>
      <w:fldChar w:fldCharType="end"/>
    </w:r>
  </w:p>
  <w:p w:rsidR="00416950" w:rsidRDefault="0041695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752008"/>
      <w:docPartObj>
        <w:docPartGallery w:val="Page Numbers (Top of Page)"/>
        <w:docPartUnique/>
      </w:docPartObj>
    </w:sdtPr>
    <w:sdtEndPr/>
    <w:sdtContent>
      <w:p w:rsidR="00416950" w:rsidRDefault="0010150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270">
          <w:rPr>
            <w:noProof/>
          </w:rPr>
          <w:t>2</w:t>
        </w:r>
        <w:r>
          <w:fldChar w:fldCharType="end"/>
        </w:r>
      </w:p>
    </w:sdtContent>
  </w:sdt>
  <w:p w:rsidR="00416950" w:rsidRDefault="0041695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0" w:rsidRDefault="0041695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7E2"/>
    <w:multiLevelType w:val="hybridMultilevel"/>
    <w:tmpl w:val="0DD28F2C"/>
    <w:lvl w:ilvl="0" w:tplc="145673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76A88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F8C7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DA6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ACAA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48BB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BC1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92429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16A7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096117"/>
    <w:multiLevelType w:val="hybridMultilevel"/>
    <w:tmpl w:val="FB3A99CC"/>
    <w:lvl w:ilvl="0" w:tplc="D034F72A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A6F0DC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E69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D8D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B0E3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146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F883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14F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C69F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715A9"/>
    <w:multiLevelType w:val="hybridMultilevel"/>
    <w:tmpl w:val="4B3CA84C"/>
    <w:lvl w:ilvl="0" w:tplc="DE18DA94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E11CB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6EB4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924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0D0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8024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705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26D6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D212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0449D"/>
    <w:multiLevelType w:val="hybridMultilevel"/>
    <w:tmpl w:val="1C9CCF88"/>
    <w:lvl w:ilvl="0" w:tplc="1B280D16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8402C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56D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04E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4282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8B3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CA2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185A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3E0E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71663"/>
    <w:multiLevelType w:val="hybridMultilevel"/>
    <w:tmpl w:val="034A9030"/>
    <w:lvl w:ilvl="0" w:tplc="EEE8CB58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  <w:b w:val="0"/>
        <w:bCs w:val="0"/>
      </w:rPr>
    </w:lvl>
    <w:lvl w:ilvl="1" w:tplc="A064AE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E8BC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DAE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DC1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BCBC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BE85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2ED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52A9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66E2FEB"/>
    <w:multiLevelType w:val="hybridMultilevel"/>
    <w:tmpl w:val="0CB259AC"/>
    <w:lvl w:ilvl="0" w:tplc="7F149C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D7A9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76F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F42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C078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C079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30ED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FA1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DA5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605E47"/>
    <w:multiLevelType w:val="hybridMultilevel"/>
    <w:tmpl w:val="3D02DC52"/>
    <w:lvl w:ilvl="0" w:tplc="F09C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A6C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24BD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1A5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C4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3AF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543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F4F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2899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9B1F16"/>
    <w:multiLevelType w:val="hybridMultilevel"/>
    <w:tmpl w:val="B2F2615E"/>
    <w:lvl w:ilvl="0" w:tplc="C85890A8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F918B8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1A21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526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6F0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30F8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4E54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18D1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FA3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F96ADC"/>
    <w:multiLevelType w:val="multilevel"/>
    <w:tmpl w:val="31B8E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40D0FA3"/>
    <w:multiLevelType w:val="hybridMultilevel"/>
    <w:tmpl w:val="1F2674EE"/>
    <w:lvl w:ilvl="0" w:tplc="345AE2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A6A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2EF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4AC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ABF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1A20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125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0C99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EE4D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1B0DF5"/>
    <w:multiLevelType w:val="hybridMultilevel"/>
    <w:tmpl w:val="28BC024C"/>
    <w:lvl w:ilvl="0" w:tplc="87AC5DD4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20664A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B0AD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D03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3A47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F6C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2E3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F65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FE71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B632B"/>
    <w:multiLevelType w:val="hybridMultilevel"/>
    <w:tmpl w:val="5BFAF9CE"/>
    <w:lvl w:ilvl="0" w:tplc="F4726ADE">
      <w:start w:val="5"/>
      <w:numFmt w:val="decimal"/>
      <w:lvlText w:val="%1)"/>
      <w:legacy w:legacy="1" w:legacySpace="0" w:legacyIndent="489"/>
      <w:lvlJc w:val="left"/>
      <w:rPr>
        <w:rFonts w:ascii="Times New Roman" w:hAnsi="Times New Roman" w:cs="Times New Roman" w:hint="default"/>
      </w:rPr>
    </w:lvl>
    <w:lvl w:ilvl="1" w:tplc="4712FC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48FB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EA5F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225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F249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CE4A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7C1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7E1E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7A30A7C"/>
    <w:multiLevelType w:val="hybridMultilevel"/>
    <w:tmpl w:val="DE4450D4"/>
    <w:lvl w:ilvl="0" w:tplc="3BCAF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9DE70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D02B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089C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F046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9C2A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2AD3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B8C4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9C24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D20E09"/>
    <w:multiLevelType w:val="hybridMultilevel"/>
    <w:tmpl w:val="1F00941A"/>
    <w:lvl w:ilvl="0" w:tplc="1FA8B9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C2E8D296">
      <w:start w:val="1"/>
      <w:numFmt w:val="decimal"/>
      <w:lvlText w:val=""/>
      <w:lvlJc w:val="left"/>
    </w:lvl>
    <w:lvl w:ilvl="2" w:tplc="482C17EE">
      <w:start w:val="1"/>
      <w:numFmt w:val="decimal"/>
      <w:lvlText w:val=""/>
      <w:lvlJc w:val="left"/>
    </w:lvl>
    <w:lvl w:ilvl="3" w:tplc="5F76C19C">
      <w:start w:val="1"/>
      <w:numFmt w:val="decimal"/>
      <w:lvlText w:val=""/>
      <w:lvlJc w:val="left"/>
    </w:lvl>
    <w:lvl w:ilvl="4" w:tplc="0BD42ECC">
      <w:start w:val="1"/>
      <w:numFmt w:val="decimal"/>
      <w:lvlText w:val=""/>
      <w:lvlJc w:val="left"/>
    </w:lvl>
    <w:lvl w:ilvl="5" w:tplc="C9BCD2FC">
      <w:start w:val="1"/>
      <w:numFmt w:val="decimal"/>
      <w:lvlText w:val=""/>
      <w:lvlJc w:val="left"/>
    </w:lvl>
    <w:lvl w:ilvl="6" w:tplc="900C92B8">
      <w:start w:val="1"/>
      <w:numFmt w:val="decimal"/>
      <w:lvlText w:val=""/>
      <w:lvlJc w:val="left"/>
    </w:lvl>
    <w:lvl w:ilvl="7" w:tplc="3F0AF838">
      <w:start w:val="1"/>
      <w:numFmt w:val="decimal"/>
      <w:lvlText w:val=""/>
      <w:lvlJc w:val="left"/>
    </w:lvl>
    <w:lvl w:ilvl="8" w:tplc="0658CC82">
      <w:start w:val="1"/>
      <w:numFmt w:val="decimal"/>
      <w:lvlText w:val=""/>
      <w:lvlJc w:val="left"/>
    </w:lvl>
  </w:abstractNum>
  <w:abstractNum w:abstractNumId="14">
    <w:nsid w:val="51852D17"/>
    <w:multiLevelType w:val="hybridMultilevel"/>
    <w:tmpl w:val="FBB4B214"/>
    <w:lvl w:ilvl="0" w:tplc="26FE2D8A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59C07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A8A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92E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129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B2B6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6A2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9437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F661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F05DE2"/>
    <w:multiLevelType w:val="hybridMultilevel"/>
    <w:tmpl w:val="D18A52C0"/>
    <w:lvl w:ilvl="0" w:tplc="134EEF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AFDC1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86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C1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67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A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AB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F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60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D6F25"/>
    <w:multiLevelType w:val="hybridMultilevel"/>
    <w:tmpl w:val="3F70F560"/>
    <w:lvl w:ilvl="0" w:tplc="09C08FB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3A6CA4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0CF0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00B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B0D6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4A9E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C46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42B6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18D0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E55272"/>
    <w:multiLevelType w:val="hybridMultilevel"/>
    <w:tmpl w:val="395264AE"/>
    <w:lvl w:ilvl="0" w:tplc="C77C761A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2BEA3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0AC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382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7E46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CBF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A24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5850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D8E5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6B784F"/>
    <w:multiLevelType w:val="hybridMultilevel"/>
    <w:tmpl w:val="9086DC72"/>
    <w:lvl w:ilvl="0" w:tplc="7D2455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0659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9AA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60A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72E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CC91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1C64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7E7D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D8A2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4C3C5A"/>
    <w:multiLevelType w:val="hybridMultilevel"/>
    <w:tmpl w:val="08DEAAAC"/>
    <w:lvl w:ilvl="0" w:tplc="0108D7AA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3460BF5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74C6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C4ECE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D40CB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9C4A9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BC23A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833E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E86D1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1BB0287"/>
    <w:multiLevelType w:val="hybridMultilevel"/>
    <w:tmpl w:val="5C2C8322"/>
    <w:lvl w:ilvl="0" w:tplc="4776DB72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1F72D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C6A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826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D45B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78CB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F2A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A8E0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0EF5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5412F4"/>
    <w:multiLevelType w:val="hybridMultilevel"/>
    <w:tmpl w:val="8D2AEED4"/>
    <w:lvl w:ilvl="0" w:tplc="BC32747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57525E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F5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A82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413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240B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7AD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C7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DCFE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583FEE"/>
    <w:multiLevelType w:val="hybridMultilevel"/>
    <w:tmpl w:val="7CB22628"/>
    <w:lvl w:ilvl="0" w:tplc="2D0ECCC2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A8823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F235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B2B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FC43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B074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63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848A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D41D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B263AE"/>
    <w:multiLevelType w:val="hybridMultilevel"/>
    <w:tmpl w:val="967EE0B6"/>
    <w:lvl w:ilvl="0" w:tplc="43DA662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5CC66F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767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589B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40A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AC3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5603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80A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9AB6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7BCE7162"/>
    <w:multiLevelType w:val="hybridMultilevel"/>
    <w:tmpl w:val="0AB2B94E"/>
    <w:lvl w:ilvl="0" w:tplc="540EFB2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A7BC52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741A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6262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76E6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8E25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682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BA7F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D05C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10235A"/>
    <w:multiLevelType w:val="hybridMultilevel"/>
    <w:tmpl w:val="DB8AD2AE"/>
    <w:lvl w:ilvl="0" w:tplc="0EE4C194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C51C7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6830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266F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D4F0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922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A20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34E7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D8CC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6"/>
  </w:num>
  <w:num w:numId="8">
    <w:abstractNumId w:val="22"/>
  </w:num>
  <w:num w:numId="9">
    <w:abstractNumId w:val="2"/>
  </w:num>
  <w:num w:numId="10">
    <w:abstractNumId w:val="14"/>
  </w:num>
  <w:num w:numId="11">
    <w:abstractNumId w:val="17"/>
  </w:num>
  <w:num w:numId="12">
    <w:abstractNumId w:val="25"/>
  </w:num>
  <w:num w:numId="13">
    <w:abstractNumId w:val="20"/>
  </w:num>
  <w:num w:numId="14">
    <w:abstractNumId w:val="24"/>
  </w:num>
  <w:num w:numId="15">
    <w:abstractNumId w:val="10"/>
  </w:num>
  <w:num w:numId="16">
    <w:abstractNumId w:val="3"/>
  </w:num>
  <w:num w:numId="17">
    <w:abstractNumId w:val="1"/>
  </w:num>
  <w:num w:numId="18">
    <w:abstractNumId w:val="21"/>
  </w:num>
  <w:num w:numId="19">
    <w:abstractNumId w:val="19"/>
  </w:num>
  <w:num w:numId="20">
    <w:abstractNumId w:val="15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13"/>
  </w:num>
  <w:num w:numId="26">
    <w:abstractNumId w:val="12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50"/>
    <w:rsid w:val="00101504"/>
    <w:rsid w:val="001F6270"/>
    <w:rsid w:val="0041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2040"/>
      </w:tabs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204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rPr>
      <w:rFonts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9"/>
    <w:rPr>
      <w:rFonts w:cs="Times New Roman"/>
      <w:sz w:val="24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4"/>
    </w:rPr>
  </w:style>
  <w:style w:type="paragraph" w:customStyle="1" w:styleId="Style1">
    <w:name w:val="Style1"/>
    <w:basedOn w:val="a"/>
    <w:uiPriority w:val="99"/>
    <w:pPr>
      <w:widowControl w:val="0"/>
    </w:pPr>
  </w:style>
  <w:style w:type="paragraph" w:customStyle="1" w:styleId="Style2">
    <w:name w:val="Style2"/>
    <w:basedOn w:val="a"/>
    <w:pPr>
      <w:widowControl w:val="0"/>
    </w:pPr>
  </w:style>
  <w:style w:type="paragraph" w:customStyle="1" w:styleId="Style3">
    <w:name w:val="Style3"/>
    <w:basedOn w:val="a"/>
    <w:pPr>
      <w:widowControl w:val="0"/>
    </w:pPr>
  </w:style>
  <w:style w:type="paragraph" w:customStyle="1" w:styleId="Style4">
    <w:name w:val="Style4"/>
    <w:basedOn w:val="a"/>
    <w:pPr>
      <w:widowControl w:val="0"/>
    </w:pPr>
  </w:style>
  <w:style w:type="paragraph" w:customStyle="1" w:styleId="Style5">
    <w:name w:val="Style5"/>
    <w:basedOn w:val="a"/>
    <w:pPr>
      <w:widowControl w:val="0"/>
    </w:pPr>
  </w:style>
  <w:style w:type="paragraph" w:customStyle="1" w:styleId="Style6">
    <w:name w:val="Style6"/>
    <w:basedOn w:val="a"/>
    <w:pPr>
      <w:widowControl w:val="0"/>
    </w:pPr>
  </w:style>
  <w:style w:type="paragraph" w:customStyle="1" w:styleId="Style7">
    <w:name w:val="Style7"/>
    <w:basedOn w:val="a"/>
    <w:pPr>
      <w:widowControl w:val="0"/>
    </w:pPr>
  </w:style>
  <w:style w:type="paragraph" w:customStyle="1" w:styleId="Style8">
    <w:name w:val="Style8"/>
    <w:basedOn w:val="a"/>
    <w:uiPriority w:val="99"/>
    <w:pPr>
      <w:widowControl w:val="0"/>
    </w:pPr>
  </w:style>
  <w:style w:type="paragraph" w:customStyle="1" w:styleId="Style9">
    <w:name w:val="Style9"/>
    <w:basedOn w:val="a"/>
    <w:uiPriority w:val="99"/>
    <w:pPr>
      <w:widowControl w:val="0"/>
    </w:pPr>
  </w:style>
  <w:style w:type="paragraph" w:customStyle="1" w:styleId="Style10">
    <w:name w:val="Style10"/>
    <w:basedOn w:val="a"/>
    <w:uiPriority w:val="99"/>
    <w:pPr>
      <w:widowControl w:val="0"/>
    </w:pPr>
  </w:style>
  <w:style w:type="paragraph" w:customStyle="1" w:styleId="Style11">
    <w:name w:val="Style11"/>
    <w:basedOn w:val="a"/>
    <w:uiPriority w:val="99"/>
    <w:pPr>
      <w:widowControl w:val="0"/>
    </w:pPr>
  </w:style>
  <w:style w:type="character" w:customStyle="1" w:styleId="FontStyle13">
    <w:name w:val="Font Style13"/>
    <w:rPr>
      <w:rFonts w:ascii="Impact" w:hAnsi="Impact"/>
      <w:i/>
      <w:spacing w:val="40"/>
      <w:sz w:val="28"/>
    </w:rPr>
  </w:style>
  <w:style w:type="character" w:customStyle="1" w:styleId="FontStyle14">
    <w:name w:val="Font Style14"/>
    <w:rPr>
      <w:rFonts w:ascii="Times New Roman" w:hAnsi="Times New Roman"/>
      <w:b/>
      <w:sz w:val="26"/>
    </w:rPr>
  </w:style>
  <w:style w:type="character" w:customStyle="1" w:styleId="FontStyle15">
    <w:name w:val="Font Style15"/>
    <w:uiPriority w:val="99"/>
    <w:rPr>
      <w:rFonts w:ascii="Impact" w:hAnsi="Impact"/>
      <w:i/>
      <w:spacing w:val="10"/>
      <w:sz w:val="28"/>
    </w:rPr>
  </w:style>
  <w:style w:type="character" w:customStyle="1" w:styleId="FontStyle16">
    <w:name w:val="Font Style16"/>
    <w:uiPriority w:val="99"/>
    <w:rPr>
      <w:rFonts w:ascii="Impact" w:hAnsi="Impact"/>
      <w:i/>
      <w:sz w:val="22"/>
    </w:rPr>
  </w:style>
  <w:style w:type="character" w:customStyle="1" w:styleId="FontStyle17">
    <w:name w:val="Font Style17"/>
    <w:uiPriority w:val="99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Pr>
      <w:rFonts w:ascii="Times New Roman" w:hAnsi="Times New Roman"/>
      <w:sz w:val="18"/>
    </w:rPr>
  </w:style>
  <w:style w:type="table" w:styleId="af0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cs="Times New Roman"/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Pr>
      <w:rFonts w:cs="Times New Roman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page number"/>
    <w:basedOn w:val="a0"/>
    <w:uiPriority w:val="99"/>
    <w:rPr>
      <w:rFonts w:cs="Times New Roma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cs="Times New Roman"/>
      <w:sz w:val="28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6">
    <w:name w:val="Body Text 2"/>
    <w:basedOn w:val="a"/>
    <w:link w:val="27"/>
    <w:uiPriority w:val="99"/>
    <w:pPr>
      <w:ind w:right="6111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rPr>
      <w:rFonts w:cs="Times New Roman"/>
      <w:sz w:val="28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spacing w:val="14"/>
      <w:sz w:val="32"/>
      <w:szCs w:val="32"/>
    </w:rPr>
  </w:style>
  <w:style w:type="character" w:customStyle="1" w:styleId="33">
    <w:name w:val="Основной текст 3 Знак"/>
    <w:basedOn w:val="a0"/>
    <w:link w:val="32"/>
    <w:uiPriority w:val="99"/>
    <w:rPr>
      <w:rFonts w:cs="Times New Roman"/>
      <w:b/>
      <w:spacing w:val="14"/>
      <w:sz w:val="32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paragraph" w:styleId="34">
    <w:name w:val="Body Text Indent 3"/>
    <w:basedOn w:val="a"/>
    <w:link w:val="35"/>
    <w:uiPriority w:val="99"/>
    <w:pPr>
      <w:spacing w:line="320" w:lineRule="atLeast"/>
      <w:ind w:left="420" w:hanging="420"/>
      <w:jc w:val="both"/>
    </w:pPr>
    <w:rPr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uiPriority w:val="99"/>
    <w:rPr>
      <w:rFonts w:cs="Times New Roman"/>
    </w:rPr>
  </w:style>
  <w:style w:type="character" w:styleId="afa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b">
    <w:name w:val="Title"/>
    <w:basedOn w:val="a"/>
    <w:link w:val="afc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uiPriority w:val="99"/>
    <w:rPr>
      <w:rFonts w:cs="Times New Roman"/>
      <w:b/>
      <w:sz w:val="28"/>
    </w:rPr>
  </w:style>
  <w:style w:type="paragraph" w:styleId="afd">
    <w:name w:val="Subtitle"/>
    <w:basedOn w:val="a"/>
    <w:link w:val="afe"/>
    <w:uiPriority w:val="99"/>
    <w:qFormat/>
    <w:pPr>
      <w:ind w:firstLine="567"/>
      <w:jc w:val="center"/>
    </w:pPr>
    <w:rPr>
      <w:b/>
      <w:bCs/>
      <w:i/>
      <w:iCs/>
      <w:sz w:val="28"/>
      <w:szCs w:val="28"/>
    </w:rPr>
  </w:style>
  <w:style w:type="character" w:customStyle="1" w:styleId="afe">
    <w:name w:val="Подзаголовок Знак"/>
    <w:basedOn w:val="a0"/>
    <w:link w:val="afd"/>
    <w:uiPriority w:val="99"/>
    <w:rPr>
      <w:rFonts w:cs="Times New Roman"/>
      <w:b/>
      <w:i/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2">
    <w:name w:val="Название Знак1"/>
    <w:rPr>
      <w:b/>
      <w:sz w:val="24"/>
      <w:lang w:val="ru-RU" w:eastAsia="ru-RU"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character" w:customStyle="1" w:styleId="apple-converted-space">
    <w:name w:val="apple-converted-space"/>
  </w:style>
  <w:style w:type="paragraph" w:customStyle="1" w:styleId="aff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Balloon Text"/>
    <w:basedOn w:val="a"/>
    <w:link w:val="aff2"/>
    <w:uiPriority w:val="99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rPr>
      <w:rFonts w:ascii="Tahoma" w:hAnsi="Tahoma" w:cs="Times New Roman"/>
      <w:sz w:val="16"/>
    </w:rPr>
  </w:style>
  <w:style w:type="paragraph" w:styleId="aff3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aff4">
    <w:name w:val="Дочерний элемент списка"/>
    <w:basedOn w:val="a"/>
    <w:next w:val="a"/>
    <w:uiPriority w:val="99"/>
    <w:pPr>
      <w:ind w:left="240" w:right="300"/>
      <w:jc w:val="both"/>
    </w:pPr>
    <w:rPr>
      <w:rFonts w:ascii="Arial" w:hAnsi="Arial" w:cs="Arial"/>
      <w:color w:val="868381"/>
      <w:sz w:val="20"/>
      <w:szCs w:val="20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customStyle="1" w:styleId="ConsPlusCell">
    <w:name w:val="ConsPlusCell"/>
    <w:uiPriority w:val="99"/>
    <w:rPr>
      <w:rFonts w:ascii="Calibri" w:hAnsi="Calibri"/>
      <w:sz w:val="28"/>
      <w:szCs w:val="28"/>
      <w:lang w:eastAsia="en-US"/>
    </w:rPr>
  </w:style>
  <w:style w:type="character" w:customStyle="1" w:styleId="FontStyle12">
    <w:name w:val="Font Style12"/>
    <w:rPr>
      <w:rFonts w:ascii="Times New Roman" w:hAnsi="Times New Roman"/>
      <w:sz w:val="22"/>
    </w:rPr>
  </w:style>
  <w:style w:type="paragraph" w:customStyle="1" w:styleId="28">
    <w:name w:val="Знак Знак 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Strong"/>
    <w:basedOn w:val="a0"/>
    <w:uiPriority w:val="22"/>
    <w:qFormat/>
    <w:rPr>
      <w:rFonts w:cs="Times New Roman"/>
      <w:b/>
    </w:rPr>
  </w:style>
  <w:style w:type="character" w:customStyle="1" w:styleId="fontstyle01">
    <w:name w:val="fontstyle01"/>
    <w:basedOn w:val="a0"/>
    <w:rPr>
      <w:rFonts w:ascii="Times New Roman CYR" w:hAnsi="Times New Roman CYR" w:cs="Times New Roman CYR" w:hint="default"/>
      <w:b w:val="0"/>
      <w:bCs w:val="0"/>
      <w:i/>
      <w:iCs/>
      <w:color w:val="000000"/>
      <w:sz w:val="24"/>
      <w:szCs w:val="24"/>
    </w:rPr>
  </w:style>
  <w:style w:type="character" w:customStyle="1" w:styleId="36">
    <w:name w:val="Основной текст (3)_"/>
    <w:basedOn w:val="a0"/>
    <w:link w:val="37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360" w:after="360" w:line="307" w:lineRule="exact"/>
      <w:jc w:val="center"/>
    </w:pPr>
    <w:rPr>
      <w:b/>
      <w:bCs/>
      <w:sz w:val="26"/>
      <w:szCs w:val="26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165pt-1ptExact">
    <w:name w:val="Основной текст + 16;5 pt;Полужирный;Курсив;Интервал -1 pt Exact"/>
    <w:basedOn w:val="aff7"/>
    <w:rPr>
      <w:b/>
      <w:bCs/>
      <w:i/>
      <w:iCs/>
      <w:spacing w:val="-33"/>
      <w:sz w:val="33"/>
      <w:szCs w:val="33"/>
      <w:shd w:val="clear" w:color="auto" w:fill="FFFFFF"/>
    </w:rPr>
  </w:style>
  <w:style w:type="character" w:customStyle="1" w:styleId="aff7">
    <w:name w:val="Основной текст_"/>
    <w:basedOn w:val="a0"/>
    <w:link w:val="29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Pr>
      <w:b/>
      <w:bCs/>
      <w:sz w:val="29"/>
      <w:szCs w:val="29"/>
      <w:shd w:val="clear" w:color="auto" w:fill="FFFFFF"/>
    </w:rPr>
  </w:style>
  <w:style w:type="paragraph" w:customStyle="1" w:styleId="29">
    <w:name w:val="Основной текст2"/>
    <w:basedOn w:val="a"/>
    <w:link w:val="aff7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" w:after="360" w:line="0" w:lineRule="atLeast"/>
      <w:jc w:val="center"/>
      <w:outlineLvl w:val="0"/>
    </w:pPr>
    <w:rPr>
      <w:b/>
      <w:bCs/>
      <w:sz w:val="29"/>
      <w:szCs w:val="29"/>
    </w:rPr>
  </w:style>
  <w:style w:type="character" w:customStyle="1" w:styleId="aff8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f9">
    <w:name w:val="Колонтитул"/>
    <w:basedOn w:val="a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7"/>
      <w:szCs w:val="27"/>
      <w:u w:val="none"/>
      <w:lang w:val="ru-RU"/>
    </w:rPr>
  </w:style>
  <w:style w:type="paragraph" w:customStyle="1" w:styleId="15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322" w:lineRule="exact"/>
      <w:jc w:val="center"/>
    </w:pPr>
    <w:rPr>
      <w:color w:val="000000"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2040"/>
      </w:tabs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tabs>
        <w:tab w:val="left" w:pos="204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rPr>
      <w:rFonts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9"/>
    <w:rPr>
      <w:rFonts w:cs="Times New Roman"/>
      <w:sz w:val="24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Pr>
      <w:rFonts w:cs="Times New Roman"/>
      <w:sz w:val="24"/>
    </w:rPr>
  </w:style>
  <w:style w:type="paragraph" w:customStyle="1" w:styleId="Style1">
    <w:name w:val="Style1"/>
    <w:basedOn w:val="a"/>
    <w:uiPriority w:val="99"/>
    <w:pPr>
      <w:widowControl w:val="0"/>
    </w:pPr>
  </w:style>
  <w:style w:type="paragraph" w:customStyle="1" w:styleId="Style2">
    <w:name w:val="Style2"/>
    <w:basedOn w:val="a"/>
    <w:pPr>
      <w:widowControl w:val="0"/>
    </w:pPr>
  </w:style>
  <w:style w:type="paragraph" w:customStyle="1" w:styleId="Style3">
    <w:name w:val="Style3"/>
    <w:basedOn w:val="a"/>
    <w:pPr>
      <w:widowControl w:val="0"/>
    </w:pPr>
  </w:style>
  <w:style w:type="paragraph" w:customStyle="1" w:styleId="Style4">
    <w:name w:val="Style4"/>
    <w:basedOn w:val="a"/>
    <w:pPr>
      <w:widowControl w:val="0"/>
    </w:pPr>
  </w:style>
  <w:style w:type="paragraph" w:customStyle="1" w:styleId="Style5">
    <w:name w:val="Style5"/>
    <w:basedOn w:val="a"/>
    <w:pPr>
      <w:widowControl w:val="0"/>
    </w:pPr>
  </w:style>
  <w:style w:type="paragraph" w:customStyle="1" w:styleId="Style6">
    <w:name w:val="Style6"/>
    <w:basedOn w:val="a"/>
    <w:pPr>
      <w:widowControl w:val="0"/>
    </w:pPr>
  </w:style>
  <w:style w:type="paragraph" w:customStyle="1" w:styleId="Style7">
    <w:name w:val="Style7"/>
    <w:basedOn w:val="a"/>
    <w:pPr>
      <w:widowControl w:val="0"/>
    </w:pPr>
  </w:style>
  <w:style w:type="paragraph" w:customStyle="1" w:styleId="Style8">
    <w:name w:val="Style8"/>
    <w:basedOn w:val="a"/>
    <w:uiPriority w:val="99"/>
    <w:pPr>
      <w:widowControl w:val="0"/>
    </w:pPr>
  </w:style>
  <w:style w:type="paragraph" w:customStyle="1" w:styleId="Style9">
    <w:name w:val="Style9"/>
    <w:basedOn w:val="a"/>
    <w:uiPriority w:val="99"/>
    <w:pPr>
      <w:widowControl w:val="0"/>
    </w:pPr>
  </w:style>
  <w:style w:type="paragraph" w:customStyle="1" w:styleId="Style10">
    <w:name w:val="Style10"/>
    <w:basedOn w:val="a"/>
    <w:uiPriority w:val="99"/>
    <w:pPr>
      <w:widowControl w:val="0"/>
    </w:pPr>
  </w:style>
  <w:style w:type="paragraph" w:customStyle="1" w:styleId="Style11">
    <w:name w:val="Style11"/>
    <w:basedOn w:val="a"/>
    <w:uiPriority w:val="99"/>
    <w:pPr>
      <w:widowControl w:val="0"/>
    </w:pPr>
  </w:style>
  <w:style w:type="character" w:customStyle="1" w:styleId="FontStyle13">
    <w:name w:val="Font Style13"/>
    <w:rPr>
      <w:rFonts w:ascii="Impact" w:hAnsi="Impact"/>
      <w:i/>
      <w:spacing w:val="40"/>
      <w:sz w:val="28"/>
    </w:rPr>
  </w:style>
  <w:style w:type="character" w:customStyle="1" w:styleId="FontStyle14">
    <w:name w:val="Font Style14"/>
    <w:rPr>
      <w:rFonts w:ascii="Times New Roman" w:hAnsi="Times New Roman"/>
      <w:b/>
      <w:sz w:val="26"/>
    </w:rPr>
  </w:style>
  <w:style w:type="character" w:customStyle="1" w:styleId="FontStyle15">
    <w:name w:val="Font Style15"/>
    <w:uiPriority w:val="99"/>
    <w:rPr>
      <w:rFonts w:ascii="Impact" w:hAnsi="Impact"/>
      <w:i/>
      <w:spacing w:val="10"/>
      <w:sz w:val="28"/>
    </w:rPr>
  </w:style>
  <w:style w:type="character" w:customStyle="1" w:styleId="FontStyle16">
    <w:name w:val="Font Style16"/>
    <w:uiPriority w:val="99"/>
    <w:rPr>
      <w:rFonts w:ascii="Impact" w:hAnsi="Impact"/>
      <w:i/>
      <w:sz w:val="22"/>
    </w:rPr>
  </w:style>
  <w:style w:type="character" w:customStyle="1" w:styleId="FontStyle17">
    <w:name w:val="Font Style17"/>
    <w:uiPriority w:val="99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Pr>
      <w:rFonts w:ascii="Times New Roman" w:hAnsi="Times New Roman"/>
      <w:sz w:val="18"/>
    </w:rPr>
  </w:style>
  <w:style w:type="table" w:styleId="af0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cs="Times New Roman"/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Pr>
      <w:rFonts w:cs="Times New Roman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page number"/>
    <w:basedOn w:val="a0"/>
    <w:uiPriority w:val="99"/>
    <w:rPr>
      <w:rFonts w:cs="Times New Roma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cs="Times New Roman"/>
      <w:sz w:val="28"/>
    </w:rPr>
  </w:style>
  <w:style w:type="paragraph" w:customStyle="1" w:styleId="ConsTitle">
    <w:name w:val="ConsTitle"/>
    <w:uiPriority w:val="99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6">
    <w:name w:val="Body Text 2"/>
    <w:basedOn w:val="a"/>
    <w:link w:val="27"/>
    <w:uiPriority w:val="99"/>
    <w:pPr>
      <w:ind w:right="6111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rPr>
      <w:rFonts w:cs="Times New Roman"/>
      <w:sz w:val="28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spacing w:val="14"/>
      <w:sz w:val="32"/>
      <w:szCs w:val="32"/>
    </w:rPr>
  </w:style>
  <w:style w:type="character" w:customStyle="1" w:styleId="33">
    <w:name w:val="Основной текст 3 Знак"/>
    <w:basedOn w:val="a0"/>
    <w:link w:val="32"/>
    <w:uiPriority w:val="99"/>
    <w:rPr>
      <w:rFonts w:cs="Times New Roman"/>
      <w:b/>
      <w:spacing w:val="14"/>
      <w:sz w:val="32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paragraph" w:styleId="34">
    <w:name w:val="Body Text Indent 3"/>
    <w:basedOn w:val="a"/>
    <w:link w:val="35"/>
    <w:uiPriority w:val="99"/>
    <w:pPr>
      <w:spacing w:line="320" w:lineRule="atLeast"/>
      <w:ind w:left="420" w:hanging="420"/>
      <w:jc w:val="both"/>
    </w:pPr>
    <w:rPr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uiPriority w:val="99"/>
    <w:rPr>
      <w:rFonts w:cs="Times New Roman"/>
    </w:rPr>
  </w:style>
  <w:style w:type="character" w:styleId="afa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b">
    <w:name w:val="Title"/>
    <w:basedOn w:val="a"/>
    <w:link w:val="afc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uiPriority w:val="99"/>
    <w:rPr>
      <w:rFonts w:cs="Times New Roman"/>
      <w:b/>
      <w:sz w:val="28"/>
    </w:rPr>
  </w:style>
  <w:style w:type="paragraph" w:styleId="afd">
    <w:name w:val="Subtitle"/>
    <w:basedOn w:val="a"/>
    <w:link w:val="afe"/>
    <w:uiPriority w:val="99"/>
    <w:qFormat/>
    <w:pPr>
      <w:ind w:firstLine="567"/>
      <w:jc w:val="center"/>
    </w:pPr>
    <w:rPr>
      <w:b/>
      <w:bCs/>
      <w:i/>
      <w:iCs/>
      <w:sz w:val="28"/>
      <w:szCs w:val="28"/>
    </w:rPr>
  </w:style>
  <w:style w:type="character" w:customStyle="1" w:styleId="afe">
    <w:name w:val="Подзаголовок Знак"/>
    <w:basedOn w:val="a0"/>
    <w:link w:val="afd"/>
    <w:uiPriority w:val="99"/>
    <w:rPr>
      <w:rFonts w:cs="Times New Roman"/>
      <w:b/>
      <w:i/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2">
    <w:name w:val="Название Знак1"/>
    <w:rPr>
      <w:b/>
      <w:sz w:val="24"/>
      <w:lang w:val="ru-RU" w:eastAsia="ru-RU"/>
    </w:rPr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character" w:customStyle="1" w:styleId="apple-converted-space">
    <w:name w:val="apple-converted-space"/>
  </w:style>
  <w:style w:type="paragraph" w:customStyle="1" w:styleId="aff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Balloon Text"/>
    <w:basedOn w:val="a"/>
    <w:link w:val="aff2"/>
    <w:uiPriority w:val="99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rPr>
      <w:rFonts w:ascii="Tahoma" w:hAnsi="Tahoma" w:cs="Times New Roman"/>
      <w:sz w:val="16"/>
    </w:rPr>
  </w:style>
  <w:style w:type="paragraph" w:styleId="aff3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aff4">
    <w:name w:val="Дочерний элемент списка"/>
    <w:basedOn w:val="a"/>
    <w:next w:val="a"/>
    <w:uiPriority w:val="99"/>
    <w:pPr>
      <w:ind w:left="240" w:right="300"/>
      <w:jc w:val="both"/>
    </w:pPr>
    <w:rPr>
      <w:rFonts w:ascii="Arial" w:hAnsi="Arial" w:cs="Arial"/>
      <w:color w:val="868381"/>
      <w:sz w:val="20"/>
      <w:szCs w:val="20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customStyle="1" w:styleId="ConsPlusCell">
    <w:name w:val="ConsPlusCell"/>
    <w:uiPriority w:val="99"/>
    <w:rPr>
      <w:rFonts w:ascii="Calibri" w:hAnsi="Calibri"/>
      <w:sz w:val="28"/>
      <w:szCs w:val="28"/>
      <w:lang w:eastAsia="en-US"/>
    </w:rPr>
  </w:style>
  <w:style w:type="character" w:customStyle="1" w:styleId="FontStyle12">
    <w:name w:val="Font Style12"/>
    <w:rPr>
      <w:rFonts w:ascii="Times New Roman" w:hAnsi="Times New Roman"/>
      <w:sz w:val="22"/>
    </w:rPr>
  </w:style>
  <w:style w:type="paragraph" w:customStyle="1" w:styleId="28">
    <w:name w:val="Знак Знак 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Strong"/>
    <w:basedOn w:val="a0"/>
    <w:uiPriority w:val="22"/>
    <w:qFormat/>
    <w:rPr>
      <w:rFonts w:cs="Times New Roman"/>
      <w:b/>
    </w:rPr>
  </w:style>
  <w:style w:type="character" w:customStyle="1" w:styleId="fontstyle01">
    <w:name w:val="fontstyle01"/>
    <w:basedOn w:val="a0"/>
    <w:rPr>
      <w:rFonts w:ascii="Times New Roman CYR" w:hAnsi="Times New Roman CYR" w:cs="Times New Roman CYR" w:hint="default"/>
      <w:b w:val="0"/>
      <w:bCs w:val="0"/>
      <w:i/>
      <w:iCs/>
      <w:color w:val="000000"/>
      <w:sz w:val="24"/>
      <w:szCs w:val="24"/>
    </w:rPr>
  </w:style>
  <w:style w:type="character" w:customStyle="1" w:styleId="36">
    <w:name w:val="Основной текст (3)_"/>
    <w:basedOn w:val="a0"/>
    <w:link w:val="37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360" w:after="360" w:line="307" w:lineRule="exact"/>
      <w:jc w:val="center"/>
    </w:pPr>
    <w:rPr>
      <w:b/>
      <w:bCs/>
      <w:sz w:val="26"/>
      <w:szCs w:val="26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165pt-1ptExact">
    <w:name w:val="Основной текст + 16;5 pt;Полужирный;Курсив;Интервал -1 pt Exact"/>
    <w:basedOn w:val="aff7"/>
    <w:rPr>
      <w:b/>
      <w:bCs/>
      <w:i/>
      <w:iCs/>
      <w:spacing w:val="-33"/>
      <w:sz w:val="33"/>
      <w:szCs w:val="33"/>
      <w:shd w:val="clear" w:color="auto" w:fill="FFFFFF"/>
    </w:rPr>
  </w:style>
  <w:style w:type="character" w:customStyle="1" w:styleId="aff7">
    <w:name w:val="Основной текст_"/>
    <w:basedOn w:val="a0"/>
    <w:link w:val="29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Pr>
      <w:b/>
      <w:bCs/>
      <w:sz w:val="29"/>
      <w:szCs w:val="29"/>
      <w:shd w:val="clear" w:color="auto" w:fill="FFFFFF"/>
    </w:rPr>
  </w:style>
  <w:style w:type="paragraph" w:customStyle="1" w:styleId="29">
    <w:name w:val="Основной текст2"/>
    <w:basedOn w:val="a"/>
    <w:link w:val="aff7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" w:after="360" w:line="0" w:lineRule="atLeast"/>
      <w:jc w:val="center"/>
      <w:outlineLvl w:val="0"/>
    </w:pPr>
    <w:rPr>
      <w:b/>
      <w:bCs/>
      <w:sz w:val="29"/>
      <w:szCs w:val="29"/>
    </w:rPr>
  </w:style>
  <w:style w:type="character" w:customStyle="1" w:styleId="aff8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f9">
    <w:name w:val="Колонтитул"/>
    <w:basedOn w:val="a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7"/>
      <w:szCs w:val="27"/>
      <w:u w:val="none"/>
      <w:lang w:val="ru-RU"/>
    </w:rPr>
  </w:style>
  <w:style w:type="paragraph" w:customStyle="1" w:styleId="15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322" w:lineRule="exact"/>
      <w:jc w:val="center"/>
    </w:pPr>
    <w:rPr>
      <w:color w:val="000000"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7D04-C1FD-4C03-8DB3-9418E7EE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Доржиева Мария Александровна</cp:lastModifiedBy>
  <cp:revision>16</cp:revision>
  <cp:lastPrinted>2026-02-03T08:31:00Z</cp:lastPrinted>
  <dcterms:created xsi:type="dcterms:W3CDTF">2023-12-19T01:12:00Z</dcterms:created>
  <dcterms:modified xsi:type="dcterms:W3CDTF">2026-02-04T06:31:00Z</dcterms:modified>
</cp:coreProperties>
</file>