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9DDF2" w14:textId="77777777" w:rsidR="006175D7" w:rsidRPr="006175D7" w:rsidRDefault="006175D7" w:rsidP="00004047">
      <w:pPr>
        <w:jc w:val="center"/>
        <w:rPr>
          <w:rFonts w:ascii="Times New Roman" w:hAnsi="Times New Roman" w:cs="Times New Roman"/>
          <w:b/>
          <w:bCs/>
          <w:sz w:val="28"/>
          <w:szCs w:val="28"/>
        </w:rPr>
      </w:pPr>
      <w:r w:rsidRPr="006175D7">
        <w:rPr>
          <w:rFonts w:ascii="Times New Roman" w:hAnsi="Times New Roman" w:cs="Times New Roman"/>
          <w:b/>
          <w:bCs/>
          <w:sz w:val="28"/>
          <w:szCs w:val="28"/>
        </w:rPr>
        <w:t>Прокурор разъясняет: Уголовная ответственность за нарушение требований охраны труда.</w:t>
      </w:r>
      <w:bookmarkStart w:id="0" w:name="_GoBack"/>
      <w:bookmarkEnd w:id="0"/>
    </w:p>
    <w:p w14:paraId="264E2C2D" w14:textId="77777777" w:rsidR="006175D7" w:rsidRPr="006175D7" w:rsidRDefault="006175D7" w:rsidP="006175D7">
      <w:pPr>
        <w:ind w:firstLine="709"/>
        <w:jc w:val="both"/>
        <w:rPr>
          <w:rFonts w:ascii="Times New Roman" w:hAnsi="Times New Roman" w:cs="Times New Roman"/>
          <w:sz w:val="28"/>
          <w:szCs w:val="28"/>
        </w:rPr>
      </w:pPr>
      <w:r w:rsidRPr="006175D7">
        <w:rPr>
          <w:rFonts w:ascii="Times New Roman" w:hAnsi="Times New Roman" w:cs="Times New Roman"/>
          <w:sz w:val="28"/>
          <w:szCs w:val="28"/>
        </w:rPr>
        <w:t xml:space="preserve">Уголовная ответственность за нарушение требований охраны труда предусмотрена в ст. 143 УК РФ, которая гласит, что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наказывается штрафом в размере до 400 тысяч рублей или в размере заработной платы или иного дохода осужденного за период до 18 месяцев, либо обязательными работами на срок от 180 до 240 часов, либо исправительными работами на срок до 2 лет, либо принудительными работами на срок до 1 года, либо лишением свободы на тот же срок с лишением права занимать определенные должности или заниматься определенной деятельностью на срок до 1 года или без такового. В соответствии со ст. 37 Конституции Российской Федерации каждый имеет право свободно распоряжаться своими способностями к труду, выбирать род деятельности и профессию, а также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определенным законом минимального размера оплаты труда, право на защиту от безработицы. Основным объектом преступления выступают отношения в области обеспечения охраны труда, условий труда, отвечающих требованиям безопасности и гигиены. Дополнительным объектом являются жизнь и здоровье человека. Пленум Верховного Суда РФ в постановлении от 29.11.2018 N 41 "О судебной практике по уголовным делам о нарушениях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 разъяснил, что нести уголовную ответственность за преступления по данной статье могут руководители организаций, их заместители, главные специалисты, руководители структурных подразделений организаций, специалисты службы охраны труда и иные лица, на которых в установленном законом порядке (в том числе в силу их служебного положения или по специальному распоряжению) возложены обязанности по обеспечению соблюдения требований охраны труда. Ответственность по статье 143 УК РФ также могут нести представители организации, оказывающей услуги в области охраны труда, или соответствующие специалисты, привлекаемые работодателем по гражданско-правовому договору в соответствии с частью третьей статьи 217 ТК РФ, если на указанных лиц непосредственно возложены обязанности обеспечивать соблюдение требований охраны труда работниками и иными лицами, участвующими в производственной деятельности работодателя. Диспозиция указанной статьи является бланкетной, и для признания состава преступления </w:t>
      </w:r>
      <w:r w:rsidRPr="006175D7">
        <w:rPr>
          <w:rFonts w:ascii="Times New Roman" w:hAnsi="Times New Roman" w:cs="Times New Roman"/>
          <w:sz w:val="28"/>
          <w:szCs w:val="28"/>
        </w:rPr>
        <w:lastRenderedPageBreak/>
        <w:t>необходимо установить, какие конкретные правила были нарушены. С учетом того, что преступление, предусмотренное статьей 143 УК РФ, посягает на общественные отношения, связанные с обеспечением сохранения жизни и здоровья работников в процессе трудовой деятельности, а также иных лиц, участвующих в производственной деятельности работодателя, потерпевшими по уголовным делам об этом преступлении могут быть не только работники, с которыми в установленном порядке заключены трудовые договоры, но и те лица, с которыми такой договор не заключался либо не был оформлен надлежащим образом, но они приступили к работе с ведома или по поручению работодателя либо его уполномоченного представителя. Квалифицированный состав предусмотрен ч. 2 ст. 143 УК РФ, где ответственность наступает за действия, повлекшие по неосторожности смерть потерпевшего, и ч. 3 ст. 143 УК РФ, где действия повлекли по неосторожности смерть двух или более лиц. Согласно примечанию к указанной статье, под требованиями охраны труда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14:paraId="4F73D246" w14:textId="77777777" w:rsidR="00DF2E53" w:rsidRDefault="00004047"/>
    <w:sectPr w:rsidR="00DF2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EC"/>
    <w:rsid w:val="00004047"/>
    <w:rsid w:val="00567EEC"/>
    <w:rsid w:val="006175D7"/>
    <w:rsid w:val="006E2927"/>
    <w:rsid w:val="00E84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E571"/>
  <w15:chartTrackingRefBased/>
  <w15:docId w15:val="{11CF3255-46A5-4EF6-9E74-04CB69A2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5554">
      <w:bodyDiv w:val="1"/>
      <w:marLeft w:val="0"/>
      <w:marRight w:val="0"/>
      <w:marTop w:val="0"/>
      <w:marBottom w:val="0"/>
      <w:divBdr>
        <w:top w:val="none" w:sz="0" w:space="0" w:color="auto"/>
        <w:left w:val="none" w:sz="0" w:space="0" w:color="auto"/>
        <w:bottom w:val="none" w:sz="0" w:space="0" w:color="auto"/>
        <w:right w:val="none" w:sz="0" w:space="0" w:color="auto"/>
      </w:divBdr>
      <w:divsChild>
        <w:div w:id="1425421035">
          <w:marLeft w:val="0"/>
          <w:marRight w:val="0"/>
          <w:marTop w:val="0"/>
          <w:marBottom w:val="0"/>
          <w:divBdr>
            <w:top w:val="none" w:sz="0" w:space="0" w:color="auto"/>
            <w:left w:val="none" w:sz="0" w:space="0" w:color="auto"/>
            <w:bottom w:val="none" w:sz="0" w:space="0" w:color="auto"/>
            <w:right w:val="none" w:sz="0" w:space="0" w:color="auto"/>
          </w:divBdr>
          <w:divsChild>
            <w:div w:id="1362049080">
              <w:marLeft w:val="0"/>
              <w:marRight w:val="0"/>
              <w:marTop w:val="0"/>
              <w:marBottom w:val="300"/>
              <w:divBdr>
                <w:top w:val="none" w:sz="0" w:space="0" w:color="auto"/>
                <w:left w:val="none" w:sz="0" w:space="0" w:color="auto"/>
                <w:bottom w:val="none" w:sz="0" w:space="0" w:color="auto"/>
                <w:right w:val="none" w:sz="0" w:space="0" w:color="auto"/>
              </w:divBdr>
            </w:div>
          </w:divsChild>
        </w:div>
        <w:div w:id="197860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Бережко</dc:creator>
  <cp:keywords/>
  <dc:description/>
  <cp:lastModifiedBy>Admin</cp:lastModifiedBy>
  <cp:revision>3</cp:revision>
  <dcterms:created xsi:type="dcterms:W3CDTF">2021-06-29T17:37:00Z</dcterms:created>
  <dcterms:modified xsi:type="dcterms:W3CDTF">2021-06-30T02:22:00Z</dcterms:modified>
</cp:coreProperties>
</file>