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10241" w14:textId="5F6A8945" w:rsidR="002D7FD1" w:rsidRDefault="002D7FD1" w:rsidP="00B45E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FD1">
        <w:rPr>
          <w:rFonts w:ascii="Times New Roman" w:hAnsi="Times New Roman" w:cs="Times New Roman"/>
          <w:b/>
          <w:bCs/>
          <w:sz w:val="28"/>
          <w:szCs w:val="28"/>
        </w:rPr>
        <w:t>Конституционный Суд РФ признал несоответствующими Конституции РФ положения ст. 116.1 УК РФ</w:t>
      </w:r>
      <w:bookmarkStart w:id="0" w:name="_GoBack"/>
      <w:bookmarkEnd w:id="0"/>
    </w:p>
    <w:p w14:paraId="038D613D" w14:textId="77777777" w:rsidR="002D7FD1" w:rsidRPr="002D7FD1" w:rsidRDefault="002D7FD1" w:rsidP="002D7F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позицией Конституционного суда РФ (постановление Конституционного Суда РФ от 08.04.2021 № 11-П "По делу о проверке конституционности статьи 116.1 Уголовного кодекса Российской Федерации</w:t>
      </w:r>
    </w:p>
    <w:p w14:paraId="1966787D" w14:textId="492BB62D" w:rsidR="002D7FD1" w:rsidRPr="002D7FD1" w:rsidRDefault="002D7FD1" w:rsidP="002D7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жалобой гражданки Л.Ф. </w:t>
      </w:r>
      <w:proofErr w:type="spellStart"/>
      <w:r w:rsidRPr="002D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Саковой</w:t>
      </w:r>
      <w:proofErr w:type="spellEnd"/>
      <w:r w:rsidRPr="002D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") любое посягательство на личность, ее права и свободы, а тем более на физическую неприкосновенность,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посягательством на человеческое достоинство. Государство обязано обеспечить противодействие насилию, а также выбрать вид ответственности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соразмерные меры наказания.</w:t>
      </w:r>
    </w:p>
    <w:p w14:paraId="61991C30" w14:textId="488502C9" w:rsidR="002D7FD1" w:rsidRPr="002D7FD1" w:rsidRDefault="002D7FD1" w:rsidP="002D7F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116.1 УК РФ признана не соответствующей Конституции РФ в той мере, в какой она не обеспечивает соразмерную уголовно-правовую защиту права на личную неприкосновенность и права на охрану достоинства личности от насилия в случае, когда побои нанесены или иные насильственные действия, причинившие физическую боль, совершены лицом, имеющим судимость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предусмотренное в этой статье или аналогичное по объективным признакам преступление, ведет к неоправданным различиям между пострадавшими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противоправных посягательств, ставит лиц, имеющих судимость,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привилегированное положение по отношению к лицам, подвергнутым административному наказанию.</w:t>
      </w:r>
    </w:p>
    <w:p w14:paraId="49DB58B2" w14:textId="77777777" w:rsidR="002D7FD1" w:rsidRPr="002D7FD1" w:rsidRDefault="002D7FD1" w:rsidP="002D7FD1">
      <w:pPr>
        <w:shd w:val="clear" w:color="auto" w:fill="FFFFFF"/>
        <w:spacing w:before="120" w:after="312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Конституционный Суд РФ, в частности, указал, что дифференцировав публично-правовую ответственность за нанесение побоев в зависимости от их совершения впервые или повторно, федеральный законодатель не должен был игнорировать состояние предшествующей судимости за это деяние, поскольку она объективно свидетельствует о повышенной общественной опасности такого насилия и лица, его причинившего. Однако в статье 116.1 УК РФ ответственность установлена только для лиц, совершивших деяние в период, когда они считаются подвергнутыми административному наказанию. Истечение же данного периода означает оценку содеянного как административного правонарушения, причем впервые совершенного, даже если виновный имеет неснятую и непогашенную судимость по названной статье или за более тяжкое преступление, где побои выступают </w:t>
      </w:r>
      <w:proofErr w:type="spellStart"/>
      <w:r w:rsidRPr="002D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составообразующим</w:t>
      </w:r>
      <w:proofErr w:type="spellEnd"/>
      <w:r w:rsidRPr="002D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признаком объективной стороны или ее составной частью.</w:t>
      </w:r>
    </w:p>
    <w:p w14:paraId="6C1FA611" w14:textId="7C8527F3" w:rsidR="002D7FD1" w:rsidRPr="002D7FD1" w:rsidRDefault="002D7FD1" w:rsidP="002D7F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тем общественная опасность повторного - в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предшествующим привлечением уже не к административной, а к уголовной ответственности - нанесения побоев не может оцениваться как снизившаяся. Напротив, повторность указывает на устойчивость поведения виновного, склонность к разрешению конфликтов насильственным способом, неуважение</w:t>
      </w:r>
    </w:p>
    <w:p w14:paraId="1532CBB2" w14:textId="77777777" w:rsidR="002D7FD1" w:rsidRPr="002D7FD1" w:rsidRDefault="002D7FD1" w:rsidP="002D7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достоинству личности. В еще большей степени недостаточность административного наказания и невыполнение государством своих обязанностей по защите личности проявляются в случае применения такого насилия (при отсутствии признаков истязания, выражающегося в том числе</w:t>
      </w:r>
    </w:p>
    <w:p w14:paraId="58BD2655" w14:textId="77777777" w:rsidR="002D7FD1" w:rsidRPr="002D7FD1" w:rsidRDefault="002D7FD1" w:rsidP="002D7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систематическом нанесении побоев) к одному и тому же потерпевшему. Это дает конституционно значимые основания для применения государством наиболее строгих - уголовно-правовых - средств защиты личности.</w:t>
      </w:r>
    </w:p>
    <w:p w14:paraId="6B746D55" w14:textId="77777777" w:rsidR="002D7FD1" w:rsidRPr="002D7FD1" w:rsidRDefault="002D7FD1" w:rsidP="002D7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Федеральному законодателю надлежит внести в действующее законодательство необходимые изменения, вытекающие из Постановления Конституционного Суда РФ. Федеральный законодатель обязан также установить дополнительный компенсаторный механизм для потерпевших,</w:t>
      </w:r>
    </w:p>
    <w:p w14:paraId="6C9349A4" w14:textId="77777777" w:rsidR="002D7FD1" w:rsidRPr="002D7FD1" w:rsidRDefault="002D7FD1" w:rsidP="002D7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делах которых - с момента вступления в силу Постановления и до введения</w:t>
      </w:r>
    </w:p>
    <w:p w14:paraId="697D0AD7" w14:textId="77777777" w:rsidR="002D7FD1" w:rsidRPr="002D7FD1" w:rsidRDefault="002D7FD1" w:rsidP="002D7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действие вытекающих из него законодательных изменений -</w:t>
      </w:r>
    </w:p>
    <w:p w14:paraId="7D15DA74" w14:textId="77777777" w:rsidR="002D7FD1" w:rsidRPr="002D7FD1" w:rsidRDefault="002D7FD1" w:rsidP="002D7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116.1 УК РФ будет применена в том аспекте, в котором она была предметом оценки Конституционного Суда РФ и признана не соответствующей Конституции РФ.</w:t>
      </w:r>
    </w:p>
    <w:p w14:paraId="4A6A9A1D" w14:textId="77777777" w:rsidR="002D7FD1" w:rsidRPr="002D7FD1" w:rsidRDefault="002D7FD1" w:rsidP="002D7FD1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Впредь до внесения федеральным законодателем в правовое регулирование изменений, вытекающих из настоящего Постановления, сохраняет силу действующая редакция статьи 116.1 УК РФ.</w:t>
      </w:r>
    </w:p>
    <w:p w14:paraId="1520FF46" w14:textId="77777777" w:rsidR="002D7FD1" w:rsidRPr="002D7FD1" w:rsidRDefault="002D7FD1" w:rsidP="002D7FD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BE1FAC" w14:textId="77777777" w:rsidR="00DF2E53" w:rsidRDefault="00B45EF1"/>
    <w:sectPr w:rsidR="00DF2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66"/>
    <w:rsid w:val="002D7FD1"/>
    <w:rsid w:val="006E2927"/>
    <w:rsid w:val="00B45EF1"/>
    <w:rsid w:val="00D10866"/>
    <w:rsid w:val="00E8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F14B7"/>
  <w15:chartTrackingRefBased/>
  <w15:docId w15:val="{2ACCCC6E-9946-4F97-9789-7E1A1805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3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Бережко</dc:creator>
  <cp:keywords/>
  <dc:description/>
  <cp:lastModifiedBy>Admin</cp:lastModifiedBy>
  <cp:revision>3</cp:revision>
  <dcterms:created xsi:type="dcterms:W3CDTF">2021-06-29T17:39:00Z</dcterms:created>
  <dcterms:modified xsi:type="dcterms:W3CDTF">2021-06-30T02:23:00Z</dcterms:modified>
</cp:coreProperties>
</file>