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1D" w:rsidRDefault="004E121D" w:rsidP="004E1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21D">
        <w:rPr>
          <w:rFonts w:ascii="Times New Roman" w:hAnsi="Times New Roman" w:cs="Times New Roman"/>
          <w:b/>
          <w:sz w:val="28"/>
          <w:szCs w:val="28"/>
        </w:rPr>
        <w:t>Внесены изменения в законодательство о пенсионном обеспечении</w:t>
      </w:r>
    </w:p>
    <w:p w:rsidR="004E121D" w:rsidRPr="004E121D" w:rsidRDefault="004E121D" w:rsidP="004E1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121D" w:rsidRPr="004E121D" w:rsidRDefault="004E121D" w:rsidP="004E1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E121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РФ от 23.06.2021 №</w:t>
      </w:r>
      <w:r w:rsidRPr="004E121D">
        <w:rPr>
          <w:rFonts w:ascii="Times New Roman" w:hAnsi="Times New Roman" w:cs="Times New Roman"/>
          <w:sz w:val="28"/>
          <w:szCs w:val="28"/>
        </w:rPr>
        <w:t xml:space="preserve"> 962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121D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 с</w:t>
      </w:r>
      <w:r w:rsidRPr="004E121D">
        <w:rPr>
          <w:rFonts w:ascii="Times New Roman" w:hAnsi="Times New Roman" w:cs="Times New Roman"/>
          <w:sz w:val="28"/>
          <w:szCs w:val="28"/>
        </w:rPr>
        <w:t xml:space="preserve"> 1 января 2022 года граждане, проработавшие в сельском хозяйстве не менее 30 лет, смогут получать надбавки к пенсии не только в том случае, если они продолжают проживать в сельской местности, но и при переезде в город.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2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2022 г.</w:t>
      </w:r>
    </w:p>
    <w:sectPr w:rsidR="004E121D" w:rsidRPr="004E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82"/>
    <w:rsid w:val="000D4C82"/>
    <w:rsid w:val="004E121D"/>
    <w:rsid w:val="00B6628D"/>
    <w:rsid w:val="00E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70F1"/>
  <w15:chartTrackingRefBased/>
  <w15:docId w15:val="{724F03DE-7183-47EC-A02B-88DAF32A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2021-06-29T20:57:00Z</dcterms:created>
  <dcterms:modified xsi:type="dcterms:W3CDTF">2021-06-29T20:59:00Z</dcterms:modified>
</cp:coreProperties>
</file>