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12</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 410</w:t>
      </w:r>
    </w:p>
    <w:p w:rsidR="00084BB0" w:rsidRPr="00084BB0" w:rsidRDefault="00084BB0" w:rsidP="00084BB0">
      <w:pPr>
        <w:spacing w:after="0"/>
        <w:rPr>
          <w:rFonts w:ascii="Times New Roman" w:hAnsi="Times New Roman" w:cs="Times New Roman"/>
          <w:b/>
          <w:sz w:val="28"/>
        </w:rPr>
      </w:pPr>
    </w:p>
    <w:p w:rsidR="00084BB0" w:rsidRPr="00084BB0" w:rsidRDefault="00084BB0" w:rsidP="00084BB0">
      <w:pPr>
        <w:spacing w:after="0"/>
        <w:jc w:val="center"/>
        <w:rPr>
          <w:rFonts w:ascii="Times New Roman" w:hAnsi="Times New Roman" w:cs="Times New Roman"/>
          <w:b/>
          <w:sz w:val="28"/>
        </w:rPr>
      </w:pPr>
      <w:r w:rsidRPr="00084BB0">
        <w:rPr>
          <w:rFonts w:ascii="Times New Roman" w:hAnsi="Times New Roman" w:cs="Times New Roman"/>
          <w:b/>
          <w:sz w:val="28"/>
        </w:rPr>
        <w:t>г. Петровск-Забайкальский</w:t>
      </w:r>
    </w:p>
    <w:p w:rsidR="00084BB0" w:rsidRPr="00084BB0" w:rsidRDefault="00084BB0" w:rsidP="00084BB0">
      <w:pPr>
        <w:spacing w:after="0"/>
        <w:ind w:right="3770"/>
        <w:jc w:val="both"/>
        <w:rPr>
          <w:rFonts w:ascii="Times New Roman" w:hAnsi="Times New Roman" w:cs="Times New Roman"/>
          <w:b/>
          <w:sz w:val="28"/>
        </w:rPr>
      </w:pPr>
    </w:p>
    <w:p w:rsidR="008A4095" w:rsidRPr="00EC542B" w:rsidRDefault="008A4095" w:rsidP="00EC542B">
      <w:pPr>
        <w:pStyle w:val="43"/>
        <w:shd w:val="clear" w:color="auto" w:fill="auto"/>
        <w:tabs>
          <w:tab w:val="left" w:pos="4440"/>
          <w:tab w:val="left" w:pos="7267"/>
        </w:tabs>
        <w:spacing w:before="0"/>
        <w:ind w:firstLine="0"/>
        <w:jc w:val="center"/>
        <w:rPr>
          <w:sz w:val="28"/>
          <w:szCs w:val="28"/>
        </w:rPr>
      </w:pPr>
      <w:r w:rsidRPr="00EC542B">
        <w:rPr>
          <w:color w:val="000000"/>
          <w:sz w:val="28"/>
          <w:szCs w:val="28"/>
          <w:lang w:eastAsia="ru-RU" w:bidi="ru-RU"/>
        </w:rPr>
        <w:t>О внесении изменений в Комплексную программу «Профилактика</w:t>
      </w:r>
      <w:r w:rsidRPr="00EC542B">
        <w:rPr>
          <w:color w:val="000000"/>
          <w:sz w:val="28"/>
          <w:szCs w:val="28"/>
          <w:lang w:eastAsia="ru-RU" w:bidi="ru-RU"/>
        </w:rPr>
        <w:br/>
        <w:t xml:space="preserve">преступлений и иных правонарушений в городском округе </w:t>
      </w:r>
      <w:r w:rsidR="00EC542B">
        <w:rPr>
          <w:color w:val="000000"/>
          <w:sz w:val="28"/>
          <w:szCs w:val="28"/>
          <w:lang w:eastAsia="ru-RU" w:bidi="ru-RU"/>
        </w:rPr>
        <w:t>«Город</w:t>
      </w:r>
      <w:r w:rsidR="00EC542B">
        <w:rPr>
          <w:color w:val="000000"/>
          <w:sz w:val="28"/>
          <w:szCs w:val="28"/>
          <w:lang w:eastAsia="ru-RU" w:bidi="ru-RU"/>
        </w:rPr>
        <w:br/>
        <w:t xml:space="preserve">Петровск-Забайкальский», утвержденную </w:t>
      </w:r>
      <w:r w:rsidRPr="00EC542B">
        <w:rPr>
          <w:color w:val="000000"/>
          <w:sz w:val="28"/>
          <w:szCs w:val="28"/>
          <w:lang w:eastAsia="ru-RU" w:bidi="ru-RU"/>
        </w:rPr>
        <w:t>постановлением</w:t>
      </w:r>
    </w:p>
    <w:p w:rsidR="008A4095" w:rsidRPr="00EC542B" w:rsidRDefault="008A4095" w:rsidP="00EC542B">
      <w:pPr>
        <w:pStyle w:val="43"/>
        <w:shd w:val="clear" w:color="auto" w:fill="auto"/>
        <w:spacing w:before="0" w:after="60"/>
        <w:ind w:firstLine="0"/>
        <w:jc w:val="center"/>
        <w:rPr>
          <w:sz w:val="28"/>
          <w:szCs w:val="28"/>
        </w:rPr>
      </w:pPr>
      <w:r w:rsidRPr="00EC542B">
        <w:rPr>
          <w:color w:val="000000"/>
          <w:sz w:val="28"/>
          <w:szCs w:val="28"/>
          <w:lang w:eastAsia="ru-RU" w:bidi="ru-RU"/>
        </w:rPr>
        <w:t>администрации городского округа «Город Петровск-Забайкальский»</w:t>
      </w:r>
      <w:r w:rsidR="00F66FDC">
        <w:rPr>
          <w:color w:val="000000"/>
          <w:sz w:val="28"/>
          <w:szCs w:val="28"/>
          <w:lang w:eastAsia="ru-RU" w:bidi="ru-RU"/>
        </w:rPr>
        <w:br/>
      </w:r>
      <w:r w:rsidRPr="00EC542B">
        <w:rPr>
          <w:color w:val="000000"/>
          <w:sz w:val="28"/>
          <w:szCs w:val="28"/>
          <w:lang w:eastAsia="ru-RU" w:bidi="ru-RU"/>
        </w:rPr>
        <w:t>от</w:t>
      </w:r>
      <w:r w:rsidR="00EC542B">
        <w:rPr>
          <w:color w:val="000000"/>
          <w:sz w:val="28"/>
          <w:szCs w:val="28"/>
          <w:lang w:eastAsia="ru-RU" w:bidi="ru-RU"/>
        </w:rPr>
        <w:t xml:space="preserve"> </w:t>
      </w:r>
      <w:r w:rsidRPr="00EC542B">
        <w:rPr>
          <w:color w:val="000000"/>
          <w:sz w:val="28"/>
          <w:szCs w:val="28"/>
          <w:lang w:eastAsia="ru-RU" w:bidi="ru-RU"/>
        </w:rPr>
        <w:t>13 октября 2019 года №458</w:t>
      </w:r>
    </w:p>
    <w:p w:rsidR="00EC542B" w:rsidRDefault="00EC542B" w:rsidP="00EC542B">
      <w:pPr>
        <w:pStyle w:val="23"/>
        <w:shd w:val="clear" w:color="auto" w:fill="auto"/>
        <w:spacing w:before="0" w:after="64"/>
        <w:ind w:firstLine="567"/>
        <w:rPr>
          <w:color w:val="000000"/>
          <w:sz w:val="28"/>
          <w:szCs w:val="28"/>
          <w:lang w:eastAsia="ru-RU" w:bidi="ru-RU"/>
        </w:rPr>
      </w:pPr>
    </w:p>
    <w:p w:rsidR="008A4095" w:rsidRPr="00EC542B" w:rsidRDefault="008A4095" w:rsidP="00EC542B">
      <w:pPr>
        <w:pStyle w:val="23"/>
        <w:shd w:val="clear" w:color="auto" w:fill="auto"/>
        <w:spacing w:before="0" w:after="64"/>
        <w:ind w:firstLine="567"/>
        <w:rPr>
          <w:sz w:val="28"/>
          <w:szCs w:val="28"/>
        </w:rPr>
      </w:pPr>
      <w:r w:rsidRPr="00EC542B">
        <w:rPr>
          <w:color w:val="000000"/>
          <w:sz w:val="28"/>
          <w:szCs w:val="28"/>
          <w:lang w:eastAsia="ru-RU" w:bidi="ru-RU"/>
        </w:rPr>
        <w:t>В соответствии с Федеральным законом от 06 октября 2003 года</w:t>
      </w:r>
      <w:r w:rsidRPr="00EC542B">
        <w:rPr>
          <w:color w:val="000000"/>
          <w:sz w:val="28"/>
          <w:szCs w:val="28"/>
          <w:lang w:eastAsia="ru-RU" w:bidi="ru-RU"/>
        </w:rPr>
        <w:br/>
        <w:t>№131-Ф3 «Об общих принципах организации местного самоуправления в</w:t>
      </w:r>
      <w:r w:rsidRPr="00EC542B">
        <w:rPr>
          <w:color w:val="000000"/>
          <w:sz w:val="28"/>
          <w:szCs w:val="28"/>
          <w:lang w:eastAsia="ru-RU" w:bidi="ru-RU"/>
        </w:rPr>
        <w:br/>
        <w:t>Российской Федерации», Уставом городского округа «Город Петровск-</w:t>
      </w:r>
      <w:r w:rsidRPr="00EC542B">
        <w:rPr>
          <w:color w:val="000000"/>
          <w:sz w:val="28"/>
          <w:szCs w:val="28"/>
          <w:lang w:eastAsia="ru-RU" w:bidi="ru-RU"/>
        </w:rPr>
        <w:br/>
        <w:t xml:space="preserve">Забайкальский» </w:t>
      </w:r>
      <w:r w:rsidRPr="00EC542B">
        <w:rPr>
          <w:rStyle w:val="24"/>
          <w:spacing w:val="28"/>
          <w:sz w:val="28"/>
          <w:szCs w:val="28"/>
        </w:rPr>
        <w:t>постановляет</w:t>
      </w:r>
      <w:r w:rsidRPr="00EC542B">
        <w:rPr>
          <w:rStyle w:val="24"/>
          <w:sz w:val="28"/>
          <w:szCs w:val="28"/>
        </w:rPr>
        <w:t>:</w:t>
      </w:r>
    </w:p>
    <w:p w:rsidR="008A4095" w:rsidRPr="00EC542B" w:rsidRDefault="008A4095" w:rsidP="00EC542B">
      <w:pPr>
        <w:pStyle w:val="23"/>
        <w:numPr>
          <w:ilvl w:val="0"/>
          <w:numId w:val="7"/>
        </w:numPr>
        <w:shd w:val="clear" w:color="auto" w:fill="auto"/>
        <w:tabs>
          <w:tab w:val="left" w:pos="778"/>
        </w:tabs>
        <w:spacing w:before="0" w:after="0" w:line="346" w:lineRule="exact"/>
        <w:rPr>
          <w:sz w:val="28"/>
          <w:szCs w:val="28"/>
        </w:rPr>
      </w:pPr>
      <w:r w:rsidRPr="00EC542B">
        <w:rPr>
          <w:color w:val="000000"/>
          <w:sz w:val="28"/>
          <w:szCs w:val="28"/>
          <w:lang w:eastAsia="ru-RU" w:bidi="ru-RU"/>
        </w:rPr>
        <w:t>Внести следующие изменения в Комплексную программу</w:t>
      </w:r>
      <w:r w:rsidRPr="00EC542B">
        <w:rPr>
          <w:color w:val="000000"/>
          <w:sz w:val="28"/>
          <w:szCs w:val="28"/>
          <w:lang w:eastAsia="ru-RU" w:bidi="ru-RU"/>
        </w:rPr>
        <w:br/>
        <w:t>«Профилактика преступлений и иных правонарушений» в городском</w:t>
      </w:r>
      <w:r w:rsidRPr="00EC542B">
        <w:rPr>
          <w:color w:val="000000"/>
          <w:sz w:val="28"/>
          <w:szCs w:val="28"/>
          <w:lang w:eastAsia="ru-RU" w:bidi="ru-RU"/>
        </w:rPr>
        <w:br/>
        <w:t>округе «Город Петровск-Забайкальский» на 2020-2021 годы»:</w:t>
      </w:r>
    </w:p>
    <w:p w:rsidR="008A4095" w:rsidRPr="00EC542B" w:rsidRDefault="00EC542B" w:rsidP="008A4095">
      <w:pPr>
        <w:pStyle w:val="23"/>
        <w:shd w:val="clear" w:color="auto" w:fill="auto"/>
        <w:spacing w:before="0" w:after="129" w:line="346" w:lineRule="exact"/>
        <w:ind w:left="1080" w:firstLine="0"/>
        <w:jc w:val="left"/>
        <w:rPr>
          <w:sz w:val="28"/>
          <w:szCs w:val="28"/>
        </w:rPr>
      </w:pPr>
      <w:r>
        <w:rPr>
          <w:color w:val="000000"/>
          <w:sz w:val="28"/>
          <w:szCs w:val="28"/>
          <w:lang w:eastAsia="ru-RU" w:bidi="ru-RU"/>
        </w:rPr>
        <w:t xml:space="preserve">     </w:t>
      </w:r>
      <w:r w:rsidR="008A4095" w:rsidRPr="00EC542B">
        <w:rPr>
          <w:color w:val="000000"/>
          <w:sz w:val="28"/>
          <w:szCs w:val="28"/>
          <w:lang w:eastAsia="ru-RU" w:bidi="ru-RU"/>
        </w:rPr>
        <w:t>В перечне мероприятий программы:</w:t>
      </w:r>
    </w:p>
    <w:p w:rsidR="008A4095" w:rsidRPr="00EC542B" w:rsidRDefault="008A4095" w:rsidP="008A4095">
      <w:pPr>
        <w:pStyle w:val="23"/>
        <w:shd w:val="clear" w:color="auto" w:fill="auto"/>
        <w:spacing w:before="0" w:after="0" w:line="260" w:lineRule="exact"/>
        <w:ind w:firstLine="0"/>
        <w:jc w:val="left"/>
        <w:rPr>
          <w:sz w:val="28"/>
          <w:szCs w:val="28"/>
        </w:rPr>
      </w:pPr>
      <w:r w:rsidRPr="00EC542B">
        <w:rPr>
          <w:color w:val="000000"/>
          <w:sz w:val="28"/>
          <w:szCs w:val="28"/>
          <w:lang w:eastAsia="ru-RU" w:bidi="ru-RU"/>
        </w:rPr>
        <w:t xml:space="preserve">Строку 10.2 изложить в следующей редакции: </w:t>
      </w:r>
    </w:p>
    <w:p w:rsidR="008A4095" w:rsidRDefault="00EC542B" w:rsidP="008A4095">
      <w:pPr>
        <w:rPr>
          <w:rFonts w:ascii="Times New Roman" w:hAnsi="Times New Roman" w:cs="Times New Roman"/>
          <w:sz w:val="28"/>
          <w:szCs w:val="28"/>
        </w:rPr>
      </w:pPr>
      <w:r w:rsidRPr="00EC542B">
        <w:rPr>
          <w:rFonts w:ascii="Times New Roman" w:hAnsi="Times New Roman" w:cs="Times New Roman"/>
          <w:sz w:val="28"/>
          <w:szCs w:val="28"/>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62"/>
        <w:gridCol w:w="2184"/>
        <w:gridCol w:w="1700"/>
        <w:gridCol w:w="1560"/>
        <w:gridCol w:w="1703"/>
        <w:gridCol w:w="850"/>
        <w:gridCol w:w="706"/>
        <w:gridCol w:w="715"/>
      </w:tblGrid>
      <w:tr w:rsidR="00EC542B" w:rsidRPr="00EC542B" w:rsidTr="00EC542B">
        <w:tblPrEx>
          <w:tblCellMar>
            <w:top w:w="0" w:type="dxa"/>
            <w:bottom w:w="0" w:type="dxa"/>
          </w:tblCellMar>
        </w:tblPrEx>
        <w:trPr>
          <w:trHeight w:val="2238"/>
        </w:trPr>
        <w:tc>
          <w:tcPr>
            <w:tcW w:w="662"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6pt1pt"/>
                <w:sz w:val="22"/>
                <w:szCs w:val="22"/>
              </w:rPr>
              <w:t>10.2</w:t>
            </w:r>
          </w:p>
        </w:tc>
        <w:tc>
          <w:tcPr>
            <w:tcW w:w="2184"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Разработать и</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распространить</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среди населения</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памятки о порядке</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действия при</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совершении в</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6pt"/>
                <w:sz w:val="22"/>
                <w:szCs w:val="22"/>
              </w:rPr>
              <w:t xml:space="preserve">отношении их </w:t>
            </w:r>
            <w:r w:rsidRPr="00EC542B">
              <w:rPr>
                <w:rStyle w:val="2115pt"/>
                <w:sz w:val="22"/>
                <w:szCs w:val="22"/>
              </w:rPr>
              <w:t>правонарушений</w:t>
            </w:r>
          </w:p>
        </w:tc>
        <w:tc>
          <w:tcPr>
            <w:tcW w:w="1700"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МО МВД</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России</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«Петровск-</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Забайкаль</w:t>
            </w:r>
            <w:r w:rsidRPr="00EC542B">
              <w:rPr>
                <w:rStyle w:val="2115pt"/>
                <w:sz w:val="22"/>
                <w:szCs w:val="22"/>
              </w:rPr>
              <w:t>с</w:t>
            </w:r>
            <w:r w:rsidRPr="00EC542B">
              <w:rPr>
                <w:rStyle w:val="2115pt"/>
                <w:sz w:val="22"/>
                <w:szCs w:val="22"/>
              </w:rPr>
              <w:t>кий»</w:t>
            </w:r>
          </w:p>
        </w:tc>
        <w:tc>
          <w:tcPr>
            <w:tcW w:w="1560"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Ежеквартально</w:t>
            </w:r>
          </w:p>
        </w:tc>
        <w:tc>
          <w:tcPr>
            <w:tcW w:w="1703"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Бюджет ГО</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«Город</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Петровск-</w:t>
            </w:r>
          </w:p>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rStyle w:val="2115pt"/>
                <w:sz w:val="22"/>
                <w:szCs w:val="22"/>
              </w:rPr>
              <w:t>Забайкаль</w:t>
            </w:r>
            <w:r w:rsidRPr="00EC542B">
              <w:rPr>
                <w:rStyle w:val="2115pt"/>
                <w:sz w:val="22"/>
                <w:szCs w:val="22"/>
              </w:rPr>
              <w:t>с</w:t>
            </w:r>
            <w:r w:rsidRPr="00EC542B">
              <w:rPr>
                <w:rStyle w:val="2115pt"/>
                <w:sz w:val="22"/>
                <w:szCs w:val="22"/>
              </w:rPr>
              <w:t>кий»</w:t>
            </w:r>
          </w:p>
        </w:tc>
        <w:tc>
          <w:tcPr>
            <w:tcW w:w="850"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sz w:val="22"/>
                <w:szCs w:val="22"/>
              </w:rPr>
              <w:t>5</w:t>
            </w:r>
          </w:p>
        </w:tc>
        <w:tc>
          <w:tcPr>
            <w:tcW w:w="706" w:type="dxa"/>
            <w:shd w:val="clear" w:color="auto" w:fill="FFFFFF"/>
          </w:tcPr>
          <w:p w:rsidR="00EC542B" w:rsidRPr="00EC542B" w:rsidRDefault="00EC542B" w:rsidP="00EC542B">
            <w:pPr>
              <w:spacing w:after="0" w:line="240" w:lineRule="auto"/>
              <w:ind w:left="57"/>
            </w:pPr>
          </w:p>
        </w:tc>
        <w:tc>
          <w:tcPr>
            <w:tcW w:w="715" w:type="dxa"/>
            <w:shd w:val="clear" w:color="auto" w:fill="FFFFFF"/>
          </w:tcPr>
          <w:p w:rsidR="00EC542B" w:rsidRPr="00EC542B" w:rsidRDefault="00EC542B" w:rsidP="00EC542B">
            <w:pPr>
              <w:pStyle w:val="23"/>
              <w:shd w:val="clear" w:color="auto" w:fill="auto"/>
              <w:spacing w:before="0" w:after="0" w:line="240" w:lineRule="auto"/>
              <w:ind w:left="57" w:firstLine="0"/>
              <w:jc w:val="left"/>
              <w:rPr>
                <w:sz w:val="22"/>
                <w:szCs w:val="22"/>
              </w:rPr>
            </w:pPr>
            <w:r w:rsidRPr="00EC542B">
              <w:rPr>
                <w:sz w:val="22"/>
                <w:szCs w:val="22"/>
              </w:rPr>
              <w:t>5</w:t>
            </w:r>
          </w:p>
        </w:tc>
      </w:tr>
    </w:tbl>
    <w:p w:rsidR="008A4095" w:rsidRDefault="008A4095" w:rsidP="008A4095">
      <w:pPr>
        <w:pStyle w:val="23"/>
        <w:shd w:val="clear" w:color="auto" w:fill="auto"/>
        <w:spacing w:before="524" w:after="0" w:line="260" w:lineRule="exact"/>
        <w:ind w:firstLine="0"/>
        <w:jc w:val="left"/>
      </w:pPr>
      <w:r>
        <w:rPr>
          <w:color w:val="000000"/>
          <w:lang w:eastAsia="ru-RU" w:bidi="ru-RU"/>
        </w:rPr>
        <w:t>Строку 14.2 изложить в следующей редакции:</w:t>
      </w:r>
    </w:p>
    <w:p w:rsidR="008A4095" w:rsidRDefault="00EC542B" w:rsidP="008A4095">
      <w:pPr>
        <w:rPr>
          <w:rFonts w:ascii="Times New Roman" w:hAnsi="Times New Roman" w:cs="Times New Roman"/>
          <w:sz w:val="28"/>
          <w:szCs w:val="28"/>
        </w:rPr>
      </w:pPr>
      <w:r>
        <w:rPr>
          <w:rFonts w:ascii="Times New Roman" w:hAnsi="Times New Roman" w:cs="Times New Roman"/>
          <w:sz w:val="28"/>
          <w:szCs w:val="28"/>
        </w:rPr>
        <w:t>«</w:t>
      </w:r>
    </w:p>
    <w:tbl>
      <w:tblPr>
        <w:tblW w:w="10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62"/>
        <w:gridCol w:w="2325"/>
        <w:gridCol w:w="1700"/>
        <w:gridCol w:w="1416"/>
        <w:gridCol w:w="1845"/>
        <w:gridCol w:w="709"/>
        <w:gridCol w:w="701"/>
        <w:gridCol w:w="715"/>
      </w:tblGrid>
      <w:tr w:rsidR="00EC542B" w:rsidRPr="00F66FDC" w:rsidTr="00F66FDC">
        <w:tblPrEx>
          <w:tblCellMar>
            <w:top w:w="0" w:type="dxa"/>
            <w:bottom w:w="0" w:type="dxa"/>
          </w:tblCellMar>
        </w:tblPrEx>
        <w:trPr>
          <w:trHeight w:val="1142"/>
        </w:trPr>
        <w:tc>
          <w:tcPr>
            <w:tcW w:w="662"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14.2</w:t>
            </w:r>
          </w:p>
        </w:tc>
        <w:tc>
          <w:tcPr>
            <w:tcW w:w="2325"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Транспортировка</w:t>
            </w:r>
          </w:p>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правонарушителей в Центр</w:t>
            </w:r>
            <w:r w:rsidRPr="00F66FDC">
              <w:rPr>
                <w:rStyle w:val="2115pt"/>
                <w:sz w:val="22"/>
                <w:szCs w:val="22"/>
              </w:rPr>
              <w:t xml:space="preserve"> </w:t>
            </w:r>
            <w:r w:rsidRPr="00F66FDC">
              <w:rPr>
                <w:rStyle w:val="2115pt"/>
                <w:sz w:val="22"/>
                <w:szCs w:val="22"/>
              </w:rPr>
              <w:t>временного</w:t>
            </w:r>
            <w:r w:rsidRPr="00F66FDC">
              <w:rPr>
                <w:rStyle w:val="2115pt"/>
                <w:sz w:val="22"/>
                <w:szCs w:val="22"/>
              </w:rPr>
              <w:t xml:space="preserve"> </w:t>
            </w:r>
            <w:r w:rsidRPr="00F66FDC">
              <w:rPr>
                <w:rStyle w:val="2115pt"/>
                <w:sz w:val="22"/>
                <w:szCs w:val="22"/>
              </w:rPr>
              <w:t>содержания</w:t>
            </w:r>
          </w:p>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несовершеннолетних</w:t>
            </w:r>
          </w:p>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правонарушителе</w:t>
            </w:r>
            <w:r w:rsidRPr="00F66FDC">
              <w:rPr>
                <w:rStyle w:val="2115pt"/>
                <w:sz w:val="22"/>
                <w:szCs w:val="22"/>
              </w:rPr>
              <w:t xml:space="preserve">й </w:t>
            </w:r>
            <w:r w:rsidRPr="00F66FDC">
              <w:rPr>
                <w:rStyle w:val="2115pt"/>
                <w:sz w:val="22"/>
                <w:szCs w:val="22"/>
              </w:rPr>
              <w:lastRenderedPageBreak/>
              <w:t xml:space="preserve">УВД </w:t>
            </w:r>
            <w:r w:rsidRPr="00F66FDC">
              <w:rPr>
                <w:rStyle w:val="2115pt"/>
                <w:sz w:val="22"/>
                <w:szCs w:val="22"/>
              </w:rPr>
              <w:t>по</w:t>
            </w:r>
            <w:r w:rsidRPr="00F66FDC">
              <w:rPr>
                <w:rStyle w:val="2115pt"/>
                <w:sz w:val="22"/>
                <w:szCs w:val="22"/>
              </w:rPr>
              <w:br/>
              <w:t>Забайкальскому</w:t>
            </w:r>
            <w:r w:rsidRPr="00F66FDC">
              <w:rPr>
                <w:rStyle w:val="2115pt"/>
                <w:sz w:val="22"/>
                <w:szCs w:val="22"/>
              </w:rPr>
              <w:t xml:space="preserve"> </w:t>
            </w:r>
            <w:r w:rsidRPr="00F66FDC">
              <w:rPr>
                <w:rStyle w:val="2115pt"/>
                <w:sz w:val="22"/>
                <w:szCs w:val="22"/>
              </w:rPr>
              <w:t>краю</w:t>
            </w:r>
          </w:p>
        </w:tc>
        <w:tc>
          <w:tcPr>
            <w:tcW w:w="1700"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lastRenderedPageBreak/>
              <w:t>МО МВД</w:t>
            </w:r>
          </w:p>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России</w:t>
            </w:r>
            <w:r w:rsidRPr="00F66FDC">
              <w:rPr>
                <w:rStyle w:val="2115pt"/>
                <w:sz w:val="22"/>
                <w:szCs w:val="22"/>
              </w:rPr>
              <w:t xml:space="preserve"> </w:t>
            </w:r>
            <w:r w:rsidRPr="00F66FDC">
              <w:rPr>
                <w:rStyle w:val="2115pt"/>
                <w:sz w:val="22"/>
                <w:szCs w:val="22"/>
              </w:rPr>
              <w:t>«Петровск-</w:t>
            </w:r>
            <w:r w:rsidRPr="00F66FDC">
              <w:rPr>
                <w:rStyle w:val="2115pt"/>
                <w:sz w:val="22"/>
                <w:szCs w:val="22"/>
              </w:rPr>
              <w:t>Забайкальский»</w:t>
            </w:r>
          </w:p>
        </w:tc>
        <w:tc>
          <w:tcPr>
            <w:tcW w:w="1416"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2020-2021</w:t>
            </w:r>
          </w:p>
        </w:tc>
        <w:tc>
          <w:tcPr>
            <w:tcW w:w="1845"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Бюджет ГО</w:t>
            </w:r>
          </w:p>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«Город</w:t>
            </w:r>
            <w:r w:rsidRPr="00F66FDC">
              <w:rPr>
                <w:rStyle w:val="2115pt"/>
                <w:sz w:val="22"/>
                <w:szCs w:val="22"/>
              </w:rPr>
              <w:t xml:space="preserve"> </w:t>
            </w:r>
            <w:r w:rsidRPr="00F66FDC">
              <w:rPr>
                <w:rStyle w:val="2115pt"/>
                <w:sz w:val="22"/>
                <w:szCs w:val="22"/>
              </w:rPr>
              <w:t>Петровск-</w:t>
            </w:r>
            <w:r w:rsidRPr="00F66FDC">
              <w:rPr>
                <w:rStyle w:val="2115pt"/>
                <w:sz w:val="22"/>
                <w:szCs w:val="22"/>
              </w:rPr>
              <w:t>Забайкальский»</w:t>
            </w:r>
          </w:p>
        </w:tc>
        <w:tc>
          <w:tcPr>
            <w:tcW w:w="709"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13</w:t>
            </w:r>
          </w:p>
        </w:tc>
        <w:tc>
          <w:tcPr>
            <w:tcW w:w="701"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9</w:t>
            </w:r>
          </w:p>
        </w:tc>
        <w:tc>
          <w:tcPr>
            <w:tcW w:w="715" w:type="dxa"/>
            <w:shd w:val="clear" w:color="auto" w:fill="FFFFFF"/>
          </w:tcPr>
          <w:p w:rsidR="00EC542B" w:rsidRPr="00F66FDC" w:rsidRDefault="00EC542B" w:rsidP="00EC542B">
            <w:pPr>
              <w:pStyle w:val="23"/>
              <w:shd w:val="clear" w:color="auto" w:fill="auto"/>
              <w:spacing w:before="0" w:after="0" w:line="240" w:lineRule="auto"/>
              <w:ind w:left="57" w:firstLine="0"/>
              <w:jc w:val="left"/>
              <w:rPr>
                <w:sz w:val="22"/>
                <w:szCs w:val="22"/>
              </w:rPr>
            </w:pPr>
            <w:r w:rsidRPr="00F66FDC">
              <w:rPr>
                <w:rStyle w:val="2115pt"/>
                <w:sz w:val="22"/>
                <w:szCs w:val="22"/>
              </w:rPr>
              <w:t>4</w:t>
            </w:r>
          </w:p>
        </w:tc>
      </w:tr>
    </w:tbl>
    <w:p w:rsidR="00EC542B" w:rsidRDefault="00EC542B" w:rsidP="0020748B">
      <w:pPr>
        <w:rPr>
          <w:rFonts w:ascii="Times New Roman" w:hAnsi="Times New Roman" w:cs="Times New Roman"/>
          <w:sz w:val="28"/>
          <w:szCs w:val="28"/>
        </w:rPr>
      </w:pPr>
    </w:p>
    <w:p w:rsidR="0020748B" w:rsidRPr="00CA296D" w:rsidRDefault="0020748B" w:rsidP="0020748B">
      <w:pPr>
        <w:shd w:val="clear" w:color="auto" w:fill="FFFFFF"/>
        <w:spacing w:after="0" w:line="315" w:lineRule="atLeast"/>
        <w:ind w:firstLine="567"/>
        <w:jc w:val="both"/>
        <w:textAlignment w:val="baseline"/>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 xml:space="preserve">2. </w:t>
      </w:r>
      <w:r w:rsidRPr="00CA296D">
        <w:rPr>
          <w:rFonts w:ascii="Times New Roman" w:eastAsia="Times New Roman" w:hAnsi="Times New Roman" w:cs="Times New Roman"/>
          <w:spacing w:val="2"/>
          <w:sz w:val="28"/>
          <w:szCs w:val="28"/>
          <w:lang w:eastAsia="ru-RU"/>
        </w:rPr>
        <w:t>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Пушкина д.18 (здание МБУК «Городская информационная библиотечная система) и разместить на официальном сайте городского округа «Город Петровск-</w:t>
      </w:r>
      <w:r>
        <w:rPr>
          <w:rFonts w:ascii="Times New Roman" w:eastAsia="Times New Roman" w:hAnsi="Times New Roman" w:cs="Times New Roman"/>
          <w:spacing w:val="2"/>
          <w:sz w:val="28"/>
          <w:szCs w:val="28"/>
          <w:lang w:eastAsia="ru-RU"/>
        </w:rPr>
        <w:t>Забайкальский» в информационно-</w:t>
      </w:r>
      <w:r w:rsidRPr="00CA296D">
        <w:rPr>
          <w:rFonts w:ascii="Times New Roman" w:eastAsia="Times New Roman" w:hAnsi="Times New Roman" w:cs="Times New Roman"/>
          <w:spacing w:val="2"/>
          <w:sz w:val="28"/>
          <w:szCs w:val="28"/>
          <w:lang w:eastAsia="ru-RU"/>
        </w:rPr>
        <w:t>телекоммуникационной сети «Интернет».</w:t>
      </w:r>
    </w:p>
    <w:p w:rsidR="00890792" w:rsidRDefault="00890792" w:rsidP="0072746B">
      <w:pPr>
        <w:pStyle w:val="af"/>
        <w:tabs>
          <w:tab w:val="left" w:pos="6096"/>
        </w:tabs>
        <w:suppressAutoHyphens/>
        <w:spacing w:after="0"/>
        <w:ind w:firstLine="1134"/>
        <w:rPr>
          <w:rFonts w:ascii="Times New Roman" w:hAnsi="Times New Roman"/>
          <w:sz w:val="28"/>
          <w:szCs w:val="28"/>
        </w:rPr>
      </w:pPr>
    </w:p>
    <w:p w:rsidR="0020748B" w:rsidRDefault="0020748B" w:rsidP="0072746B">
      <w:pPr>
        <w:pStyle w:val="af"/>
        <w:tabs>
          <w:tab w:val="left" w:pos="6096"/>
        </w:tabs>
        <w:suppressAutoHyphens/>
        <w:spacing w:after="0"/>
        <w:ind w:firstLine="1134"/>
        <w:rPr>
          <w:rFonts w:ascii="Times New Roman" w:hAnsi="Times New Roman"/>
          <w:sz w:val="28"/>
          <w:szCs w:val="28"/>
        </w:rPr>
      </w:pPr>
    </w:p>
    <w:p w:rsidR="0020748B" w:rsidRPr="0072746B" w:rsidRDefault="0020748B" w:rsidP="0072746B">
      <w:pPr>
        <w:pStyle w:val="af"/>
        <w:tabs>
          <w:tab w:val="left" w:pos="6096"/>
        </w:tabs>
        <w:suppressAutoHyphens/>
        <w:spacing w:after="0"/>
        <w:ind w:firstLine="1134"/>
        <w:rPr>
          <w:rFonts w:ascii="Times New Roman" w:hAnsi="Times New Roman"/>
          <w:sz w:val="28"/>
          <w:szCs w:val="28"/>
        </w:rPr>
      </w:pPr>
    </w:p>
    <w:p w:rsidR="0072746B" w:rsidRPr="0072746B" w:rsidRDefault="0072746B" w:rsidP="0072746B">
      <w:pPr>
        <w:pStyle w:val="af"/>
        <w:tabs>
          <w:tab w:val="left" w:pos="6096"/>
        </w:tabs>
        <w:suppressAutoHyphens/>
        <w:spacing w:after="0"/>
        <w:ind w:firstLine="0"/>
        <w:rPr>
          <w:rFonts w:ascii="Times New Roman" w:hAnsi="Times New Roman"/>
          <w:sz w:val="28"/>
          <w:szCs w:val="28"/>
        </w:rPr>
      </w:pPr>
      <w:r w:rsidRPr="0072746B">
        <w:rPr>
          <w:rFonts w:ascii="Times New Roman" w:hAnsi="Times New Roman"/>
          <w:sz w:val="28"/>
          <w:szCs w:val="28"/>
        </w:rPr>
        <w:t xml:space="preserve">Глава городского округа </w:t>
      </w:r>
    </w:p>
    <w:p w:rsidR="0072746B" w:rsidRPr="0072746B" w:rsidRDefault="0072746B" w:rsidP="0072746B">
      <w:pPr>
        <w:pStyle w:val="af"/>
        <w:tabs>
          <w:tab w:val="left" w:pos="6096"/>
        </w:tabs>
        <w:suppressAutoHyphens/>
        <w:spacing w:after="0"/>
        <w:ind w:firstLine="0"/>
        <w:rPr>
          <w:rFonts w:ascii="Times New Roman" w:hAnsi="Times New Roman"/>
          <w:sz w:val="28"/>
          <w:szCs w:val="28"/>
        </w:rPr>
      </w:pPr>
      <w:r w:rsidRPr="0072746B">
        <w:rPr>
          <w:rFonts w:ascii="Times New Roman" w:hAnsi="Times New Roman"/>
          <w:sz w:val="28"/>
          <w:szCs w:val="28"/>
        </w:rPr>
        <w:t>«Город Петровск- Забайкальский»                                                     И.И. Зарыпов</w:t>
      </w:r>
    </w:p>
    <w:p w:rsidR="0072746B" w:rsidRPr="0072746B" w:rsidRDefault="0072746B" w:rsidP="0072746B">
      <w:pPr>
        <w:keepNext/>
        <w:ind w:left="5670"/>
        <w:jc w:val="center"/>
        <w:rPr>
          <w:rFonts w:ascii="Times New Roman" w:hAnsi="Times New Roman" w:cs="Times New Roman"/>
          <w:sz w:val="28"/>
          <w:szCs w:val="28"/>
        </w:rPr>
      </w:pPr>
    </w:p>
    <w:p w:rsidR="00DC788A" w:rsidRDefault="00DC788A" w:rsidP="008A4095">
      <w:pPr>
        <w:rPr>
          <w:rFonts w:ascii="Times New Roman" w:hAnsi="Times New Roman" w:cs="Times New Roman"/>
          <w:sz w:val="28"/>
          <w:szCs w:val="28"/>
        </w:rPr>
      </w:pPr>
    </w:p>
    <w:sectPr w:rsidR="00DC788A" w:rsidSect="00346A1A">
      <w:footerReference w:type="default" r:id="rId7"/>
      <w:pgSz w:w="11906" w:h="16838"/>
      <w:pgMar w:top="851" w:right="851"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384" w:rsidRDefault="00C50384" w:rsidP="001472A4">
      <w:pPr>
        <w:spacing w:after="0" w:line="240" w:lineRule="auto"/>
      </w:pPr>
      <w:r>
        <w:separator/>
      </w:r>
    </w:p>
  </w:endnote>
  <w:endnote w:type="continuationSeparator" w:id="1">
    <w:p w:rsidR="00C50384" w:rsidRDefault="00C50384"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E45C96">
        <w:pPr>
          <w:pStyle w:val="a8"/>
          <w:jc w:val="center"/>
        </w:pPr>
        <w:fldSimple w:instr=" PAGE   \* MERGEFORMAT ">
          <w:r w:rsidR="00F66FDC">
            <w:rPr>
              <w:noProof/>
            </w:rPr>
            <w:t>2</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384" w:rsidRDefault="00C50384" w:rsidP="001472A4">
      <w:pPr>
        <w:spacing w:after="0" w:line="240" w:lineRule="auto"/>
      </w:pPr>
      <w:r>
        <w:separator/>
      </w:r>
    </w:p>
  </w:footnote>
  <w:footnote w:type="continuationSeparator" w:id="1">
    <w:p w:rsidR="00C50384" w:rsidRDefault="00C50384"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2"/>
  </w:num>
  <w:num w:numId="3">
    <w:abstractNumId w:val="4"/>
  </w:num>
  <w:num w:numId="4">
    <w:abstractNumId w:val="5"/>
  </w:num>
  <w:num w:numId="5">
    <w:abstractNumId w:val="3"/>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67049"/>
    <w:rsid w:val="00295137"/>
    <w:rsid w:val="00300936"/>
    <w:rsid w:val="003105E6"/>
    <w:rsid w:val="00346A1A"/>
    <w:rsid w:val="003D6860"/>
    <w:rsid w:val="00416F1A"/>
    <w:rsid w:val="00442B0E"/>
    <w:rsid w:val="004A0C00"/>
    <w:rsid w:val="004A2815"/>
    <w:rsid w:val="004B161C"/>
    <w:rsid w:val="004F02CB"/>
    <w:rsid w:val="005A5525"/>
    <w:rsid w:val="005A671A"/>
    <w:rsid w:val="005B4494"/>
    <w:rsid w:val="005C26B0"/>
    <w:rsid w:val="00667492"/>
    <w:rsid w:val="00680AD8"/>
    <w:rsid w:val="0072746B"/>
    <w:rsid w:val="007612AB"/>
    <w:rsid w:val="00830093"/>
    <w:rsid w:val="00880180"/>
    <w:rsid w:val="00890792"/>
    <w:rsid w:val="008A4095"/>
    <w:rsid w:val="008B1603"/>
    <w:rsid w:val="008B41A4"/>
    <w:rsid w:val="00962DC8"/>
    <w:rsid w:val="009751A6"/>
    <w:rsid w:val="009C4A04"/>
    <w:rsid w:val="00A07642"/>
    <w:rsid w:val="00A42D59"/>
    <w:rsid w:val="00A76747"/>
    <w:rsid w:val="00A81464"/>
    <w:rsid w:val="00AA7B2D"/>
    <w:rsid w:val="00AC0BA7"/>
    <w:rsid w:val="00AD7C1A"/>
    <w:rsid w:val="00B65E35"/>
    <w:rsid w:val="00B678CE"/>
    <w:rsid w:val="00BF1FA2"/>
    <w:rsid w:val="00C50384"/>
    <w:rsid w:val="00C50AE1"/>
    <w:rsid w:val="00C602E3"/>
    <w:rsid w:val="00CA296D"/>
    <w:rsid w:val="00CA5691"/>
    <w:rsid w:val="00D158BA"/>
    <w:rsid w:val="00D40F81"/>
    <w:rsid w:val="00DC788A"/>
    <w:rsid w:val="00E40CD1"/>
    <w:rsid w:val="00E45C96"/>
    <w:rsid w:val="00E460C0"/>
    <w:rsid w:val="00E749E5"/>
    <w:rsid w:val="00EC542B"/>
    <w:rsid w:val="00F46AA4"/>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34"/>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4">
    <w:name w:val="Подпись к таблице_"/>
    <w:basedOn w:val="a0"/>
    <w:link w:val="af5"/>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5">
    <w:name w:val="Подпись к таблице"/>
    <w:basedOn w:val="a"/>
    <w:link w:val="af4"/>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2021-07-13T06:41:00Z</cp:lastPrinted>
  <dcterms:created xsi:type="dcterms:W3CDTF">2021-07-13T06:54:00Z</dcterms:created>
  <dcterms:modified xsi:type="dcterms:W3CDTF">2021-07-13T06:58:00Z</dcterms:modified>
</cp:coreProperties>
</file>