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CFF1" w14:textId="42425B6B" w:rsidR="00D1382E" w:rsidRPr="005B38FA" w:rsidRDefault="00D1382E" w:rsidP="005B38FA">
      <w:pPr>
        <w:shd w:val="clear" w:color="auto" w:fill="FFFFFF"/>
        <w:ind w:firstLine="708"/>
        <w:jc w:val="center"/>
        <w:textAlignment w:val="baseline"/>
        <w:outlineLvl w:val="0"/>
        <w:rPr>
          <w:b/>
          <w:bCs/>
          <w:color w:val="000000" w:themeColor="text1"/>
          <w:kern w:val="36"/>
          <w:sz w:val="28"/>
          <w:szCs w:val="28"/>
        </w:rPr>
      </w:pPr>
      <w:r w:rsidRPr="005B38FA">
        <w:rPr>
          <w:b/>
          <w:bCs/>
          <w:color w:val="000000" w:themeColor="text1"/>
          <w:kern w:val="36"/>
          <w:sz w:val="28"/>
          <w:szCs w:val="28"/>
        </w:rPr>
        <w:t xml:space="preserve">Забайкальский межрайонный </w:t>
      </w:r>
      <w:bookmarkStart w:id="0" w:name="_GoBack"/>
      <w:r w:rsidRPr="005B38FA">
        <w:rPr>
          <w:b/>
          <w:bCs/>
          <w:color w:val="000000" w:themeColor="text1"/>
          <w:kern w:val="36"/>
          <w:sz w:val="28"/>
          <w:szCs w:val="28"/>
        </w:rPr>
        <w:t>природоохранный прокурор разъясняет</w:t>
      </w:r>
      <w:bookmarkEnd w:id="0"/>
      <w:r w:rsidR="00CF7AD8" w:rsidRPr="005B38FA">
        <w:rPr>
          <w:b/>
          <w:bCs/>
          <w:color w:val="000000" w:themeColor="text1"/>
          <w:kern w:val="36"/>
          <w:sz w:val="28"/>
          <w:szCs w:val="28"/>
        </w:rPr>
        <w:t xml:space="preserve"> законодательство об охране земель и почв</w:t>
      </w:r>
    </w:p>
    <w:p w14:paraId="702E7B70" w14:textId="77777777" w:rsidR="005B38FA" w:rsidRPr="00505BD4" w:rsidRDefault="005B38FA" w:rsidP="00D1382E">
      <w:pPr>
        <w:shd w:val="clear" w:color="auto" w:fill="FFFFFF"/>
        <w:ind w:firstLine="708"/>
        <w:jc w:val="both"/>
        <w:textAlignment w:val="baseline"/>
        <w:outlineLvl w:val="0"/>
        <w:rPr>
          <w:bCs/>
          <w:color w:val="000000" w:themeColor="text1"/>
          <w:kern w:val="36"/>
          <w:sz w:val="28"/>
          <w:szCs w:val="28"/>
        </w:rPr>
      </w:pPr>
    </w:p>
    <w:p w14:paraId="1D24C980" w14:textId="5355E8F3" w:rsidR="00CF7AD8" w:rsidRPr="00505BD4" w:rsidRDefault="00CF7AD8" w:rsidP="00D1382E">
      <w:pPr>
        <w:shd w:val="clear" w:color="auto" w:fill="FFFFFF"/>
        <w:ind w:firstLine="708"/>
        <w:jc w:val="both"/>
        <w:textAlignment w:val="baseline"/>
        <w:outlineLvl w:val="0"/>
        <w:rPr>
          <w:bCs/>
          <w:color w:val="000000" w:themeColor="text1"/>
          <w:kern w:val="36"/>
          <w:sz w:val="28"/>
          <w:szCs w:val="28"/>
        </w:rPr>
      </w:pPr>
      <w:r w:rsidRPr="00505BD4">
        <w:rPr>
          <w:bCs/>
          <w:color w:val="000000" w:themeColor="text1"/>
          <w:kern w:val="36"/>
          <w:sz w:val="28"/>
          <w:szCs w:val="28"/>
        </w:rPr>
        <w:t xml:space="preserve">Складывающаяся ситуация с пользованием земельными участками </w:t>
      </w:r>
      <w:r w:rsidR="00505BD4">
        <w:rPr>
          <w:bCs/>
          <w:color w:val="000000" w:themeColor="text1"/>
          <w:kern w:val="36"/>
          <w:sz w:val="28"/>
          <w:szCs w:val="28"/>
        </w:rPr>
        <w:t xml:space="preserve">и </w:t>
      </w:r>
      <w:r w:rsidRPr="00505BD4">
        <w:rPr>
          <w:bCs/>
          <w:color w:val="000000" w:themeColor="text1"/>
          <w:kern w:val="36"/>
          <w:sz w:val="28"/>
          <w:szCs w:val="28"/>
        </w:rPr>
        <w:t>негативн</w:t>
      </w:r>
      <w:r w:rsidR="00505BD4">
        <w:rPr>
          <w:bCs/>
          <w:color w:val="000000" w:themeColor="text1"/>
          <w:kern w:val="36"/>
          <w:sz w:val="28"/>
          <w:szCs w:val="28"/>
        </w:rPr>
        <w:t xml:space="preserve">ым </w:t>
      </w:r>
      <w:r w:rsidRPr="00505BD4">
        <w:rPr>
          <w:bCs/>
          <w:color w:val="000000" w:themeColor="text1"/>
          <w:kern w:val="36"/>
          <w:sz w:val="28"/>
          <w:szCs w:val="28"/>
        </w:rPr>
        <w:t>воздействи</w:t>
      </w:r>
      <w:r w:rsidR="00505BD4">
        <w:rPr>
          <w:bCs/>
          <w:color w:val="000000" w:themeColor="text1"/>
          <w:kern w:val="36"/>
          <w:sz w:val="28"/>
          <w:szCs w:val="28"/>
        </w:rPr>
        <w:t>ем</w:t>
      </w:r>
      <w:r w:rsidRPr="00505BD4">
        <w:rPr>
          <w:bCs/>
          <w:color w:val="000000" w:themeColor="text1"/>
          <w:kern w:val="36"/>
          <w:sz w:val="28"/>
          <w:szCs w:val="28"/>
        </w:rPr>
        <w:t xml:space="preserve"> на земли и почвы требует повышенного внимания со стороны органов государственной власти, местного самоуправления, органов контроля и правоохраны, а также природоохранной прокуратуры.</w:t>
      </w:r>
    </w:p>
    <w:p w14:paraId="679ABD24" w14:textId="77777777" w:rsidR="00CF7AD8" w:rsidRPr="00CF7AD8" w:rsidRDefault="00CF7AD8" w:rsidP="00CF7AD8">
      <w:pPr>
        <w:ind w:firstLine="708"/>
        <w:jc w:val="both"/>
        <w:rPr>
          <w:color w:val="000000" w:themeColor="text1"/>
          <w:sz w:val="28"/>
          <w:szCs w:val="28"/>
        </w:rPr>
      </w:pPr>
      <w:r w:rsidRPr="00CF7AD8">
        <w:rPr>
          <w:color w:val="000000" w:themeColor="text1"/>
          <w:sz w:val="28"/>
          <w:szCs w:val="28"/>
          <w:shd w:val="clear" w:color="auto" w:fill="FFFFFF"/>
        </w:rPr>
        <w:t>Земля является важнейшим природным ресурсом, неотъемлемым компонентом биосферы, необходимой для существования жизни, базисом любой деятельности человека.</w:t>
      </w:r>
    </w:p>
    <w:p w14:paraId="100D9B5D" w14:textId="77777777" w:rsidR="00CF7AD8" w:rsidRPr="00505BD4" w:rsidRDefault="00CF7AD8" w:rsidP="00CF7AD8">
      <w:pPr>
        <w:pStyle w:val="af2"/>
        <w:shd w:val="clear" w:color="auto" w:fill="FFFFFF"/>
        <w:spacing w:before="0" w:beforeAutospacing="0" w:after="0" w:afterAutospacing="0"/>
        <w:ind w:firstLine="720"/>
        <w:jc w:val="both"/>
        <w:rPr>
          <w:color w:val="000000" w:themeColor="text1"/>
          <w:sz w:val="28"/>
          <w:szCs w:val="28"/>
        </w:rPr>
      </w:pPr>
      <w:r w:rsidRPr="00505BD4">
        <w:rPr>
          <w:color w:val="000000" w:themeColor="text1"/>
          <w:sz w:val="28"/>
          <w:szCs w:val="28"/>
        </w:rPr>
        <w:t xml:space="preserve">Как следует из статьи 12 Земельного кодекса Российской Федерации (далее – ЗК РФ) 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14:paraId="344FF7C9" w14:textId="77777777" w:rsidR="00CF7AD8" w:rsidRPr="00505BD4" w:rsidRDefault="00CF7AD8" w:rsidP="00CF7AD8">
      <w:pPr>
        <w:pStyle w:val="af2"/>
        <w:shd w:val="clear" w:color="auto" w:fill="FFFFFF"/>
        <w:spacing w:before="0" w:beforeAutospacing="0" w:after="0" w:afterAutospacing="0"/>
        <w:ind w:firstLine="720"/>
        <w:jc w:val="both"/>
        <w:rPr>
          <w:color w:val="000000" w:themeColor="text1"/>
          <w:sz w:val="28"/>
          <w:szCs w:val="28"/>
        </w:rPr>
      </w:pPr>
      <w:r w:rsidRPr="00505BD4">
        <w:rPr>
          <w:color w:val="000000" w:themeColor="text1"/>
          <w:sz w:val="28"/>
          <w:szCs w:val="28"/>
        </w:rPr>
        <w:t xml:space="preserve">В силу статьи 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r w:rsidRPr="00505BD4">
        <w:rPr>
          <w:rFonts w:eastAsia="Calibri"/>
          <w:color w:val="000000" w:themeColor="text1"/>
          <w:sz w:val="28"/>
          <w:szCs w:val="28"/>
        </w:rPr>
        <w:t xml:space="preserve">осуществлять мероприятия по охране земель, лесов, водных объектов и других природных ресурсов, в том числе меры пожарной безопасности; </w:t>
      </w:r>
      <w:r w:rsidRPr="00505BD4">
        <w:rPr>
          <w:color w:val="000000" w:themeColor="text1"/>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7AE1BA73" w14:textId="635DB963" w:rsidR="00CF7AD8" w:rsidRPr="00505BD4" w:rsidRDefault="00CF7AD8" w:rsidP="00CF7AD8">
      <w:pPr>
        <w:pStyle w:val="af2"/>
        <w:shd w:val="clear" w:color="auto" w:fill="FFFFFF"/>
        <w:spacing w:before="0" w:beforeAutospacing="0" w:after="0" w:afterAutospacing="0"/>
        <w:ind w:firstLine="720"/>
        <w:jc w:val="both"/>
        <w:rPr>
          <w:rFonts w:eastAsia="Calibri"/>
          <w:color w:val="000000" w:themeColor="text1"/>
          <w:sz w:val="28"/>
          <w:szCs w:val="28"/>
        </w:rPr>
      </w:pPr>
      <w:r w:rsidRPr="00505BD4">
        <w:rPr>
          <w:rFonts w:eastAsia="Calibri"/>
          <w:color w:val="000000" w:themeColor="text1"/>
          <w:sz w:val="28"/>
          <w:szCs w:val="28"/>
        </w:rPr>
        <w:t xml:space="preserve">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РФ, на континентальном шельфе и в исключительной экономической зоне РФ регулируются, в том числе </w:t>
      </w:r>
      <w:r w:rsidRPr="00505BD4">
        <w:rPr>
          <w:color w:val="000000" w:themeColor="text1"/>
          <w:sz w:val="28"/>
          <w:szCs w:val="28"/>
          <w:lang w:bidi="ru-RU"/>
        </w:rPr>
        <w:t>Федеральным законом от 10.01.2002 № 7-ФЗ «Об охране окружающей среды» (далее – Федеральный закон № 7-ФЗ)</w:t>
      </w:r>
      <w:r w:rsidRPr="00505BD4">
        <w:rPr>
          <w:rFonts w:eastAsia="Calibri"/>
          <w:color w:val="000000" w:themeColor="text1"/>
          <w:sz w:val="28"/>
          <w:szCs w:val="28"/>
        </w:rPr>
        <w:t>.</w:t>
      </w:r>
    </w:p>
    <w:p w14:paraId="40BAC537" w14:textId="77777777" w:rsidR="00CF7AD8" w:rsidRPr="00505BD4" w:rsidRDefault="00CF7AD8" w:rsidP="00CF7AD8">
      <w:pPr>
        <w:pStyle w:val="af2"/>
        <w:shd w:val="clear" w:color="auto" w:fill="FFFFFF"/>
        <w:spacing w:before="0" w:beforeAutospacing="0" w:after="0" w:afterAutospacing="0"/>
        <w:ind w:firstLine="720"/>
        <w:jc w:val="both"/>
        <w:rPr>
          <w:rFonts w:eastAsia="Calibri"/>
          <w:color w:val="000000" w:themeColor="text1"/>
          <w:sz w:val="28"/>
          <w:szCs w:val="28"/>
        </w:rPr>
      </w:pPr>
      <w:r w:rsidRPr="00505BD4">
        <w:rPr>
          <w:rFonts w:eastAsia="Calibri"/>
          <w:color w:val="000000" w:themeColor="text1"/>
          <w:sz w:val="28"/>
          <w:szCs w:val="28"/>
        </w:rPr>
        <w:t xml:space="preserve">В соответствии со </w:t>
      </w:r>
      <w:hyperlink r:id="rId8" w:history="1">
        <w:r w:rsidRPr="00505BD4">
          <w:rPr>
            <w:rFonts w:eastAsia="Calibri"/>
            <w:color w:val="000000" w:themeColor="text1"/>
            <w:sz w:val="28"/>
            <w:szCs w:val="28"/>
          </w:rPr>
          <w:t>статьей 4</w:t>
        </w:r>
      </w:hyperlink>
      <w:r w:rsidRPr="00505BD4">
        <w:rPr>
          <w:rFonts w:eastAsia="Calibri"/>
          <w:color w:val="000000" w:themeColor="text1"/>
          <w:sz w:val="28"/>
          <w:szCs w:val="28"/>
        </w:rPr>
        <w:t xml:space="preserve"> Федерального закона №7-ФЗ 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 При этом в силу названного закона под компонентами природной среды понимаются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14:paraId="3293ED9B" w14:textId="77777777" w:rsidR="00CF7AD8" w:rsidRPr="00505BD4" w:rsidRDefault="00CF7AD8" w:rsidP="00CF7AD8">
      <w:pPr>
        <w:ind w:firstLine="709"/>
        <w:jc w:val="both"/>
        <w:rPr>
          <w:color w:val="000000" w:themeColor="text1"/>
          <w:sz w:val="28"/>
          <w:szCs w:val="28"/>
        </w:rPr>
      </w:pPr>
      <w:r w:rsidRPr="00505BD4">
        <w:rPr>
          <w:color w:val="000000" w:themeColor="text1"/>
          <w:sz w:val="28"/>
          <w:szCs w:val="28"/>
        </w:rPr>
        <w:t>З</w:t>
      </w:r>
      <w:r w:rsidRPr="00CF7AD8">
        <w:rPr>
          <w:color w:val="000000" w:themeColor="text1"/>
          <w:sz w:val="28"/>
          <w:szCs w:val="28"/>
        </w:rPr>
        <w:t>аконодательство Российской Федерации содержит ряд положений, направленных на охрану земли от ухудшения ее качественного состояния. В их числе административная ответственность за порчу земель, предусмотренная статьей 8.6 Кодекса Российской Федерации об административных правонарушениях.</w:t>
      </w:r>
    </w:p>
    <w:p w14:paraId="1B69B0DA" w14:textId="77777777" w:rsidR="00CF7AD8" w:rsidRPr="00505BD4" w:rsidRDefault="00CF7AD8" w:rsidP="00CF7AD8">
      <w:pPr>
        <w:ind w:firstLine="709"/>
        <w:jc w:val="both"/>
        <w:rPr>
          <w:color w:val="000000" w:themeColor="text1"/>
          <w:sz w:val="28"/>
          <w:szCs w:val="28"/>
        </w:rPr>
      </w:pPr>
      <w:r w:rsidRPr="00CF7AD8">
        <w:rPr>
          <w:color w:val="000000" w:themeColor="text1"/>
          <w:sz w:val="28"/>
          <w:szCs w:val="28"/>
        </w:rPr>
        <w:lastRenderedPageBreak/>
        <w:t>Частью 1 указанной статьи КоАП РФ предусмотрена административная ответственность за самовольное снятие или перемещение плодородного слоя почвы.</w:t>
      </w:r>
    </w:p>
    <w:p w14:paraId="192599DE" w14:textId="3E6870F8" w:rsidR="00CF7AD8" w:rsidRPr="00CF7AD8" w:rsidRDefault="00CF7AD8" w:rsidP="00CF7AD8">
      <w:pPr>
        <w:ind w:firstLine="709"/>
        <w:jc w:val="both"/>
        <w:rPr>
          <w:color w:val="000000" w:themeColor="text1"/>
          <w:sz w:val="28"/>
          <w:szCs w:val="28"/>
        </w:rPr>
      </w:pPr>
      <w:r w:rsidRPr="00CF7AD8">
        <w:rPr>
          <w:color w:val="000000" w:themeColor="text1"/>
          <w:sz w:val="28"/>
          <w:szCs w:val="28"/>
        </w:rPr>
        <w:t xml:space="preserve">Самовольное снятие плодородного слоя почвы означает его отделение от поверхности земли без разрешения. Самовольное перемещение плодородного слоя почвы </w:t>
      </w:r>
      <w:r w:rsidR="00505BD4" w:rsidRPr="00CF7AD8">
        <w:rPr>
          <w:color w:val="000000" w:themeColor="text1"/>
          <w:sz w:val="28"/>
          <w:szCs w:val="28"/>
        </w:rPr>
        <w:t>— это осуществленное без надлежащего разрешения изменение пространственного расположения плодородного слоя почвы</w:t>
      </w:r>
      <w:r w:rsidRPr="00CF7AD8">
        <w:rPr>
          <w:color w:val="000000" w:themeColor="text1"/>
          <w:sz w:val="28"/>
          <w:szCs w:val="28"/>
        </w:rPr>
        <w:t>.</w:t>
      </w:r>
    </w:p>
    <w:p w14:paraId="47BE09AD" w14:textId="7314140F" w:rsidR="00505BD4" w:rsidRPr="00505BD4" w:rsidRDefault="00CF7AD8" w:rsidP="00505BD4">
      <w:pPr>
        <w:ind w:firstLine="708"/>
        <w:jc w:val="both"/>
        <w:rPr>
          <w:color w:val="000000" w:themeColor="text1"/>
          <w:sz w:val="28"/>
          <w:szCs w:val="28"/>
        </w:rPr>
      </w:pPr>
      <w:r w:rsidRPr="00CF7AD8">
        <w:rPr>
          <w:color w:val="000000" w:themeColor="text1"/>
          <w:sz w:val="28"/>
          <w:szCs w:val="28"/>
          <w:shd w:val="clear" w:color="auto" w:fill="FFFFFF"/>
        </w:rPr>
        <w:t xml:space="preserve">За </w:t>
      </w:r>
      <w:r w:rsidR="00505BD4" w:rsidRPr="00505BD4">
        <w:rPr>
          <w:color w:val="000000" w:themeColor="text1"/>
          <w:sz w:val="28"/>
          <w:szCs w:val="28"/>
          <w:shd w:val="clear" w:color="auto" w:fill="FFFFFF"/>
        </w:rPr>
        <w:t xml:space="preserve">данное </w:t>
      </w:r>
      <w:r w:rsidRPr="00CF7AD8">
        <w:rPr>
          <w:color w:val="000000" w:themeColor="text1"/>
          <w:sz w:val="28"/>
          <w:szCs w:val="28"/>
          <w:shd w:val="clear" w:color="auto" w:fill="FFFFFF"/>
        </w:rPr>
        <w:t>правонарушени</w:t>
      </w:r>
      <w:r w:rsidR="00505BD4" w:rsidRPr="00505BD4">
        <w:rPr>
          <w:color w:val="000000" w:themeColor="text1"/>
          <w:sz w:val="28"/>
          <w:szCs w:val="28"/>
          <w:shd w:val="clear" w:color="auto" w:fill="FFFFFF"/>
        </w:rPr>
        <w:t>е</w:t>
      </w:r>
      <w:r w:rsidRPr="00CF7AD8">
        <w:rPr>
          <w:color w:val="000000" w:themeColor="text1"/>
          <w:sz w:val="28"/>
          <w:szCs w:val="28"/>
          <w:shd w:val="clear" w:color="auto" w:fill="FFFFFF"/>
        </w:rPr>
        <w:t xml:space="preserve"> предусмотрено наложение </w:t>
      </w:r>
      <w:r w:rsidR="00505BD4" w:rsidRPr="00505BD4">
        <w:rPr>
          <w:color w:val="000000" w:themeColor="text1"/>
          <w:sz w:val="28"/>
          <w:szCs w:val="28"/>
          <w:shd w:val="clear" w:color="auto" w:fill="FFFFFF"/>
        </w:rPr>
        <w:t>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7C956CB1" w14:textId="77777777" w:rsidR="00505BD4" w:rsidRPr="00505BD4" w:rsidRDefault="00CF7AD8" w:rsidP="00505BD4">
      <w:pPr>
        <w:ind w:firstLine="708"/>
        <w:jc w:val="both"/>
        <w:rPr>
          <w:color w:val="000000" w:themeColor="text1"/>
          <w:sz w:val="28"/>
          <w:szCs w:val="28"/>
        </w:rPr>
      </w:pPr>
      <w:r w:rsidRPr="00CF7AD8">
        <w:rPr>
          <w:color w:val="000000" w:themeColor="text1"/>
          <w:sz w:val="28"/>
          <w:szCs w:val="28"/>
        </w:rPr>
        <w:t xml:space="preserve">Частью 2 статьи 8.6 КоАП РФ предусмотрена административная ответственность за уничтожение плодородного слоя почвы, а равно порча земель в результате нарушения правил обращения с пестицидами и </w:t>
      </w:r>
      <w:proofErr w:type="spellStart"/>
      <w:r w:rsidRPr="00CF7AD8">
        <w:rPr>
          <w:color w:val="000000" w:themeColor="text1"/>
          <w:sz w:val="28"/>
          <w:szCs w:val="28"/>
        </w:rPr>
        <w:t>агрохимикатами</w:t>
      </w:r>
      <w:proofErr w:type="spellEnd"/>
      <w:r w:rsidRPr="00CF7AD8">
        <w:rPr>
          <w:color w:val="000000" w:themeColor="text1"/>
          <w:sz w:val="28"/>
          <w:szCs w:val="28"/>
        </w:rPr>
        <w:t xml:space="preserve"> или иными опасными для здоровья людей и окружающей среды веществами и отходами производства и потребления.</w:t>
      </w:r>
    </w:p>
    <w:p w14:paraId="276BB03A" w14:textId="4C15D4E7" w:rsidR="00CF7AD8" w:rsidRPr="00CF7AD8" w:rsidRDefault="00CF7AD8" w:rsidP="00505BD4">
      <w:pPr>
        <w:ind w:firstLine="708"/>
        <w:jc w:val="both"/>
        <w:rPr>
          <w:color w:val="000000" w:themeColor="text1"/>
          <w:sz w:val="28"/>
          <w:szCs w:val="28"/>
        </w:rPr>
      </w:pPr>
      <w:r w:rsidRPr="00CF7AD8">
        <w:rPr>
          <w:color w:val="000000" w:themeColor="text1"/>
          <w:sz w:val="28"/>
          <w:szCs w:val="28"/>
        </w:rPr>
        <w:t>Уничтожение плодородного слоя почвы может выражаться в таких действиях, как насыпка поверх него другого грунта, залив бетоном, асфальтом, приведение в негодность при заготовке и трелевке древесины, сносе плодородного слоя при строительстве, прокладке дорог; невыполнения мероприятий по рекультивации земель, проезда тяжелого транспорта и т. п.</w:t>
      </w:r>
    </w:p>
    <w:p w14:paraId="69545AB0" w14:textId="116CC14C" w:rsidR="00CF7AD8" w:rsidRPr="00CF7AD8" w:rsidRDefault="00CF7AD8" w:rsidP="00505BD4">
      <w:pPr>
        <w:ind w:firstLine="708"/>
        <w:jc w:val="both"/>
        <w:rPr>
          <w:color w:val="000000" w:themeColor="text1"/>
          <w:sz w:val="28"/>
          <w:szCs w:val="28"/>
        </w:rPr>
      </w:pPr>
      <w:r w:rsidRPr="00CF7AD8">
        <w:rPr>
          <w:color w:val="000000" w:themeColor="text1"/>
          <w:sz w:val="28"/>
          <w:szCs w:val="28"/>
        </w:rPr>
        <w:t>Порча земель представляет собой действия (бездействие), приводящие как к частичному или полному разрушению плодородного слоя в результате умышленных или неосторожных действий, так и частичной утрате плодородного слоя или ухудшению его физических, химических или биологических свойств, а также снижению природно-хозяйственной ценности земель. Порчей земель является ухудшение их качества в результате антропогенной деятельности, связанной с обращением опасных веществ и отходов, лишением плодородного слоя почвы, увеличением количества химических веществ или уровня радиации и т.п.</w:t>
      </w:r>
    </w:p>
    <w:p w14:paraId="1219B684" w14:textId="77777777" w:rsidR="00505BD4" w:rsidRPr="00505BD4" w:rsidRDefault="00CF7AD8" w:rsidP="00505BD4">
      <w:pPr>
        <w:ind w:firstLine="708"/>
        <w:jc w:val="both"/>
        <w:rPr>
          <w:color w:val="000000" w:themeColor="text1"/>
          <w:sz w:val="28"/>
          <w:szCs w:val="28"/>
        </w:rPr>
      </w:pPr>
      <w:r w:rsidRPr="00CF7AD8">
        <w:rPr>
          <w:color w:val="000000" w:themeColor="text1"/>
          <w:sz w:val="28"/>
          <w:szCs w:val="28"/>
        </w:rPr>
        <w:t xml:space="preserve">Совершение данного административного правонарушения </w:t>
      </w:r>
      <w:r w:rsidR="00505BD4" w:rsidRPr="00505BD4">
        <w:rPr>
          <w:color w:val="000000" w:themeColor="text1"/>
          <w:sz w:val="28"/>
          <w:szCs w:val="28"/>
          <w:shd w:val="clear" w:color="auto" w:fill="FFFFFF"/>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14:paraId="6E7835D4" w14:textId="1F9E1E64" w:rsidR="00CF7AD8" w:rsidRPr="00CF7AD8" w:rsidRDefault="00CF7AD8" w:rsidP="00505BD4">
      <w:pPr>
        <w:ind w:firstLine="708"/>
        <w:jc w:val="both"/>
        <w:rPr>
          <w:color w:val="000000" w:themeColor="text1"/>
          <w:sz w:val="28"/>
          <w:szCs w:val="28"/>
        </w:rPr>
      </w:pPr>
      <w:r w:rsidRPr="00CF7AD8">
        <w:rPr>
          <w:color w:val="000000" w:themeColor="text1"/>
          <w:sz w:val="28"/>
          <w:szCs w:val="28"/>
        </w:rPr>
        <w:t>Предметом посягательства могут быть любые земли, вне зависимости от их категории. Для привлечения к ответственности не имеет значение правовой титул на земельный участок. К ответственности за порчу земель может быть привлечено лицо, не обладающее никакими правами на земельный участок. Достаточными основаниями для привлечения к ответственности является наличие вреда, причиненного земле, и установление причинно-следственной связи между действиями нарушителя и наступившим вредом.</w:t>
      </w:r>
    </w:p>
    <w:p w14:paraId="14B5F2F7" w14:textId="47C8D58B" w:rsidR="00CF7AD8" w:rsidRPr="00CF7AD8" w:rsidRDefault="00CF7AD8" w:rsidP="00505BD4">
      <w:pPr>
        <w:ind w:firstLine="708"/>
        <w:jc w:val="both"/>
        <w:rPr>
          <w:color w:val="000000" w:themeColor="text1"/>
          <w:sz w:val="28"/>
          <w:szCs w:val="28"/>
        </w:rPr>
      </w:pPr>
      <w:r w:rsidRPr="00CF7AD8">
        <w:rPr>
          <w:color w:val="000000" w:themeColor="text1"/>
          <w:sz w:val="28"/>
          <w:szCs w:val="28"/>
        </w:rPr>
        <w:lastRenderedPageBreak/>
        <w:t>Следует отметить, что законодательство Российской Федерации предусматривает также уголовную ответственность за порчу земли.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влекут уголовную ответственность по ч</w:t>
      </w:r>
      <w:r w:rsidR="00505BD4" w:rsidRPr="00505BD4">
        <w:rPr>
          <w:color w:val="000000" w:themeColor="text1"/>
          <w:sz w:val="28"/>
          <w:szCs w:val="28"/>
        </w:rPr>
        <w:t>асти</w:t>
      </w:r>
      <w:r w:rsidRPr="00CF7AD8">
        <w:rPr>
          <w:color w:val="000000" w:themeColor="text1"/>
          <w:sz w:val="28"/>
          <w:szCs w:val="28"/>
        </w:rPr>
        <w:t xml:space="preserve"> 1 ст</w:t>
      </w:r>
      <w:r w:rsidR="00505BD4" w:rsidRPr="00505BD4">
        <w:rPr>
          <w:color w:val="000000" w:themeColor="text1"/>
          <w:sz w:val="28"/>
          <w:szCs w:val="28"/>
        </w:rPr>
        <w:t>атьи</w:t>
      </w:r>
      <w:r w:rsidRPr="00CF7AD8">
        <w:rPr>
          <w:color w:val="000000" w:themeColor="text1"/>
          <w:sz w:val="28"/>
          <w:szCs w:val="28"/>
        </w:rPr>
        <w:t xml:space="preserve"> 254 Уголовного кодекса РФ.</w:t>
      </w:r>
    </w:p>
    <w:p w14:paraId="2336A567" w14:textId="77777777" w:rsidR="00CF7AD8" w:rsidRPr="00CF7AD8" w:rsidRDefault="00CF7AD8" w:rsidP="00505BD4">
      <w:pPr>
        <w:ind w:firstLine="708"/>
        <w:jc w:val="both"/>
        <w:rPr>
          <w:color w:val="000000" w:themeColor="text1"/>
          <w:sz w:val="28"/>
          <w:szCs w:val="28"/>
        </w:rPr>
      </w:pPr>
      <w:r w:rsidRPr="00CF7AD8">
        <w:rPr>
          <w:color w:val="000000" w:themeColor="text1"/>
          <w:sz w:val="28"/>
          <w:szCs w:val="28"/>
        </w:rPr>
        <w:t>Указанные деяния, совершенные в зоне экологического бедствия или в зоне чрезвычайной экологической ситуации, влекут ответственность по части 2 статьи 254 УК РФ.</w:t>
      </w:r>
    </w:p>
    <w:p w14:paraId="027438B0" w14:textId="77777777" w:rsidR="00CF7AD8" w:rsidRPr="00CF7AD8" w:rsidRDefault="00CF7AD8" w:rsidP="00505BD4">
      <w:pPr>
        <w:ind w:firstLine="708"/>
        <w:jc w:val="both"/>
        <w:rPr>
          <w:color w:val="000000" w:themeColor="text1"/>
          <w:sz w:val="28"/>
          <w:szCs w:val="28"/>
        </w:rPr>
      </w:pPr>
      <w:r w:rsidRPr="00CF7AD8">
        <w:rPr>
          <w:color w:val="000000" w:themeColor="text1"/>
          <w:sz w:val="28"/>
          <w:szCs w:val="28"/>
        </w:rPr>
        <w:t>Деяния, предусмотренные частями первой и второй, повлекшие по неосторожности смерть человека, влекут ответственность по части 3 статьи 254 УК РФ. Максимальной мерой наказания за такое преступление предусмотрено лишение свободы на срок до 5 лет.</w:t>
      </w:r>
    </w:p>
    <w:p w14:paraId="52C16828" w14:textId="77777777" w:rsidR="000F3BE5" w:rsidRDefault="000F3BE5" w:rsidP="003D3198">
      <w:pPr>
        <w:spacing w:line="240" w:lineRule="exact"/>
        <w:jc w:val="both"/>
        <w:rPr>
          <w:sz w:val="28"/>
          <w:szCs w:val="28"/>
        </w:rPr>
      </w:pPr>
    </w:p>
    <w:p w14:paraId="60C5AB29" w14:textId="77777777" w:rsidR="00C57DD9" w:rsidRPr="000F3BE5" w:rsidRDefault="00C57DD9" w:rsidP="003D3198">
      <w:pPr>
        <w:spacing w:line="240" w:lineRule="exact"/>
        <w:jc w:val="both"/>
        <w:rPr>
          <w:sz w:val="28"/>
          <w:szCs w:val="28"/>
        </w:rPr>
      </w:pPr>
    </w:p>
    <w:p w14:paraId="1A441B90" w14:textId="2819026E" w:rsidR="0051726A" w:rsidRDefault="007B2631" w:rsidP="003D3198">
      <w:pPr>
        <w:tabs>
          <w:tab w:val="left" w:pos="0"/>
        </w:tabs>
        <w:spacing w:line="240" w:lineRule="exact"/>
        <w:jc w:val="both"/>
        <w:rPr>
          <w:sz w:val="28"/>
          <w:szCs w:val="28"/>
        </w:rPr>
      </w:pPr>
      <w:r>
        <w:rPr>
          <w:sz w:val="28"/>
          <w:szCs w:val="28"/>
        </w:rPr>
        <w:t>М</w:t>
      </w:r>
      <w:r w:rsidR="0051726A">
        <w:rPr>
          <w:sz w:val="28"/>
          <w:szCs w:val="28"/>
        </w:rPr>
        <w:t>ежрайонн</w:t>
      </w:r>
      <w:r>
        <w:rPr>
          <w:sz w:val="28"/>
          <w:szCs w:val="28"/>
        </w:rPr>
        <w:t>ый</w:t>
      </w:r>
      <w:r w:rsidR="0051726A">
        <w:rPr>
          <w:sz w:val="28"/>
          <w:szCs w:val="28"/>
        </w:rPr>
        <w:t xml:space="preserve"> природоохранн</w:t>
      </w:r>
      <w:r>
        <w:rPr>
          <w:sz w:val="28"/>
          <w:szCs w:val="28"/>
        </w:rPr>
        <w:t>ый</w:t>
      </w:r>
      <w:r w:rsidR="0051726A">
        <w:rPr>
          <w:sz w:val="28"/>
          <w:szCs w:val="28"/>
        </w:rPr>
        <w:t xml:space="preserve"> </w:t>
      </w:r>
      <w:r w:rsidR="0051726A" w:rsidRPr="008E3B82">
        <w:rPr>
          <w:sz w:val="28"/>
          <w:szCs w:val="28"/>
        </w:rPr>
        <w:t>прокурор</w:t>
      </w:r>
    </w:p>
    <w:p w14:paraId="627F0396" w14:textId="77777777" w:rsidR="003D3198" w:rsidRPr="008E3B82" w:rsidRDefault="003D3198" w:rsidP="003D3198">
      <w:pPr>
        <w:tabs>
          <w:tab w:val="left" w:pos="0"/>
        </w:tabs>
        <w:spacing w:line="240" w:lineRule="exact"/>
        <w:jc w:val="both"/>
        <w:rPr>
          <w:sz w:val="28"/>
          <w:szCs w:val="28"/>
        </w:rPr>
      </w:pPr>
    </w:p>
    <w:p w14:paraId="41E22AB8" w14:textId="77777777" w:rsidR="0051726A" w:rsidRDefault="0051726A" w:rsidP="003D3198">
      <w:pPr>
        <w:tabs>
          <w:tab w:val="left" w:pos="0"/>
        </w:tabs>
        <w:spacing w:line="240" w:lineRule="exact"/>
        <w:jc w:val="both"/>
        <w:rPr>
          <w:sz w:val="27"/>
          <w:szCs w:val="27"/>
        </w:rPr>
      </w:pPr>
      <w:r>
        <w:rPr>
          <w:sz w:val="28"/>
          <w:szCs w:val="28"/>
        </w:rPr>
        <w:t>советник юстиции</w:t>
      </w:r>
      <w:r>
        <w:rPr>
          <w:sz w:val="28"/>
          <w:szCs w:val="28"/>
        </w:rPr>
        <w:tab/>
      </w:r>
      <w:r>
        <w:rPr>
          <w:sz w:val="28"/>
          <w:szCs w:val="28"/>
        </w:rPr>
        <w:tab/>
      </w:r>
      <w:r>
        <w:rPr>
          <w:sz w:val="28"/>
          <w:szCs w:val="28"/>
        </w:rPr>
        <w:tab/>
      </w:r>
      <w:r w:rsidR="00786B0E">
        <w:rPr>
          <w:sz w:val="28"/>
          <w:szCs w:val="28"/>
        </w:rPr>
        <w:t xml:space="preserve"> </w:t>
      </w:r>
      <w:r>
        <w:rPr>
          <w:sz w:val="28"/>
          <w:szCs w:val="28"/>
        </w:rPr>
        <w:tab/>
        <w:t xml:space="preserve">                      </w:t>
      </w:r>
      <w:r w:rsidR="00786B0E">
        <w:rPr>
          <w:sz w:val="28"/>
          <w:szCs w:val="28"/>
        </w:rPr>
        <w:t xml:space="preserve">       </w:t>
      </w:r>
      <w:r w:rsidR="00D3184D">
        <w:rPr>
          <w:sz w:val="28"/>
          <w:szCs w:val="28"/>
        </w:rPr>
        <w:t xml:space="preserve">         </w:t>
      </w:r>
      <w:r w:rsidR="007B2631">
        <w:rPr>
          <w:sz w:val="28"/>
          <w:szCs w:val="28"/>
        </w:rPr>
        <w:t>Т.Ц. Шагжитов</w:t>
      </w:r>
    </w:p>
    <w:p w14:paraId="1C8DB2A8" w14:textId="77777777" w:rsidR="004C33E5" w:rsidRDefault="004C33E5" w:rsidP="004C33E5">
      <w:pPr>
        <w:jc w:val="both"/>
      </w:pPr>
    </w:p>
    <w:p w14:paraId="030B9A65" w14:textId="77777777" w:rsidR="00D3184D" w:rsidRDefault="00D3184D" w:rsidP="004C33E5">
      <w:pPr>
        <w:jc w:val="both"/>
      </w:pPr>
    </w:p>
    <w:p w14:paraId="6F2ED37B" w14:textId="77777777" w:rsidR="00D3184D" w:rsidRDefault="00D3184D" w:rsidP="004C33E5">
      <w:pPr>
        <w:jc w:val="both"/>
      </w:pPr>
    </w:p>
    <w:p w14:paraId="7273F7C4" w14:textId="77777777" w:rsidR="00D3184D" w:rsidRDefault="00D3184D" w:rsidP="004C33E5">
      <w:pPr>
        <w:jc w:val="both"/>
      </w:pPr>
    </w:p>
    <w:p w14:paraId="5E1AA49B" w14:textId="77777777" w:rsidR="00505BD4" w:rsidRDefault="00505BD4" w:rsidP="004C33E5">
      <w:pPr>
        <w:jc w:val="both"/>
      </w:pPr>
    </w:p>
    <w:p w14:paraId="0E5FE1A8" w14:textId="77777777" w:rsidR="003D3198" w:rsidRDefault="003D3198" w:rsidP="004C33E5">
      <w:pPr>
        <w:jc w:val="both"/>
      </w:pPr>
    </w:p>
    <w:p w14:paraId="65F50220" w14:textId="0F60A18E" w:rsidR="00EC11C1" w:rsidRPr="004C33E5" w:rsidRDefault="00D3184D" w:rsidP="004C33E5">
      <w:pPr>
        <w:jc w:val="both"/>
      </w:pPr>
      <w:r>
        <w:t>тел.8</w:t>
      </w:r>
      <w:r w:rsidR="00FC5706">
        <w:t>30236-</w:t>
      </w:r>
      <w:r w:rsidR="00805BF1" w:rsidRPr="004C33E5">
        <w:t>3-18-</w:t>
      </w:r>
      <w:r w:rsidR="007B2631">
        <w:t>34</w:t>
      </w:r>
      <w:r w:rsidR="00805BF1" w:rsidRPr="004C33E5">
        <w:t xml:space="preserve">   </w:t>
      </w:r>
    </w:p>
    <w:sectPr w:rsidR="00EC11C1" w:rsidRPr="004C33E5" w:rsidSect="00640C55">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DCA6B" w14:textId="77777777" w:rsidR="00B8253A" w:rsidRDefault="00B8253A" w:rsidP="003508FE">
      <w:r>
        <w:separator/>
      </w:r>
    </w:p>
  </w:endnote>
  <w:endnote w:type="continuationSeparator" w:id="0">
    <w:p w14:paraId="4FFD74D3" w14:textId="77777777" w:rsidR="00B8253A" w:rsidRDefault="00B8253A" w:rsidP="003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4B911" w14:textId="77777777" w:rsidR="00B8253A" w:rsidRDefault="00B8253A" w:rsidP="003508FE">
      <w:r>
        <w:separator/>
      </w:r>
    </w:p>
  </w:footnote>
  <w:footnote w:type="continuationSeparator" w:id="0">
    <w:p w14:paraId="765AC9A4" w14:textId="77777777" w:rsidR="00B8253A" w:rsidRDefault="00B8253A" w:rsidP="00350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1890"/>
    </w:sdtPr>
    <w:sdtEndPr/>
    <w:sdtContent>
      <w:p w14:paraId="41BA27B8" w14:textId="77777777" w:rsidR="00377825" w:rsidRDefault="00377825">
        <w:pPr>
          <w:pStyle w:val="a3"/>
          <w:jc w:val="center"/>
        </w:pPr>
        <w:r w:rsidRPr="00550E4A">
          <w:rPr>
            <w:sz w:val="28"/>
            <w:szCs w:val="28"/>
          </w:rPr>
          <w:fldChar w:fldCharType="begin"/>
        </w:r>
        <w:r w:rsidRPr="00550E4A">
          <w:rPr>
            <w:sz w:val="28"/>
            <w:szCs w:val="28"/>
          </w:rPr>
          <w:instrText xml:space="preserve"> PAGE   \* MERGEFORMAT </w:instrText>
        </w:r>
        <w:r w:rsidRPr="00550E4A">
          <w:rPr>
            <w:sz w:val="28"/>
            <w:szCs w:val="28"/>
          </w:rPr>
          <w:fldChar w:fldCharType="separate"/>
        </w:r>
        <w:r w:rsidR="005B38FA">
          <w:rPr>
            <w:noProof/>
            <w:sz w:val="28"/>
            <w:szCs w:val="28"/>
          </w:rPr>
          <w:t>3</w:t>
        </w:r>
        <w:r w:rsidRPr="00550E4A">
          <w:rPr>
            <w:sz w:val="28"/>
            <w:szCs w:val="28"/>
          </w:rPr>
          <w:fldChar w:fldCharType="end"/>
        </w:r>
      </w:p>
    </w:sdtContent>
  </w:sdt>
  <w:p w14:paraId="1D928388" w14:textId="77777777" w:rsidR="00377825" w:rsidRDefault="003778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66D6"/>
    <w:multiLevelType w:val="hybridMultilevel"/>
    <w:tmpl w:val="E23ED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010F7"/>
    <w:multiLevelType w:val="hybridMultilevel"/>
    <w:tmpl w:val="C2BACA60"/>
    <w:lvl w:ilvl="0" w:tplc="DF5C8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064650"/>
    <w:multiLevelType w:val="hybridMultilevel"/>
    <w:tmpl w:val="4C5827C8"/>
    <w:lvl w:ilvl="0" w:tplc="7E1C5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4840F2"/>
    <w:multiLevelType w:val="hybridMultilevel"/>
    <w:tmpl w:val="E2EAD87E"/>
    <w:lvl w:ilvl="0" w:tplc="0E66A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A357E6"/>
    <w:multiLevelType w:val="hybridMultilevel"/>
    <w:tmpl w:val="8D90784C"/>
    <w:lvl w:ilvl="0" w:tplc="DED65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1025C9"/>
    <w:multiLevelType w:val="hybridMultilevel"/>
    <w:tmpl w:val="8BA25B8C"/>
    <w:lvl w:ilvl="0" w:tplc="4E7EA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7161FFC"/>
    <w:multiLevelType w:val="hybridMultilevel"/>
    <w:tmpl w:val="686C7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1E0F59"/>
    <w:multiLevelType w:val="hybridMultilevel"/>
    <w:tmpl w:val="CDF23E3C"/>
    <w:lvl w:ilvl="0" w:tplc="9E828C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36D0E25"/>
    <w:multiLevelType w:val="hybridMultilevel"/>
    <w:tmpl w:val="057835A8"/>
    <w:lvl w:ilvl="0" w:tplc="6450C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0540A70"/>
    <w:multiLevelType w:val="hybridMultilevel"/>
    <w:tmpl w:val="C9C6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375E06"/>
    <w:multiLevelType w:val="hybridMultilevel"/>
    <w:tmpl w:val="9C2830B6"/>
    <w:lvl w:ilvl="0" w:tplc="2004ADF2">
      <w:start w:val="1"/>
      <w:numFmt w:val="decimal"/>
      <w:lvlText w:val="%1."/>
      <w:lvlJc w:val="left"/>
      <w:pPr>
        <w:ind w:left="1769" w:hanging="102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1">
    <w:nsid w:val="7FEF4A4C"/>
    <w:multiLevelType w:val="hybridMultilevel"/>
    <w:tmpl w:val="CF0A4B5A"/>
    <w:lvl w:ilvl="0" w:tplc="67DC0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1"/>
  </w:num>
  <w:num w:numId="4">
    <w:abstractNumId w:val="10"/>
  </w:num>
  <w:num w:numId="5">
    <w:abstractNumId w:val="3"/>
  </w:num>
  <w:num w:numId="6">
    <w:abstractNumId w:val="7"/>
  </w:num>
  <w:num w:numId="7">
    <w:abstractNumId w:val="9"/>
  </w:num>
  <w:num w:numId="8">
    <w:abstractNumId w:val="0"/>
  </w:num>
  <w:num w:numId="9">
    <w:abstractNumId w:val="1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43"/>
    <w:rsid w:val="0000269D"/>
    <w:rsid w:val="00013083"/>
    <w:rsid w:val="00015743"/>
    <w:rsid w:val="0003605A"/>
    <w:rsid w:val="000523E7"/>
    <w:rsid w:val="0006469C"/>
    <w:rsid w:val="00066BAE"/>
    <w:rsid w:val="00074959"/>
    <w:rsid w:val="00077EFD"/>
    <w:rsid w:val="000A36CF"/>
    <w:rsid w:val="000A3821"/>
    <w:rsid w:val="000B4987"/>
    <w:rsid w:val="000B701A"/>
    <w:rsid w:val="000F3BE5"/>
    <w:rsid w:val="00111DED"/>
    <w:rsid w:val="00157C5E"/>
    <w:rsid w:val="001A43B2"/>
    <w:rsid w:val="001A712D"/>
    <w:rsid w:val="001E0DE5"/>
    <w:rsid w:val="001F422E"/>
    <w:rsid w:val="0020158B"/>
    <w:rsid w:val="00212B32"/>
    <w:rsid w:val="002268F1"/>
    <w:rsid w:val="002271BD"/>
    <w:rsid w:val="00245491"/>
    <w:rsid w:val="00252FB2"/>
    <w:rsid w:val="002655C6"/>
    <w:rsid w:val="00285658"/>
    <w:rsid w:val="002D28DB"/>
    <w:rsid w:val="002D3E45"/>
    <w:rsid w:val="002D51C9"/>
    <w:rsid w:val="00301CF3"/>
    <w:rsid w:val="00325BDF"/>
    <w:rsid w:val="003508FE"/>
    <w:rsid w:val="00374A5A"/>
    <w:rsid w:val="00377825"/>
    <w:rsid w:val="003861F4"/>
    <w:rsid w:val="00387528"/>
    <w:rsid w:val="003C4A3F"/>
    <w:rsid w:val="003D3198"/>
    <w:rsid w:val="003E0BE7"/>
    <w:rsid w:val="00452010"/>
    <w:rsid w:val="00466912"/>
    <w:rsid w:val="0049609A"/>
    <w:rsid w:val="004C33E5"/>
    <w:rsid w:val="004C4082"/>
    <w:rsid w:val="004C69EB"/>
    <w:rsid w:val="004D2D4C"/>
    <w:rsid w:val="004E7CAC"/>
    <w:rsid w:val="004F26A7"/>
    <w:rsid w:val="004F5FCA"/>
    <w:rsid w:val="0050230A"/>
    <w:rsid w:val="00505BD4"/>
    <w:rsid w:val="0051726A"/>
    <w:rsid w:val="0053281D"/>
    <w:rsid w:val="00550E4A"/>
    <w:rsid w:val="00560E7D"/>
    <w:rsid w:val="00565C6C"/>
    <w:rsid w:val="0056630E"/>
    <w:rsid w:val="005870F3"/>
    <w:rsid w:val="005968F5"/>
    <w:rsid w:val="005A255C"/>
    <w:rsid w:val="005B24C4"/>
    <w:rsid w:val="005B38FA"/>
    <w:rsid w:val="005B794B"/>
    <w:rsid w:val="005D0C5B"/>
    <w:rsid w:val="005E20FE"/>
    <w:rsid w:val="00615C43"/>
    <w:rsid w:val="00640C55"/>
    <w:rsid w:val="006479FE"/>
    <w:rsid w:val="0066641A"/>
    <w:rsid w:val="00670189"/>
    <w:rsid w:val="00686B93"/>
    <w:rsid w:val="006A0575"/>
    <w:rsid w:val="006B6762"/>
    <w:rsid w:val="006D038D"/>
    <w:rsid w:val="006E008C"/>
    <w:rsid w:val="006E55E0"/>
    <w:rsid w:val="006E6BF3"/>
    <w:rsid w:val="00724FAD"/>
    <w:rsid w:val="007256B4"/>
    <w:rsid w:val="00734863"/>
    <w:rsid w:val="0073625F"/>
    <w:rsid w:val="007440B3"/>
    <w:rsid w:val="00746F44"/>
    <w:rsid w:val="00747FF2"/>
    <w:rsid w:val="0075219E"/>
    <w:rsid w:val="00765850"/>
    <w:rsid w:val="00775E1F"/>
    <w:rsid w:val="00776241"/>
    <w:rsid w:val="00780E98"/>
    <w:rsid w:val="00786B0E"/>
    <w:rsid w:val="0079728E"/>
    <w:rsid w:val="007A1868"/>
    <w:rsid w:val="007A3462"/>
    <w:rsid w:val="007A4CAE"/>
    <w:rsid w:val="007B2631"/>
    <w:rsid w:val="007E0B65"/>
    <w:rsid w:val="007E5568"/>
    <w:rsid w:val="00805270"/>
    <w:rsid w:val="00805BF1"/>
    <w:rsid w:val="00835293"/>
    <w:rsid w:val="00844C0C"/>
    <w:rsid w:val="00853586"/>
    <w:rsid w:val="00854FD5"/>
    <w:rsid w:val="00860BA8"/>
    <w:rsid w:val="008749D3"/>
    <w:rsid w:val="0087685C"/>
    <w:rsid w:val="0087761A"/>
    <w:rsid w:val="00894ECB"/>
    <w:rsid w:val="008A451C"/>
    <w:rsid w:val="008B6EF4"/>
    <w:rsid w:val="008C03EF"/>
    <w:rsid w:val="008F01AD"/>
    <w:rsid w:val="00921652"/>
    <w:rsid w:val="00923345"/>
    <w:rsid w:val="00953DAC"/>
    <w:rsid w:val="0095411B"/>
    <w:rsid w:val="00956DED"/>
    <w:rsid w:val="00975F85"/>
    <w:rsid w:val="00986DB3"/>
    <w:rsid w:val="009A59F1"/>
    <w:rsid w:val="009F2491"/>
    <w:rsid w:val="00A15E5C"/>
    <w:rsid w:val="00A455DF"/>
    <w:rsid w:val="00A4562D"/>
    <w:rsid w:val="00A472FE"/>
    <w:rsid w:val="00A77C79"/>
    <w:rsid w:val="00A807ED"/>
    <w:rsid w:val="00A96531"/>
    <w:rsid w:val="00AA0B1B"/>
    <w:rsid w:val="00AA20B2"/>
    <w:rsid w:val="00AB033D"/>
    <w:rsid w:val="00AB31EE"/>
    <w:rsid w:val="00AF04A0"/>
    <w:rsid w:val="00B05F2F"/>
    <w:rsid w:val="00B16396"/>
    <w:rsid w:val="00B56D69"/>
    <w:rsid w:val="00B7690E"/>
    <w:rsid w:val="00B8253A"/>
    <w:rsid w:val="00BB5E1F"/>
    <w:rsid w:val="00BC36F4"/>
    <w:rsid w:val="00BC5D49"/>
    <w:rsid w:val="00BD460B"/>
    <w:rsid w:val="00BE2B3A"/>
    <w:rsid w:val="00BF3F1E"/>
    <w:rsid w:val="00BF3FE5"/>
    <w:rsid w:val="00C12870"/>
    <w:rsid w:val="00C2059B"/>
    <w:rsid w:val="00C207B4"/>
    <w:rsid w:val="00C230FD"/>
    <w:rsid w:val="00C27395"/>
    <w:rsid w:val="00C375DD"/>
    <w:rsid w:val="00C47DE6"/>
    <w:rsid w:val="00C5089A"/>
    <w:rsid w:val="00C50D8A"/>
    <w:rsid w:val="00C57DD9"/>
    <w:rsid w:val="00C65E80"/>
    <w:rsid w:val="00C67250"/>
    <w:rsid w:val="00C865B2"/>
    <w:rsid w:val="00CB05F6"/>
    <w:rsid w:val="00CE59C2"/>
    <w:rsid w:val="00CF7AD8"/>
    <w:rsid w:val="00D1382E"/>
    <w:rsid w:val="00D3167A"/>
    <w:rsid w:val="00D3184D"/>
    <w:rsid w:val="00D44210"/>
    <w:rsid w:val="00D5256B"/>
    <w:rsid w:val="00D66C91"/>
    <w:rsid w:val="00DB03F9"/>
    <w:rsid w:val="00DC154A"/>
    <w:rsid w:val="00DC1C4F"/>
    <w:rsid w:val="00DE13F2"/>
    <w:rsid w:val="00DF5194"/>
    <w:rsid w:val="00E0766C"/>
    <w:rsid w:val="00E10467"/>
    <w:rsid w:val="00E23A12"/>
    <w:rsid w:val="00E309C7"/>
    <w:rsid w:val="00E531AD"/>
    <w:rsid w:val="00EB1EEC"/>
    <w:rsid w:val="00EB6280"/>
    <w:rsid w:val="00EC11C1"/>
    <w:rsid w:val="00EC727F"/>
    <w:rsid w:val="00ED2A7E"/>
    <w:rsid w:val="00F13818"/>
    <w:rsid w:val="00F1491E"/>
    <w:rsid w:val="00F2196C"/>
    <w:rsid w:val="00F82EE7"/>
    <w:rsid w:val="00FA1A7E"/>
    <w:rsid w:val="00FA56DB"/>
    <w:rsid w:val="00FB0CE7"/>
    <w:rsid w:val="00FB6CE4"/>
    <w:rsid w:val="00FB7F43"/>
    <w:rsid w:val="00FC3BEF"/>
    <w:rsid w:val="00FC5706"/>
    <w:rsid w:val="00FD51B3"/>
    <w:rsid w:val="00FD7626"/>
    <w:rsid w:val="00FE0427"/>
    <w:rsid w:val="00FE288C"/>
    <w:rsid w:val="00FF1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73F61"/>
  <w15:docId w15:val="{270D2675-9971-4EFE-8588-B46A96D3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5C43"/>
    <w:pPr>
      <w:tabs>
        <w:tab w:val="center" w:pos="4153"/>
        <w:tab w:val="right" w:pos="8306"/>
      </w:tabs>
    </w:pPr>
    <w:rPr>
      <w:sz w:val="20"/>
      <w:szCs w:val="20"/>
    </w:rPr>
  </w:style>
  <w:style w:type="character" w:customStyle="1" w:styleId="a4">
    <w:name w:val="Верхний колонтитул Знак"/>
    <w:basedOn w:val="a0"/>
    <w:link w:val="a3"/>
    <w:uiPriority w:val="99"/>
    <w:rsid w:val="00615C43"/>
    <w:rPr>
      <w:rFonts w:ascii="Times New Roman" w:eastAsia="Times New Roman" w:hAnsi="Times New Roman" w:cs="Times New Roman"/>
      <w:sz w:val="20"/>
      <w:szCs w:val="20"/>
      <w:lang w:eastAsia="ru-RU"/>
    </w:rPr>
  </w:style>
  <w:style w:type="character" w:styleId="a5">
    <w:name w:val="Hyperlink"/>
    <w:uiPriority w:val="99"/>
    <w:unhideWhenUsed/>
    <w:rsid w:val="008749D3"/>
    <w:rPr>
      <w:color w:val="0000FF"/>
      <w:u w:val="single"/>
    </w:rPr>
  </w:style>
  <w:style w:type="paragraph" w:styleId="a6">
    <w:name w:val="caption"/>
    <w:basedOn w:val="a"/>
    <w:next w:val="a"/>
    <w:qFormat/>
    <w:rsid w:val="00A15E5C"/>
    <w:pPr>
      <w:framePr w:w="4427" w:hSpace="141" w:wrap="auto" w:vAnchor="text" w:hAnchor="page" w:x="1161" w:y="-175"/>
      <w:ind w:firstLine="284"/>
      <w:jc w:val="both"/>
    </w:pPr>
    <w:rPr>
      <w:b/>
      <w:sz w:val="22"/>
      <w:szCs w:val="20"/>
    </w:rPr>
  </w:style>
  <w:style w:type="character" w:styleId="a7">
    <w:name w:val="Strong"/>
    <w:basedOn w:val="a0"/>
    <w:uiPriority w:val="22"/>
    <w:qFormat/>
    <w:rsid w:val="004D2D4C"/>
    <w:rPr>
      <w:b/>
      <w:bCs/>
    </w:rPr>
  </w:style>
  <w:style w:type="paragraph" w:customStyle="1" w:styleId="ConsPlusTitle">
    <w:name w:val="ConsPlusTitle"/>
    <w:rsid w:val="00A4562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2">
    <w:name w:val="Основной текст (2)_"/>
    <w:link w:val="20"/>
    <w:rsid w:val="00EC11C1"/>
    <w:rPr>
      <w:sz w:val="28"/>
      <w:szCs w:val="28"/>
      <w:shd w:val="clear" w:color="auto" w:fill="FFFFFF"/>
    </w:rPr>
  </w:style>
  <w:style w:type="character" w:customStyle="1" w:styleId="211pt">
    <w:name w:val="Основной текст (2) + 11 pt"/>
    <w:rsid w:val="00EC11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EC11C1"/>
    <w:pPr>
      <w:widowControl w:val="0"/>
      <w:shd w:val="clear" w:color="auto" w:fill="FFFFFF"/>
      <w:spacing w:before="120" w:after="480" w:line="0" w:lineRule="atLeast"/>
      <w:jc w:val="center"/>
    </w:pPr>
    <w:rPr>
      <w:rFonts w:asciiTheme="minorHAnsi" w:eastAsiaTheme="minorHAnsi" w:hAnsiTheme="minorHAnsi" w:cstheme="minorBidi"/>
      <w:sz w:val="28"/>
      <w:szCs w:val="28"/>
      <w:lang w:eastAsia="en-US"/>
    </w:rPr>
  </w:style>
  <w:style w:type="paragraph" w:styleId="a8">
    <w:name w:val="Body Text"/>
    <w:basedOn w:val="a"/>
    <w:link w:val="a9"/>
    <w:unhideWhenUsed/>
    <w:rsid w:val="00FD51B3"/>
    <w:pPr>
      <w:ind w:right="951"/>
      <w:jc w:val="both"/>
    </w:pPr>
    <w:rPr>
      <w:rFonts w:eastAsia="Calibri"/>
      <w:sz w:val="28"/>
    </w:rPr>
  </w:style>
  <w:style w:type="character" w:customStyle="1" w:styleId="a9">
    <w:name w:val="Основной текст Знак"/>
    <w:basedOn w:val="a0"/>
    <w:link w:val="a8"/>
    <w:rsid w:val="00FD51B3"/>
    <w:rPr>
      <w:rFonts w:ascii="Times New Roman" w:eastAsia="Calibri" w:hAnsi="Times New Roman" w:cs="Times New Roman"/>
      <w:sz w:val="28"/>
      <w:szCs w:val="24"/>
      <w:lang w:eastAsia="ru-RU"/>
    </w:rPr>
  </w:style>
  <w:style w:type="character" w:customStyle="1" w:styleId="apple-converted-space">
    <w:name w:val="apple-converted-space"/>
    <w:basedOn w:val="a0"/>
    <w:rsid w:val="007A3462"/>
  </w:style>
  <w:style w:type="character" w:customStyle="1" w:styleId="snippetequal">
    <w:name w:val="snippet_equal"/>
    <w:basedOn w:val="a0"/>
    <w:rsid w:val="007A3462"/>
  </w:style>
  <w:style w:type="paragraph" w:styleId="aa">
    <w:name w:val="footer"/>
    <w:basedOn w:val="a"/>
    <w:link w:val="ab"/>
    <w:uiPriority w:val="99"/>
    <w:unhideWhenUsed/>
    <w:rsid w:val="003508FE"/>
    <w:pPr>
      <w:tabs>
        <w:tab w:val="center" w:pos="4677"/>
        <w:tab w:val="right" w:pos="9355"/>
      </w:tabs>
    </w:pPr>
  </w:style>
  <w:style w:type="character" w:customStyle="1" w:styleId="ab">
    <w:name w:val="Нижний колонтитул Знак"/>
    <w:basedOn w:val="a0"/>
    <w:link w:val="aa"/>
    <w:uiPriority w:val="99"/>
    <w:rsid w:val="003508FE"/>
    <w:rPr>
      <w:rFonts w:ascii="Times New Roman" w:eastAsia="Times New Roman" w:hAnsi="Times New Roman" w:cs="Times New Roman"/>
      <w:sz w:val="24"/>
      <w:szCs w:val="24"/>
      <w:lang w:eastAsia="ru-RU"/>
    </w:rPr>
  </w:style>
  <w:style w:type="paragraph" w:styleId="ac">
    <w:name w:val="List Paragraph"/>
    <w:basedOn w:val="a"/>
    <w:uiPriority w:val="34"/>
    <w:qFormat/>
    <w:rsid w:val="00EB1EEC"/>
    <w:pPr>
      <w:ind w:left="720"/>
      <w:contextualSpacing/>
    </w:pPr>
  </w:style>
  <w:style w:type="paragraph" w:styleId="ad">
    <w:name w:val="Balloon Text"/>
    <w:basedOn w:val="a"/>
    <w:link w:val="ae"/>
    <w:uiPriority w:val="99"/>
    <w:semiHidden/>
    <w:unhideWhenUsed/>
    <w:rsid w:val="009F2491"/>
    <w:rPr>
      <w:rFonts w:ascii="Tahoma" w:hAnsi="Tahoma" w:cs="Tahoma"/>
      <w:sz w:val="16"/>
      <w:szCs w:val="16"/>
    </w:rPr>
  </w:style>
  <w:style w:type="character" w:customStyle="1" w:styleId="ae">
    <w:name w:val="Текст выноски Знак"/>
    <w:basedOn w:val="a0"/>
    <w:link w:val="ad"/>
    <w:uiPriority w:val="99"/>
    <w:semiHidden/>
    <w:rsid w:val="009F2491"/>
    <w:rPr>
      <w:rFonts w:ascii="Tahoma" w:eastAsia="Times New Roman" w:hAnsi="Tahoma" w:cs="Tahoma"/>
      <w:sz w:val="16"/>
      <w:szCs w:val="16"/>
      <w:lang w:eastAsia="ru-RU"/>
    </w:rPr>
  </w:style>
  <w:style w:type="table" w:styleId="af">
    <w:name w:val="Table Grid"/>
    <w:basedOn w:val="a1"/>
    <w:uiPriority w:val="39"/>
    <w:rsid w:val="00877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2FB2"/>
    <w:pPr>
      <w:spacing w:before="100" w:beforeAutospacing="1" w:after="100" w:afterAutospacing="1"/>
    </w:pPr>
    <w:rPr>
      <w:rFonts w:ascii="Tahoma" w:hAnsi="Tahoma"/>
      <w:sz w:val="20"/>
      <w:szCs w:val="20"/>
      <w:lang w:val="en-US" w:eastAsia="en-US"/>
    </w:rPr>
  </w:style>
  <w:style w:type="character" w:customStyle="1" w:styleId="af0">
    <w:name w:val="Гипертекстовая ссылка"/>
    <w:basedOn w:val="a0"/>
    <w:rsid w:val="00252FB2"/>
    <w:rPr>
      <w:b/>
      <w:bCs/>
      <w:color w:val="106BBE"/>
    </w:rPr>
  </w:style>
  <w:style w:type="paragraph" w:styleId="21">
    <w:name w:val="Body Text Indent 2"/>
    <w:basedOn w:val="a"/>
    <w:link w:val="22"/>
    <w:rsid w:val="00724FAD"/>
    <w:pPr>
      <w:spacing w:after="120" w:line="480" w:lineRule="auto"/>
      <w:ind w:left="283"/>
    </w:pPr>
  </w:style>
  <w:style w:type="character" w:customStyle="1" w:styleId="22">
    <w:name w:val="Основной текст с отступом 2 Знак"/>
    <w:basedOn w:val="a0"/>
    <w:link w:val="21"/>
    <w:rsid w:val="00724FAD"/>
    <w:rPr>
      <w:rFonts w:ascii="Times New Roman" w:eastAsia="Times New Roman" w:hAnsi="Times New Roman" w:cs="Times New Roman"/>
      <w:sz w:val="24"/>
      <w:szCs w:val="24"/>
      <w:lang w:eastAsia="ru-RU"/>
    </w:rPr>
  </w:style>
  <w:style w:type="paragraph" w:customStyle="1" w:styleId="af1">
    <w:name w:val="Стиль"/>
    <w:rsid w:val="008A451C"/>
    <w:pPr>
      <w:widowControl w:val="0"/>
      <w:autoSpaceDE w:val="0"/>
      <w:autoSpaceDN w:val="0"/>
      <w:adjustRightInd w:val="0"/>
      <w:spacing w:after="0" w:line="240" w:lineRule="auto"/>
    </w:pPr>
    <w:rPr>
      <w:rFonts w:ascii="SimSun" w:eastAsia="SimSun" w:hAnsi="Calibri" w:cs="SimSun"/>
      <w:sz w:val="24"/>
      <w:szCs w:val="24"/>
      <w:lang w:eastAsia="ru-RU"/>
    </w:rPr>
  </w:style>
  <w:style w:type="paragraph" w:customStyle="1" w:styleId="ConsPlusNormal">
    <w:name w:val="ConsPlusNormal"/>
    <w:rsid w:val="0076585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basedOn w:val="a"/>
    <w:next w:val="af3"/>
    <w:uiPriority w:val="99"/>
    <w:unhideWhenUsed/>
    <w:rsid w:val="00CF7AD8"/>
    <w:pPr>
      <w:spacing w:before="100" w:beforeAutospacing="1" w:after="100" w:afterAutospacing="1"/>
    </w:pPr>
  </w:style>
  <w:style w:type="paragraph" w:styleId="af3">
    <w:name w:val="Normal (Web)"/>
    <w:basedOn w:val="a"/>
    <w:uiPriority w:val="99"/>
    <w:semiHidden/>
    <w:unhideWhenUsed/>
    <w:rsid w:val="00CF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3637">
      <w:bodyDiv w:val="1"/>
      <w:marLeft w:val="0"/>
      <w:marRight w:val="0"/>
      <w:marTop w:val="0"/>
      <w:marBottom w:val="0"/>
      <w:divBdr>
        <w:top w:val="none" w:sz="0" w:space="0" w:color="auto"/>
        <w:left w:val="none" w:sz="0" w:space="0" w:color="auto"/>
        <w:bottom w:val="none" w:sz="0" w:space="0" w:color="auto"/>
        <w:right w:val="none" w:sz="0" w:space="0" w:color="auto"/>
      </w:divBdr>
    </w:div>
    <w:div w:id="264584807">
      <w:bodyDiv w:val="1"/>
      <w:marLeft w:val="0"/>
      <w:marRight w:val="0"/>
      <w:marTop w:val="0"/>
      <w:marBottom w:val="0"/>
      <w:divBdr>
        <w:top w:val="none" w:sz="0" w:space="0" w:color="auto"/>
        <w:left w:val="none" w:sz="0" w:space="0" w:color="auto"/>
        <w:bottom w:val="none" w:sz="0" w:space="0" w:color="auto"/>
        <w:right w:val="none" w:sz="0" w:space="0" w:color="auto"/>
      </w:divBdr>
    </w:div>
    <w:div w:id="773718879">
      <w:bodyDiv w:val="1"/>
      <w:marLeft w:val="0"/>
      <w:marRight w:val="0"/>
      <w:marTop w:val="0"/>
      <w:marBottom w:val="0"/>
      <w:divBdr>
        <w:top w:val="none" w:sz="0" w:space="0" w:color="auto"/>
        <w:left w:val="none" w:sz="0" w:space="0" w:color="auto"/>
        <w:bottom w:val="none" w:sz="0" w:space="0" w:color="auto"/>
        <w:right w:val="none" w:sz="0" w:space="0" w:color="auto"/>
      </w:divBdr>
    </w:div>
    <w:div w:id="843982251">
      <w:bodyDiv w:val="1"/>
      <w:marLeft w:val="0"/>
      <w:marRight w:val="0"/>
      <w:marTop w:val="0"/>
      <w:marBottom w:val="0"/>
      <w:divBdr>
        <w:top w:val="none" w:sz="0" w:space="0" w:color="auto"/>
        <w:left w:val="none" w:sz="0" w:space="0" w:color="auto"/>
        <w:bottom w:val="none" w:sz="0" w:space="0" w:color="auto"/>
        <w:right w:val="none" w:sz="0" w:space="0" w:color="auto"/>
      </w:divBdr>
    </w:div>
    <w:div w:id="877359284">
      <w:bodyDiv w:val="1"/>
      <w:marLeft w:val="0"/>
      <w:marRight w:val="0"/>
      <w:marTop w:val="0"/>
      <w:marBottom w:val="0"/>
      <w:divBdr>
        <w:top w:val="none" w:sz="0" w:space="0" w:color="auto"/>
        <w:left w:val="none" w:sz="0" w:space="0" w:color="auto"/>
        <w:bottom w:val="none" w:sz="0" w:space="0" w:color="auto"/>
        <w:right w:val="none" w:sz="0" w:space="0" w:color="auto"/>
      </w:divBdr>
    </w:div>
    <w:div w:id="1075586965">
      <w:bodyDiv w:val="1"/>
      <w:marLeft w:val="0"/>
      <w:marRight w:val="0"/>
      <w:marTop w:val="0"/>
      <w:marBottom w:val="0"/>
      <w:divBdr>
        <w:top w:val="none" w:sz="0" w:space="0" w:color="auto"/>
        <w:left w:val="none" w:sz="0" w:space="0" w:color="auto"/>
        <w:bottom w:val="none" w:sz="0" w:space="0" w:color="auto"/>
        <w:right w:val="none" w:sz="0" w:space="0" w:color="auto"/>
      </w:divBdr>
    </w:div>
    <w:div w:id="1125463091">
      <w:bodyDiv w:val="1"/>
      <w:marLeft w:val="0"/>
      <w:marRight w:val="0"/>
      <w:marTop w:val="0"/>
      <w:marBottom w:val="0"/>
      <w:divBdr>
        <w:top w:val="none" w:sz="0" w:space="0" w:color="auto"/>
        <w:left w:val="none" w:sz="0" w:space="0" w:color="auto"/>
        <w:bottom w:val="none" w:sz="0" w:space="0" w:color="auto"/>
        <w:right w:val="none" w:sz="0" w:space="0" w:color="auto"/>
      </w:divBdr>
    </w:div>
    <w:div w:id="1378048100">
      <w:bodyDiv w:val="1"/>
      <w:marLeft w:val="0"/>
      <w:marRight w:val="0"/>
      <w:marTop w:val="0"/>
      <w:marBottom w:val="0"/>
      <w:divBdr>
        <w:top w:val="none" w:sz="0" w:space="0" w:color="auto"/>
        <w:left w:val="none" w:sz="0" w:space="0" w:color="auto"/>
        <w:bottom w:val="none" w:sz="0" w:space="0" w:color="auto"/>
        <w:right w:val="none" w:sz="0" w:space="0" w:color="auto"/>
      </w:divBdr>
    </w:div>
    <w:div w:id="1587307550">
      <w:bodyDiv w:val="1"/>
      <w:marLeft w:val="0"/>
      <w:marRight w:val="0"/>
      <w:marTop w:val="0"/>
      <w:marBottom w:val="0"/>
      <w:divBdr>
        <w:top w:val="none" w:sz="0" w:space="0" w:color="auto"/>
        <w:left w:val="none" w:sz="0" w:space="0" w:color="auto"/>
        <w:bottom w:val="none" w:sz="0" w:space="0" w:color="auto"/>
        <w:right w:val="none" w:sz="0" w:space="0" w:color="auto"/>
      </w:divBdr>
      <w:divsChild>
        <w:div w:id="1714768940">
          <w:marLeft w:val="0"/>
          <w:marRight w:val="0"/>
          <w:marTop w:val="0"/>
          <w:marBottom w:val="0"/>
          <w:divBdr>
            <w:top w:val="none" w:sz="0" w:space="0" w:color="auto"/>
            <w:left w:val="none" w:sz="0" w:space="0" w:color="auto"/>
            <w:bottom w:val="none" w:sz="0" w:space="0" w:color="auto"/>
            <w:right w:val="none" w:sz="0" w:space="0" w:color="auto"/>
          </w:divBdr>
        </w:div>
      </w:divsChild>
    </w:div>
    <w:div w:id="1591700766">
      <w:bodyDiv w:val="1"/>
      <w:marLeft w:val="0"/>
      <w:marRight w:val="0"/>
      <w:marTop w:val="0"/>
      <w:marBottom w:val="0"/>
      <w:divBdr>
        <w:top w:val="none" w:sz="0" w:space="0" w:color="auto"/>
        <w:left w:val="none" w:sz="0" w:space="0" w:color="auto"/>
        <w:bottom w:val="none" w:sz="0" w:space="0" w:color="auto"/>
        <w:right w:val="none" w:sz="0" w:space="0" w:color="auto"/>
      </w:divBdr>
    </w:div>
    <w:div w:id="1736002720">
      <w:bodyDiv w:val="1"/>
      <w:marLeft w:val="0"/>
      <w:marRight w:val="0"/>
      <w:marTop w:val="0"/>
      <w:marBottom w:val="0"/>
      <w:divBdr>
        <w:top w:val="none" w:sz="0" w:space="0" w:color="auto"/>
        <w:left w:val="none" w:sz="0" w:space="0" w:color="auto"/>
        <w:bottom w:val="none" w:sz="0" w:space="0" w:color="auto"/>
        <w:right w:val="none" w:sz="0" w:space="0" w:color="auto"/>
      </w:divBdr>
    </w:div>
    <w:div w:id="1738282837">
      <w:bodyDiv w:val="1"/>
      <w:marLeft w:val="0"/>
      <w:marRight w:val="0"/>
      <w:marTop w:val="0"/>
      <w:marBottom w:val="0"/>
      <w:divBdr>
        <w:top w:val="none" w:sz="0" w:space="0" w:color="auto"/>
        <w:left w:val="none" w:sz="0" w:space="0" w:color="auto"/>
        <w:bottom w:val="none" w:sz="0" w:space="0" w:color="auto"/>
        <w:right w:val="none" w:sz="0" w:space="0" w:color="auto"/>
      </w:divBdr>
    </w:div>
    <w:div w:id="1738867988">
      <w:bodyDiv w:val="1"/>
      <w:marLeft w:val="0"/>
      <w:marRight w:val="0"/>
      <w:marTop w:val="0"/>
      <w:marBottom w:val="0"/>
      <w:divBdr>
        <w:top w:val="none" w:sz="0" w:space="0" w:color="auto"/>
        <w:left w:val="none" w:sz="0" w:space="0" w:color="auto"/>
        <w:bottom w:val="none" w:sz="0" w:space="0" w:color="auto"/>
        <w:right w:val="none" w:sz="0" w:space="0" w:color="auto"/>
      </w:divBdr>
    </w:div>
    <w:div w:id="1777821711">
      <w:bodyDiv w:val="1"/>
      <w:marLeft w:val="0"/>
      <w:marRight w:val="0"/>
      <w:marTop w:val="0"/>
      <w:marBottom w:val="0"/>
      <w:divBdr>
        <w:top w:val="none" w:sz="0" w:space="0" w:color="auto"/>
        <w:left w:val="none" w:sz="0" w:space="0" w:color="auto"/>
        <w:bottom w:val="none" w:sz="0" w:space="0" w:color="auto"/>
        <w:right w:val="none" w:sz="0" w:space="0" w:color="auto"/>
      </w:divBdr>
    </w:div>
    <w:div w:id="1859544018">
      <w:bodyDiv w:val="1"/>
      <w:marLeft w:val="0"/>
      <w:marRight w:val="0"/>
      <w:marTop w:val="0"/>
      <w:marBottom w:val="0"/>
      <w:divBdr>
        <w:top w:val="none" w:sz="0" w:space="0" w:color="auto"/>
        <w:left w:val="none" w:sz="0" w:space="0" w:color="auto"/>
        <w:bottom w:val="none" w:sz="0" w:space="0" w:color="auto"/>
        <w:right w:val="none" w:sz="0" w:space="0" w:color="auto"/>
      </w:divBdr>
    </w:div>
    <w:div w:id="1916233835">
      <w:bodyDiv w:val="1"/>
      <w:marLeft w:val="0"/>
      <w:marRight w:val="0"/>
      <w:marTop w:val="0"/>
      <w:marBottom w:val="0"/>
      <w:divBdr>
        <w:top w:val="none" w:sz="0" w:space="0" w:color="auto"/>
        <w:left w:val="none" w:sz="0" w:space="0" w:color="auto"/>
        <w:bottom w:val="none" w:sz="0" w:space="0" w:color="auto"/>
        <w:right w:val="none" w:sz="0" w:space="0" w:color="auto"/>
      </w:divBdr>
    </w:div>
    <w:div w:id="21443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C236BA4BAD85B2A7A6C10F8AA097302026759A9DF7C5DECBBC44A9F2D5F4FE3447AD963285227C441C514EBA1342E9D1E0E66C02Bt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986F-1816-4676-8D29-C29C74BC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cp:lastPrinted>2020-08-31T08:41:00Z</cp:lastPrinted>
  <dcterms:created xsi:type="dcterms:W3CDTF">2021-08-21T03:48:00Z</dcterms:created>
  <dcterms:modified xsi:type="dcterms:W3CDTF">2021-08-23T07:58:00Z</dcterms:modified>
</cp:coreProperties>
</file>