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3D4" w:rsidRPr="00CA558A" w:rsidRDefault="007919AD" w:rsidP="00D128CB">
      <w:pPr>
        <w:pStyle w:val="20"/>
        <w:shd w:val="clear" w:color="auto" w:fill="auto"/>
        <w:spacing w:after="0" w:line="240" w:lineRule="auto"/>
        <w:ind w:firstLine="0"/>
        <w:jc w:val="center"/>
        <w:rPr>
          <w:b/>
          <w:sz w:val="36"/>
          <w:szCs w:val="36"/>
        </w:rPr>
      </w:pPr>
      <w:bookmarkStart w:id="0" w:name="bookmark0"/>
      <w:r w:rsidRPr="00CA558A">
        <w:rPr>
          <w:b/>
          <w:sz w:val="36"/>
          <w:szCs w:val="36"/>
        </w:rPr>
        <w:t>ДУМА ГОРОДСКОГО ОКРУГА</w:t>
      </w:r>
      <w:r w:rsidRPr="00CA558A">
        <w:rPr>
          <w:b/>
          <w:sz w:val="36"/>
          <w:szCs w:val="36"/>
        </w:rPr>
        <w:br/>
        <w:t>«ГОРОД ПЕТРОВСК-ЗАБАЙКАЛЬСКИЙ»</w:t>
      </w:r>
      <w:bookmarkEnd w:id="0"/>
    </w:p>
    <w:p w:rsidR="00D128CB" w:rsidRPr="00CA558A" w:rsidRDefault="00D128CB" w:rsidP="00D128CB">
      <w:pPr>
        <w:pStyle w:val="20"/>
        <w:shd w:val="clear" w:color="auto" w:fill="auto"/>
        <w:spacing w:after="0" w:line="240" w:lineRule="auto"/>
        <w:ind w:left="23" w:firstLine="0"/>
        <w:jc w:val="center"/>
        <w:rPr>
          <w:b/>
          <w:sz w:val="44"/>
          <w:szCs w:val="44"/>
        </w:rPr>
      </w:pPr>
    </w:p>
    <w:p w:rsidR="007F43D4" w:rsidRPr="00CA558A" w:rsidRDefault="007919AD" w:rsidP="00D128CB">
      <w:pPr>
        <w:pStyle w:val="20"/>
        <w:shd w:val="clear" w:color="auto" w:fill="auto"/>
        <w:spacing w:after="0" w:line="240" w:lineRule="auto"/>
        <w:ind w:left="23" w:firstLine="0"/>
        <w:jc w:val="center"/>
        <w:rPr>
          <w:b/>
          <w:sz w:val="44"/>
          <w:szCs w:val="44"/>
        </w:rPr>
      </w:pPr>
      <w:r w:rsidRPr="00CA558A">
        <w:rPr>
          <w:b/>
          <w:sz w:val="44"/>
          <w:szCs w:val="44"/>
        </w:rPr>
        <w:t>РЕШЕНИ</w:t>
      </w:r>
      <w:r w:rsidR="00CB6224">
        <w:rPr>
          <w:b/>
          <w:sz w:val="44"/>
          <w:szCs w:val="44"/>
        </w:rPr>
        <w:t>Е</w:t>
      </w:r>
    </w:p>
    <w:p w:rsidR="00D128CB" w:rsidRDefault="00D128CB" w:rsidP="00D128CB">
      <w:pPr>
        <w:pStyle w:val="20"/>
        <w:shd w:val="clear" w:color="auto" w:fill="auto"/>
        <w:tabs>
          <w:tab w:val="left" w:pos="6710"/>
        </w:tabs>
        <w:spacing w:after="160" w:line="260" w:lineRule="exact"/>
        <w:ind w:firstLine="0"/>
        <w:jc w:val="both"/>
      </w:pPr>
    </w:p>
    <w:p w:rsidR="007F43D4" w:rsidRPr="00CB6224" w:rsidRDefault="00CB6224" w:rsidP="00D128CB">
      <w:pPr>
        <w:pStyle w:val="20"/>
        <w:shd w:val="clear" w:color="auto" w:fill="auto"/>
        <w:tabs>
          <w:tab w:val="left" w:pos="6710"/>
        </w:tabs>
        <w:spacing w:after="160" w:line="260" w:lineRule="exact"/>
        <w:ind w:firstLine="0"/>
        <w:jc w:val="both"/>
        <w:rPr>
          <w:sz w:val="28"/>
          <w:szCs w:val="28"/>
        </w:rPr>
      </w:pPr>
      <w:r w:rsidRPr="00CB6224">
        <w:rPr>
          <w:sz w:val="28"/>
          <w:szCs w:val="28"/>
        </w:rPr>
        <w:t xml:space="preserve">25 ноября </w:t>
      </w:r>
      <w:r w:rsidR="007919AD" w:rsidRPr="00CB6224">
        <w:rPr>
          <w:sz w:val="28"/>
          <w:szCs w:val="28"/>
        </w:rPr>
        <w:t>2021 года</w:t>
      </w:r>
      <w:r w:rsidR="007919AD" w:rsidRPr="00CB6224">
        <w:rPr>
          <w:sz w:val="28"/>
          <w:szCs w:val="28"/>
        </w:rPr>
        <w:tab/>
      </w:r>
      <w:r w:rsidR="00D128CB" w:rsidRPr="00CB6224">
        <w:rPr>
          <w:sz w:val="28"/>
          <w:szCs w:val="28"/>
        </w:rPr>
        <w:t xml:space="preserve">                     </w:t>
      </w:r>
      <w:r w:rsidRPr="00CB6224">
        <w:rPr>
          <w:sz w:val="28"/>
          <w:szCs w:val="28"/>
        </w:rPr>
        <w:t xml:space="preserve">         </w:t>
      </w:r>
      <w:r w:rsidR="00D128CB" w:rsidRPr="00CB6224">
        <w:rPr>
          <w:sz w:val="28"/>
          <w:szCs w:val="28"/>
        </w:rPr>
        <w:t xml:space="preserve">   </w:t>
      </w:r>
      <w:r w:rsidR="007919AD" w:rsidRPr="00CB6224">
        <w:rPr>
          <w:sz w:val="28"/>
          <w:szCs w:val="28"/>
        </w:rPr>
        <w:t>№</w:t>
      </w:r>
      <w:r w:rsidRPr="00CB6224">
        <w:rPr>
          <w:sz w:val="28"/>
          <w:szCs w:val="28"/>
        </w:rPr>
        <w:t xml:space="preserve"> 46</w:t>
      </w:r>
    </w:p>
    <w:p w:rsidR="00D128CB" w:rsidRPr="00CB6224" w:rsidRDefault="00D128CB" w:rsidP="00D128CB">
      <w:pPr>
        <w:pStyle w:val="20"/>
        <w:shd w:val="clear" w:color="auto" w:fill="auto"/>
        <w:spacing w:after="169" w:line="260" w:lineRule="exact"/>
        <w:ind w:left="20" w:firstLine="0"/>
        <w:jc w:val="both"/>
        <w:rPr>
          <w:sz w:val="28"/>
          <w:szCs w:val="28"/>
        </w:rPr>
      </w:pPr>
    </w:p>
    <w:p w:rsidR="007F43D4" w:rsidRPr="00CB6224" w:rsidRDefault="007919AD" w:rsidP="00D128CB">
      <w:pPr>
        <w:pStyle w:val="20"/>
        <w:shd w:val="clear" w:color="auto" w:fill="auto"/>
        <w:spacing w:after="169" w:line="260" w:lineRule="exact"/>
        <w:ind w:left="20" w:firstLine="0"/>
        <w:jc w:val="center"/>
        <w:rPr>
          <w:sz w:val="28"/>
          <w:szCs w:val="28"/>
        </w:rPr>
      </w:pPr>
      <w:r w:rsidRPr="00CB6224">
        <w:rPr>
          <w:sz w:val="28"/>
          <w:szCs w:val="28"/>
        </w:rPr>
        <w:t>г. Петровск-Забайкальский</w:t>
      </w:r>
    </w:p>
    <w:p w:rsidR="00CB6224" w:rsidRDefault="00CB6224" w:rsidP="00D128CB">
      <w:pPr>
        <w:pStyle w:val="20"/>
        <w:shd w:val="clear" w:color="auto" w:fill="auto"/>
        <w:spacing w:after="0" w:line="240" w:lineRule="auto"/>
        <w:ind w:firstLine="0"/>
        <w:rPr>
          <w:b/>
          <w:sz w:val="28"/>
          <w:szCs w:val="28"/>
        </w:rPr>
      </w:pPr>
    </w:p>
    <w:p w:rsidR="007F43D4" w:rsidRPr="00D128CB" w:rsidRDefault="007919AD" w:rsidP="00CB6224">
      <w:pPr>
        <w:pStyle w:val="20"/>
        <w:shd w:val="clear" w:color="auto" w:fill="auto"/>
        <w:spacing w:after="0" w:line="240" w:lineRule="auto"/>
        <w:ind w:firstLine="0"/>
        <w:rPr>
          <w:b/>
          <w:sz w:val="28"/>
          <w:szCs w:val="28"/>
        </w:rPr>
      </w:pPr>
      <w:r w:rsidRPr="00D128CB">
        <w:rPr>
          <w:b/>
          <w:sz w:val="28"/>
          <w:szCs w:val="28"/>
        </w:rPr>
        <w:t>Об установлении границ</w:t>
      </w:r>
    </w:p>
    <w:p w:rsidR="007F43D4" w:rsidRPr="00D128CB" w:rsidRDefault="007919AD" w:rsidP="00CB6224">
      <w:pPr>
        <w:pStyle w:val="20"/>
        <w:shd w:val="clear" w:color="auto" w:fill="auto"/>
        <w:spacing w:after="0" w:line="240" w:lineRule="auto"/>
        <w:ind w:firstLine="0"/>
        <w:rPr>
          <w:b/>
          <w:sz w:val="28"/>
          <w:szCs w:val="28"/>
        </w:rPr>
      </w:pPr>
      <w:r w:rsidRPr="00D128CB">
        <w:rPr>
          <w:b/>
          <w:sz w:val="28"/>
          <w:szCs w:val="28"/>
        </w:rPr>
        <w:t>Территориального общественного самоуправления</w:t>
      </w:r>
      <w:r w:rsidRPr="00D128CB">
        <w:rPr>
          <w:b/>
          <w:sz w:val="28"/>
          <w:szCs w:val="28"/>
        </w:rPr>
        <w:br/>
        <w:t>«Вместе лучше»</w:t>
      </w:r>
    </w:p>
    <w:p w:rsidR="00D128CB" w:rsidRDefault="00D128CB" w:rsidP="00CB6224">
      <w:pPr>
        <w:pStyle w:val="2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</w:p>
    <w:p w:rsidR="007F43D4" w:rsidRPr="00D128CB" w:rsidRDefault="007919AD" w:rsidP="00CB6224">
      <w:pPr>
        <w:pStyle w:val="20"/>
        <w:shd w:val="clear" w:color="auto" w:fill="auto"/>
        <w:spacing w:after="0" w:line="240" w:lineRule="auto"/>
        <w:ind w:firstLine="600"/>
        <w:jc w:val="both"/>
        <w:rPr>
          <w:sz w:val="28"/>
          <w:szCs w:val="28"/>
        </w:rPr>
      </w:pPr>
      <w:r w:rsidRPr="00D128CB">
        <w:rPr>
          <w:sz w:val="28"/>
          <w:szCs w:val="28"/>
        </w:rPr>
        <w:t>В соответствии со статьей 27 Федерального закона от 06.10.2003 года</w:t>
      </w:r>
      <w:r w:rsidRPr="00D128CB">
        <w:rPr>
          <w:sz w:val="28"/>
          <w:szCs w:val="28"/>
        </w:rPr>
        <w:br/>
        <w:t>№ 131-ФЗ «Об общих принципах организации местного самоуправления в</w:t>
      </w:r>
      <w:r w:rsidRPr="00D128CB">
        <w:rPr>
          <w:sz w:val="28"/>
          <w:szCs w:val="28"/>
        </w:rPr>
        <w:br/>
        <w:t>Российской Федерации», с Уставом городского округа «город Петровск-</w:t>
      </w:r>
      <w:r w:rsidRPr="00D128CB">
        <w:rPr>
          <w:sz w:val="28"/>
          <w:szCs w:val="28"/>
        </w:rPr>
        <w:br/>
        <w:t>Забайкальский», на основании главы 3 решения Думы ЕО от 01.04.2011 № 17</w:t>
      </w:r>
      <w:r w:rsidRPr="00D128CB">
        <w:rPr>
          <w:sz w:val="28"/>
          <w:szCs w:val="28"/>
        </w:rPr>
        <w:br/>
        <w:t>«Об утверждении Порядка организации и осуществления территориального</w:t>
      </w:r>
      <w:r w:rsidRPr="00D128CB">
        <w:rPr>
          <w:sz w:val="28"/>
          <w:szCs w:val="28"/>
        </w:rPr>
        <w:br/>
        <w:t>общественного сам</w:t>
      </w:r>
      <w:r w:rsidR="00CA558A">
        <w:rPr>
          <w:sz w:val="28"/>
          <w:szCs w:val="28"/>
        </w:rPr>
        <w:t>оуправления в городском округе Г</w:t>
      </w:r>
      <w:r w:rsidRPr="00D128CB">
        <w:rPr>
          <w:sz w:val="28"/>
          <w:szCs w:val="28"/>
        </w:rPr>
        <w:t>ород Петровск-</w:t>
      </w:r>
      <w:r w:rsidRPr="00D128CB">
        <w:rPr>
          <w:sz w:val="28"/>
          <w:szCs w:val="28"/>
        </w:rPr>
        <w:br/>
        <w:t>Забайкальский», регистрации его устава», Дума городского округа решила:</w:t>
      </w:r>
    </w:p>
    <w:p w:rsidR="00CB6224" w:rsidRDefault="007919AD" w:rsidP="00CB6224">
      <w:pPr>
        <w:pStyle w:val="2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CB6224">
        <w:rPr>
          <w:sz w:val="28"/>
          <w:szCs w:val="28"/>
        </w:rPr>
        <w:t>Установить границы территориального общественного</w:t>
      </w:r>
      <w:r w:rsidRPr="00CB6224">
        <w:rPr>
          <w:sz w:val="28"/>
          <w:szCs w:val="28"/>
        </w:rPr>
        <w:br/>
        <w:t>самоуправления «Вместе лучше» согласно описанию границ</w:t>
      </w:r>
      <w:r w:rsidRPr="00CB6224">
        <w:rPr>
          <w:sz w:val="28"/>
          <w:szCs w:val="28"/>
        </w:rPr>
        <w:br/>
        <w:t>(приложение 1) и схеме границ территории (приложение 2)</w:t>
      </w:r>
      <w:r w:rsidRPr="00CB6224">
        <w:rPr>
          <w:sz w:val="28"/>
          <w:szCs w:val="28"/>
        </w:rPr>
        <w:br/>
        <w:t>(прилагаются).</w:t>
      </w:r>
    </w:p>
    <w:p w:rsidR="00CB6224" w:rsidRDefault="007919AD" w:rsidP="00CB6224">
      <w:pPr>
        <w:pStyle w:val="2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CB6224">
        <w:rPr>
          <w:sz w:val="28"/>
          <w:szCs w:val="28"/>
        </w:rPr>
        <w:t>Данное решение обнародовать в установленном порядке.</w:t>
      </w:r>
    </w:p>
    <w:p w:rsidR="00D128CB" w:rsidRPr="00CB6224" w:rsidRDefault="007919AD" w:rsidP="00CB6224">
      <w:pPr>
        <w:pStyle w:val="2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CB6224">
        <w:rPr>
          <w:sz w:val="28"/>
          <w:szCs w:val="28"/>
        </w:rPr>
        <w:t>Контроль за исполнение решения возложить на заместителя главы</w:t>
      </w:r>
      <w:r w:rsidRPr="00CB6224">
        <w:rPr>
          <w:sz w:val="28"/>
          <w:szCs w:val="28"/>
        </w:rPr>
        <w:br/>
        <w:t>городского округа «город Петровск-Забайкальский» Кривицкого</w:t>
      </w:r>
      <w:r w:rsidRPr="00CB6224">
        <w:rPr>
          <w:sz w:val="28"/>
          <w:szCs w:val="28"/>
        </w:rPr>
        <w:br/>
        <w:t>Ю.Е.</w:t>
      </w:r>
      <w:r w:rsidR="00D128CB" w:rsidRPr="00CB6224">
        <w:rPr>
          <w:sz w:val="28"/>
          <w:szCs w:val="28"/>
        </w:rPr>
        <w:t xml:space="preserve"> </w:t>
      </w:r>
    </w:p>
    <w:p w:rsidR="00D128CB" w:rsidRPr="00CB6224" w:rsidRDefault="00D128CB" w:rsidP="00D128CB">
      <w:pPr>
        <w:rPr>
          <w:rFonts w:ascii="Times New Roman" w:hAnsi="Times New Roman" w:cs="Times New Roman"/>
          <w:sz w:val="28"/>
          <w:szCs w:val="28"/>
        </w:rPr>
      </w:pPr>
    </w:p>
    <w:p w:rsidR="00CB6224" w:rsidRDefault="00CB6224" w:rsidP="00D128CB">
      <w:pPr>
        <w:rPr>
          <w:rFonts w:ascii="Times New Roman" w:hAnsi="Times New Roman" w:cs="Times New Roman"/>
          <w:sz w:val="28"/>
          <w:szCs w:val="28"/>
        </w:rPr>
      </w:pPr>
    </w:p>
    <w:p w:rsidR="00CB6224" w:rsidRPr="00CB6224" w:rsidRDefault="00CB6224" w:rsidP="00D128CB">
      <w:pPr>
        <w:rPr>
          <w:rFonts w:ascii="Times New Roman" w:hAnsi="Times New Roman" w:cs="Times New Roman"/>
          <w:sz w:val="28"/>
          <w:szCs w:val="28"/>
        </w:rPr>
      </w:pPr>
    </w:p>
    <w:p w:rsidR="007F43D4" w:rsidRPr="00CB6224" w:rsidRDefault="007919AD">
      <w:pPr>
        <w:pStyle w:val="20"/>
        <w:shd w:val="clear" w:color="auto" w:fill="auto"/>
        <w:spacing w:after="0" w:line="306" w:lineRule="exact"/>
        <w:ind w:firstLine="0"/>
        <w:rPr>
          <w:sz w:val="28"/>
          <w:szCs w:val="28"/>
        </w:rPr>
        <w:sectPr w:rsidR="007F43D4" w:rsidRPr="00CB6224" w:rsidSect="00D128CB">
          <w:pgSz w:w="12240" w:h="15840"/>
          <w:pgMar w:top="1134" w:right="900" w:bottom="1100" w:left="1701" w:header="0" w:footer="3" w:gutter="0"/>
          <w:cols w:space="720"/>
          <w:noEndnote/>
          <w:docGrid w:linePitch="360"/>
        </w:sectPr>
      </w:pPr>
      <w:r w:rsidRPr="00CB6224">
        <w:rPr>
          <w:sz w:val="28"/>
          <w:szCs w:val="28"/>
        </w:rPr>
        <w:t>Г лава городского округа</w:t>
      </w:r>
      <w:r w:rsidRPr="00CB6224">
        <w:rPr>
          <w:sz w:val="28"/>
          <w:szCs w:val="28"/>
        </w:rPr>
        <w:br/>
        <w:t>«город Петровск-Забайкальский»</w:t>
      </w:r>
      <w:r w:rsidR="00D128CB" w:rsidRPr="00CB6224">
        <w:rPr>
          <w:sz w:val="28"/>
          <w:szCs w:val="28"/>
        </w:rPr>
        <w:t xml:space="preserve">                                                                      И.И. Зарыпов      </w:t>
      </w:r>
    </w:p>
    <w:p w:rsidR="00D128CB" w:rsidRDefault="00D128CB">
      <w:r>
        <w:rPr>
          <w:noProof/>
          <w:lang w:bidi="ar-SA"/>
        </w:rPr>
        <w:lastRenderedPageBreak/>
        <w:drawing>
          <wp:inline distT="0" distB="0" distL="0" distR="0">
            <wp:extent cx="6900545" cy="969917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545" cy="969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8CB" w:rsidRPr="00CA558A" w:rsidRDefault="00D128CB" w:rsidP="00D128CB">
      <w:pPr>
        <w:jc w:val="right"/>
        <w:rPr>
          <w:rFonts w:ascii="Times New Roman" w:eastAsia="Times New Roman" w:hAnsi="Times New Roman" w:cs="Times New Roman"/>
          <w:lang w:bidi="ar-SA"/>
        </w:rPr>
      </w:pPr>
      <w:r w:rsidRPr="00CA558A">
        <w:rPr>
          <w:rFonts w:ascii="Times New Roman" w:eastAsia="Times New Roman" w:hAnsi="Times New Roman" w:cs="Times New Roman"/>
          <w:lang w:bidi="ar-SA"/>
        </w:rPr>
        <w:lastRenderedPageBreak/>
        <w:t xml:space="preserve">Приложение № 1 </w:t>
      </w:r>
    </w:p>
    <w:p w:rsidR="00CA558A" w:rsidRPr="00CA558A" w:rsidRDefault="00CA558A" w:rsidP="00D128CB">
      <w:pPr>
        <w:jc w:val="right"/>
        <w:rPr>
          <w:rFonts w:ascii="Times New Roman" w:eastAsia="Times New Roman" w:hAnsi="Times New Roman" w:cs="Times New Roman"/>
          <w:lang w:bidi="ar-SA"/>
        </w:rPr>
      </w:pPr>
      <w:r w:rsidRPr="00CA558A">
        <w:rPr>
          <w:rFonts w:ascii="Times New Roman" w:eastAsia="Times New Roman" w:hAnsi="Times New Roman" w:cs="Times New Roman"/>
          <w:lang w:bidi="ar-SA"/>
        </w:rPr>
        <w:t>к</w:t>
      </w:r>
      <w:r w:rsidR="00D128CB" w:rsidRPr="00CA558A">
        <w:rPr>
          <w:rFonts w:ascii="Times New Roman" w:eastAsia="Times New Roman" w:hAnsi="Times New Roman" w:cs="Times New Roman"/>
          <w:lang w:bidi="ar-SA"/>
        </w:rPr>
        <w:t xml:space="preserve"> решению Думы </w:t>
      </w:r>
    </w:p>
    <w:p w:rsidR="00CA558A" w:rsidRPr="00CA558A" w:rsidRDefault="00CA558A" w:rsidP="00D128CB">
      <w:pPr>
        <w:jc w:val="right"/>
        <w:rPr>
          <w:rFonts w:ascii="Times New Roman" w:eastAsia="Times New Roman" w:hAnsi="Times New Roman" w:cs="Times New Roman"/>
          <w:lang w:bidi="ar-SA"/>
        </w:rPr>
      </w:pPr>
      <w:r w:rsidRPr="00CA558A">
        <w:rPr>
          <w:rFonts w:ascii="Times New Roman" w:eastAsia="Times New Roman" w:hAnsi="Times New Roman" w:cs="Times New Roman"/>
          <w:lang w:bidi="ar-SA"/>
        </w:rPr>
        <w:t>городского округа</w:t>
      </w:r>
    </w:p>
    <w:p w:rsidR="00D128CB" w:rsidRPr="00CA558A" w:rsidRDefault="00D128CB" w:rsidP="00D128CB">
      <w:pPr>
        <w:jc w:val="right"/>
        <w:rPr>
          <w:rFonts w:ascii="Times New Roman" w:eastAsia="Times New Roman" w:hAnsi="Times New Roman" w:cs="Times New Roman"/>
          <w:lang w:bidi="ar-SA"/>
        </w:rPr>
      </w:pPr>
      <w:r w:rsidRPr="00CA558A">
        <w:rPr>
          <w:rFonts w:ascii="Times New Roman" w:eastAsia="Times New Roman" w:hAnsi="Times New Roman" w:cs="Times New Roman"/>
          <w:lang w:bidi="ar-SA"/>
        </w:rPr>
        <w:t xml:space="preserve"> «Город Петровск-Забайкальский» </w:t>
      </w:r>
    </w:p>
    <w:p w:rsidR="00D128CB" w:rsidRPr="00D128CB" w:rsidRDefault="00CB6224" w:rsidP="00D128CB">
      <w:pPr>
        <w:jc w:val="right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>о</w:t>
      </w:r>
      <w:r w:rsidR="00D128CB" w:rsidRPr="00CA558A">
        <w:rPr>
          <w:rFonts w:ascii="Times New Roman" w:eastAsia="Times New Roman" w:hAnsi="Times New Roman" w:cs="Times New Roman"/>
          <w:lang w:bidi="ar-SA"/>
        </w:rPr>
        <w:t>т</w:t>
      </w:r>
      <w:r>
        <w:rPr>
          <w:rFonts w:ascii="Times New Roman" w:eastAsia="Times New Roman" w:hAnsi="Times New Roman" w:cs="Times New Roman"/>
          <w:lang w:bidi="ar-SA"/>
        </w:rPr>
        <w:t xml:space="preserve"> 25.11.2021 г. № 46</w:t>
      </w:r>
    </w:p>
    <w:p w:rsidR="00CA558A" w:rsidRDefault="00CA558A" w:rsidP="00CA558A">
      <w:pPr>
        <w:widowControl/>
        <w:jc w:val="center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</w:p>
    <w:p w:rsidR="00CA558A" w:rsidRDefault="00CA558A" w:rsidP="00CA558A">
      <w:pPr>
        <w:widowControl/>
        <w:jc w:val="center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</w:p>
    <w:p w:rsidR="00D128CB" w:rsidRPr="00D128CB" w:rsidRDefault="00D128CB" w:rsidP="00CA558A">
      <w:pPr>
        <w:widowControl/>
        <w:ind w:firstLine="709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D128CB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Описание границ Территориального Общественного Самоуправления</w:t>
      </w:r>
    </w:p>
    <w:p w:rsidR="00D128CB" w:rsidRDefault="00D128CB" w:rsidP="00CA558A">
      <w:pPr>
        <w:widowControl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r w:rsidRPr="00D128CB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«Вместе лучше»</w:t>
      </w:r>
    </w:p>
    <w:p w:rsidR="00CA558A" w:rsidRPr="00D128CB" w:rsidRDefault="00CA558A" w:rsidP="00CA558A">
      <w:pPr>
        <w:widowControl/>
        <w:ind w:firstLine="709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D128CB" w:rsidRPr="00D128CB" w:rsidRDefault="00D128CB" w:rsidP="00CA558A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D128CB">
        <w:rPr>
          <w:rFonts w:ascii="Times New Roman" w:eastAsia="Times New Roman" w:hAnsi="Times New Roman" w:cs="Times New Roman"/>
          <w:sz w:val="28"/>
          <w:szCs w:val="28"/>
          <w:lang w:bidi="ar-SA"/>
        </w:rPr>
        <w:t>Территория территориального общественного самоуправления «Вместе лучше» (далее</w:t>
      </w:r>
      <w:r w:rsidRPr="00D128CB"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>-</w:t>
      </w:r>
      <w:r w:rsidRPr="00D128CB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TOC</w:t>
      </w:r>
      <w:r w:rsidRPr="00D128CB"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 xml:space="preserve">) </w:t>
      </w:r>
      <w:r w:rsidRPr="00D128CB">
        <w:rPr>
          <w:rFonts w:ascii="Times New Roman" w:eastAsia="Times New Roman" w:hAnsi="Times New Roman" w:cs="Times New Roman"/>
          <w:sz w:val="28"/>
          <w:szCs w:val="28"/>
          <w:lang w:bidi="ar-SA"/>
        </w:rPr>
        <w:t>располага</w:t>
      </w:r>
      <w:r w:rsidR="00CA558A">
        <w:rPr>
          <w:rFonts w:ascii="Times New Roman" w:eastAsia="Times New Roman" w:hAnsi="Times New Roman" w:cs="Times New Roman"/>
          <w:sz w:val="28"/>
          <w:szCs w:val="28"/>
          <w:lang w:bidi="ar-SA"/>
        </w:rPr>
        <w:t>ется по адресу: город Петровск-</w:t>
      </w:r>
      <w:r w:rsidRPr="00D128CB">
        <w:rPr>
          <w:rFonts w:ascii="Times New Roman" w:eastAsia="Times New Roman" w:hAnsi="Times New Roman" w:cs="Times New Roman"/>
          <w:sz w:val="28"/>
          <w:szCs w:val="28"/>
          <w:lang w:bidi="ar-SA"/>
        </w:rPr>
        <w:t>Забайкальский, старая часть города.</w:t>
      </w:r>
    </w:p>
    <w:p w:rsidR="00D128CB" w:rsidRPr="00D128CB" w:rsidRDefault="00D128CB" w:rsidP="00CA558A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D128CB">
        <w:rPr>
          <w:rFonts w:ascii="Times New Roman" w:eastAsia="Times New Roman" w:hAnsi="Times New Roman" w:cs="Times New Roman"/>
          <w:sz w:val="28"/>
          <w:szCs w:val="28"/>
          <w:lang w:bidi="ar-SA"/>
        </w:rPr>
        <w:t>В границы территории ТОС входят следующие улицы с индивидуальными жилыми домами:</w:t>
      </w:r>
    </w:p>
    <w:p w:rsidR="00D128CB" w:rsidRPr="00D128CB" w:rsidRDefault="00D128CB" w:rsidP="00CA558A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D128CB">
        <w:rPr>
          <w:rFonts w:ascii="Times New Roman" w:eastAsia="Times New Roman" w:hAnsi="Times New Roman" w:cs="Times New Roman"/>
          <w:sz w:val="28"/>
          <w:szCs w:val="28"/>
          <w:lang w:bidi="ar-SA"/>
        </w:rPr>
        <w:t>Улица Верхнекрасная с дома № 1 по дом № 90.</w:t>
      </w:r>
    </w:p>
    <w:p w:rsidR="00D128CB" w:rsidRPr="00D128CB" w:rsidRDefault="00D128CB" w:rsidP="00CA558A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D128CB">
        <w:rPr>
          <w:rFonts w:ascii="Times New Roman" w:eastAsia="Times New Roman" w:hAnsi="Times New Roman" w:cs="Times New Roman"/>
          <w:sz w:val="28"/>
          <w:szCs w:val="28"/>
          <w:lang w:bidi="ar-SA"/>
        </w:rPr>
        <w:t>Улица Ангарская с дома № 1 по дом № 67.</w:t>
      </w:r>
    </w:p>
    <w:p w:rsidR="00D128CB" w:rsidRPr="00CA558A" w:rsidRDefault="00D128CB" w:rsidP="00CA55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58A">
        <w:rPr>
          <w:rFonts w:ascii="Times New Roman" w:eastAsia="Times New Roman" w:hAnsi="Times New Roman" w:cs="Times New Roman"/>
          <w:sz w:val="28"/>
          <w:szCs w:val="28"/>
          <w:lang w:bidi="ar-SA"/>
        </w:rPr>
        <w:t>Ул. Енисейская с дома № 1 по дом № 53.</w:t>
      </w:r>
    </w:p>
    <w:p w:rsidR="00DC477D" w:rsidRDefault="00DC477D" w:rsidP="00CA558A">
      <w:pPr>
        <w:ind w:firstLine="709"/>
        <w:jc w:val="both"/>
      </w:pPr>
    </w:p>
    <w:p w:rsidR="00CA558A" w:rsidRPr="00CA558A" w:rsidRDefault="00CA558A" w:rsidP="00CA55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558A" w:rsidRPr="00CA558A" w:rsidRDefault="00CA558A" w:rsidP="00CA55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558A" w:rsidRPr="00CA558A" w:rsidRDefault="00CA558A" w:rsidP="00CA55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558A" w:rsidRPr="00CA558A" w:rsidRDefault="00CA558A" w:rsidP="00CA55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558A" w:rsidRPr="00CA558A" w:rsidRDefault="00CA558A" w:rsidP="00CA55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558A" w:rsidRDefault="00CA558A" w:rsidP="00CA55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558A" w:rsidRDefault="00CA558A" w:rsidP="00CA55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558A" w:rsidRDefault="00CA558A" w:rsidP="00CA55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558A" w:rsidRDefault="00CA558A" w:rsidP="00CA55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558A" w:rsidRDefault="00CA558A" w:rsidP="00CA55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558A" w:rsidRDefault="00CA558A" w:rsidP="00CA55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558A" w:rsidRDefault="00CA558A" w:rsidP="00CA55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558A" w:rsidRDefault="00CA558A" w:rsidP="00CA55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558A" w:rsidRDefault="00CA558A" w:rsidP="00CA55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558A" w:rsidRDefault="00CA558A" w:rsidP="00CA55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558A" w:rsidRDefault="00CA558A" w:rsidP="00CA55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558A" w:rsidRDefault="00CA558A" w:rsidP="00CA55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558A" w:rsidRDefault="00CA558A" w:rsidP="00CA55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558A" w:rsidRDefault="00CA558A" w:rsidP="00CA55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558A" w:rsidRDefault="00CA558A" w:rsidP="00CA55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558A" w:rsidRDefault="00CA558A" w:rsidP="00CA55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558A" w:rsidRDefault="00CA558A" w:rsidP="00CA55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558A" w:rsidRDefault="00CA558A" w:rsidP="00CA55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558A" w:rsidRDefault="00CA558A" w:rsidP="00CA55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558A" w:rsidRPr="00200F48" w:rsidRDefault="00CA558A" w:rsidP="00CA558A">
      <w:pPr>
        <w:pStyle w:val="a6"/>
        <w:spacing w:before="0" w:beforeAutospacing="0" w:after="0" w:afterAutospacing="0"/>
        <w:ind w:left="5103"/>
        <w:jc w:val="right"/>
        <w:rPr>
          <w:sz w:val="28"/>
          <w:szCs w:val="28"/>
        </w:rPr>
      </w:pPr>
      <w:r w:rsidRPr="00200F48">
        <w:rPr>
          <w:sz w:val="28"/>
          <w:szCs w:val="28"/>
        </w:rPr>
        <w:lastRenderedPageBreak/>
        <w:t>ПРИНЯТ</w:t>
      </w:r>
    </w:p>
    <w:p w:rsidR="00CA558A" w:rsidRPr="00200F48" w:rsidRDefault="00CA558A" w:rsidP="00CA558A">
      <w:pPr>
        <w:pStyle w:val="a6"/>
        <w:spacing w:before="0" w:beforeAutospacing="0" w:after="0" w:afterAutospacing="0"/>
        <w:ind w:left="5103"/>
        <w:jc w:val="right"/>
        <w:rPr>
          <w:sz w:val="28"/>
          <w:szCs w:val="28"/>
        </w:rPr>
      </w:pPr>
      <w:r>
        <w:rPr>
          <w:sz w:val="28"/>
          <w:szCs w:val="28"/>
        </w:rPr>
        <w:t>Собранием граждан</w:t>
      </w:r>
    </w:p>
    <w:p w:rsidR="00CA558A" w:rsidRPr="00200F48" w:rsidRDefault="00CA558A" w:rsidP="00CA558A">
      <w:pPr>
        <w:pStyle w:val="a6"/>
        <w:spacing w:before="0" w:beforeAutospacing="0" w:after="0" w:afterAutospacing="0"/>
        <w:ind w:left="5103"/>
        <w:jc w:val="right"/>
        <w:rPr>
          <w:sz w:val="28"/>
          <w:szCs w:val="28"/>
        </w:rPr>
      </w:pPr>
      <w:r w:rsidRPr="00200F48">
        <w:rPr>
          <w:sz w:val="28"/>
          <w:szCs w:val="28"/>
        </w:rPr>
        <w:t xml:space="preserve">от </w:t>
      </w:r>
      <w:r>
        <w:rPr>
          <w:sz w:val="28"/>
          <w:szCs w:val="28"/>
        </w:rPr>
        <w:t>26</w:t>
      </w:r>
      <w:r w:rsidR="003B363D">
        <w:rPr>
          <w:sz w:val="28"/>
          <w:szCs w:val="28"/>
        </w:rPr>
        <w:t xml:space="preserve"> </w:t>
      </w:r>
      <w:r>
        <w:rPr>
          <w:sz w:val="28"/>
          <w:szCs w:val="28"/>
        </w:rPr>
        <w:t>сентября</w:t>
      </w:r>
      <w:r w:rsidRPr="00200F48">
        <w:rPr>
          <w:sz w:val="28"/>
          <w:szCs w:val="28"/>
        </w:rPr>
        <w:t xml:space="preserve"> 20</w:t>
      </w:r>
      <w:r>
        <w:rPr>
          <w:sz w:val="28"/>
          <w:szCs w:val="28"/>
        </w:rPr>
        <w:t>21</w:t>
      </w:r>
      <w:r w:rsidRPr="00200F48">
        <w:rPr>
          <w:sz w:val="28"/>
          <w:szCs w:val="28"/>
        </w:rPr>
        <w:t xml:space="preserve"> года </w:t>
      </w:r>
    </w:p>
    <w:p w:rsidR="00CA558A" w:rsidRPr="00200F48" w:rsidRDefault="00CA558A" w:rsidP="00CA558A">
      <w:pPr>
        <w:pStyle w:val="a6"/>
        <w:spacing w:before="0" w:beforeAutospacing="0" w:after="0" w:afterAutospacing="0"/>
        <w:jc w:val="center"/>
        <w:rPr>
          <w:rStyle w:val="a7"/>
          <w:sz w:val="28"/>
          <w:szCs w:val="28"/>
        </w:rPr>
      </w:pPr>
    </w:p>
    <w:p w:rsidR="00CA558A" w:rsidRPr="00200F48" w:rsidRDefault="00CA558A" w:rsidP="00CA558A">
      <w:pPr>
        <w:pStyle w:val="a6"/>
        <w:spacing w:before="0" w:beforeAutospacing="0" w:after="0" w:afterAutospacing="0"/>
        <w:jc w:val="center"/>
        <w:rPr>
          <w:rStyle w:val="a7"/>
          <w:sz w:val="28"/>
          <w:szCs w:val="28"/>
        </w:rPr>
      </w:pPr>
    </w:p>
    <w:p w:rsidR="00CA558A" w:rsidRPr="00CA558A" w:rsidRDefault="00CA558A" w:rsidP="00CA558A">
      <w:pPr>
        <w:pStyle w:val="a6"/>
        <w:spacing w:before="0" w:beforeAutospacing="0" w:after="0" w:afterAutospacing="0"/>
        <w:jc w:val="center"/>
        <w:rPr>
          <w:b/>
          <w:sz w:val="40"/>
          <w:szCs w:val="40"/>
        </w:rPr>
      </w:pPr>
      <w:r w:rsidRPr="00CA558A">
        <w:rPr>
          <w:rStyle w:val="a7"/>
          <w:sz w:val="40"/>
          <w:szCs w:val="40"/>
        </w:rPr>
        <w:t>УСТАВ</w:t>
      </w:r>
    </w:p>
    <w:p w:rsidR="00CA558A" w:rsidRPr="00CA558A" w:rsidRDefault="00CA558A" w:rsidP="00CA558A">
      <w:pPr>
        <w:pStyle w:val="a6"/>
        <w:spacing w:before="0" w:beforeAutospacing="0" w:after="0" w:afterAutospacing="0"/>
        <w:jc w:val="center"/>
        <w:rPr>
          <w:rStyle w:val="a7"/>
          <w:sz w:val="28"/>
          <w:szCs w:val="28"/>
        </w:rPr>
      </w:pPr>
      <w:r w:rsidRPr="00CA558A">
        <w:rPr>
          <w:rStyle w:val="a7"/>
          <w:sz w:val="28"/>
          <w:szCs w:val="28"/>
        </w:rPr>
        <w:t>территориального общественного самоуправления</w:t>
      </w:r>
    </w:p>
    <w:p w:rsidR="00CA558A" w:rsidRPr="00CA558A" w:rsidRDefault="00CA558A" w:rsidP="00CA558A">
      <w:pPr>
        <w:pStyle w:val="a6"/>
        <w:spacing w:before="0" w:beforeAutospacing="0" w:after="0" w:afterAutospacing="0"/>
        <w:jc w:val="center"/>
        <w:rPr>
          <w:rStyle w:val="a7"/>
          <w:sz w:val="28"/>
          <w:szCs w:val="28"/>
        </w:rPr>
      </w:pPr>
      <w:r w:rsidRPr="00CA558A">
        <w:rPr>
          <w:rStyle w:val="a7"/>
          <w:sz w:val="28"/>
          <w:szCs w:val="28"/>
        </w:rPr>
        <w:t>«Вместе лучше»</w:t>
      </w:r>
    </w:p>
    <w:p w:rsidR="00CA558A" w:rsidRPr="00CA558A" w:rsidRDefault="00CA558A" w:rsidP="00CA558A">
      <w:pPr>
        <w:pStyle w:val="a6"/>
        <w:spacing w:before="0" w:beforeAutospacing="0" w:after="0" w:afterAutospacing="0"/>
        <w:jc w:val="center"/>
        <w:rPr>
          <w:b/>
          <w:sz w:val="28"/>
          <w:szCs w:val="28"/>
        </w:rPr>
      </w:pPr>
      <w:r w:rsidRPr="00CA558A">
        <w:rPr>
          <w:rStyle w:val="a8"/>
          <w:b/>
          <w:i w:val="0"/>
          <w:sz w:val="28"/>
          <w:szCs w:val="28"/>
        </w:rPr>
        <w:t>городского округа «Город Петровск-Забайкальский»</w:t>
      </w:r>
    </w:p>
    <w:p w:rsidR="00CA558A" w:rsidRPr="00200F48" w:rsidRDefault="00CA558A" w:rsidP="00CA558A">
      <w:pPr>
        <w:pStyle w:val="a6"/>
        <w:spacing w:before="0" w:beforeAutospacing="0" w:after="0" w:afterAutospacing="0"/>
        <w:jc w:val="center"/>
        <w:rPr>
          <w:rStyle w:val="a7"/>
          <w:sz w:val="28"/>
          <w:szCs w:val="28"/>
        </w:rPr>
      </w:pPr>
    </w:p>
    <w:p w:rsidR="00CA558A" w:rsidRPr="00200F48" w:rsidRDefault="00CA558A" w:rsidP="00CA558A">
      <w:pPr>
        <w:pStyle w:val="a6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200F48">
        <w:rPr>
          <w:rStyle w:val="a7"/>
          <w:sz w:val="28"/>
          <w:szCs w:val="28"/>
        </w:rPr>
        <w:t>1. Общие положения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 xml:space="preserve">1. Территориальное общественное самоуправление в </w:t>
      </w:r>
      <w:r w:rsidRPr="00CA558A">
        <w:rPr>
          <w:rStyle w:val="a8"/>
          <w:i w:val="0"/>
          <w:sz w:val="28"/>
          <w:szCs w:val="28"/>
        </w:rPr>
        <w:t>городском округе</w:t>
      </w:r>
      <w:r>
        <w:rPr>
          <w:rStyle w:val="a8"/>
          <w:i w:val="0"/>
          <w:sz w:val="28"/>
          <w:szCs w:val="28"/>
        </w:rPr>
        <w:t xml:space="preserve"> </w:t>
      </w:r>
      <w:r w:rsidRPr="00CA558A">
        <w:rPr>
          <w:rStyle w:val="a8"/>
          <w:i w:val="0"/>
          <w:sz w:val="28"/>
          <w:szCs w:val="28"/>
        </w:rPr>
        <w:t>«Город Петровск-Забайкальский»</w:t>
      </w:r>
      <w:r w:rsidR="00941973">
        <w:rPr>
          <w:rStyle w:val="a8"/>
          <w:i w:val="0"/>
          <w:sz w:val="28"/>
          <w:szCs w:val="28"/>
        </w:rPr>
        <w:t xml:space="preserve"> </w:t>
      </w:r>
      <w:r w:rsidRPr="00CA558A">
        <w:rPr>
          <w:sz w:val="28"/>
          <w:szCs w:val="28"/>
        </w:rPr>
        <w:t>(далее – ТОС) – это самоорганизация граждан по месту их жительства на части территории  городского округа «Город Петровск-Забайкальский» (далее – муниципальное образование) для самостоятельного и под свою ответственность осуществления собственных инициатив по вопросам местного значения. 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 xml:space="preserve">2. Полное наименование: территориальное общественное самоуправление «Вместе лучше» в </w:t>
      </w:r>
      <w:r w:rsidRPr="00CA558A">
        <w:rPr>
          <w:rStyle w:val="a8"/>
          <w:i w:val="0"/>
          <w:sz w:val="28"/>
          <w:szCs w:val="28"/>
        </w:rPr>
        <w:t>городском округе «Город Петровск-Забайкальский»</w:t>
      </w:r>
      <w:r w:rsidRPr="00CA558A">
        <w:rPr>
          <w:sz w:val="28"/>
          <w:szCs w:val="28"/>
        </w:rPr>
        <w:t>.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Сокращенное наименование: ТОС «ВЛ»</w:t>
      </w:r>
      <w:r w:rsidRPr="00CA558A">
        <w:rPr>
          <w:rStyle w:val="a8"/>
          <w:i w:val="0"/>
          <w:sz w:val="28"/>
          <w:szCs w:val="28"/>
        </w:rPr>
        <w:t>.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3. ТОС осуществляется в границах, указанных в приложении к настоящему Уставу.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 xml:space="preserve">Границы территории, на которой осуществляется ТОС (далее – территория ТОС), устанавливаются </w:t>
      </w:r>
      <w:r w:rsidRPr="00CA558A">
        <w:rPr>
          <w:rStyle w:val="a8"/>
          <w:i w:val="0"/>
          <w:sz w:val="28"/>
          <w:szCs w:val="28"/>
        </w:rPr>
        <w:t>решением</w:t>
      </w:r>
      <w:r>
        <w:rPr>
          <w:rStyle w:val="a8"/>
          <w:i w:val="0"/>
          <w:sz w:val="28"/>
          <w:szCs w:val="28"/>
        </w:rPr>
        <w:t xml:space="preserve"> </w:t>
      </w:r>
      <w:r w:rsidRPr="00CA558A">
        <w:rPr>
          <w:rStyle w:val="a8"/>
          <w:i w:val="0"/>
          <w:sz w:val="28"/>
          <w:szCs w:val="28"/>
        </w:rPr>
        <w:t>Думы городского округа «Город Петровск-Забайкальский».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4. ТОС не является юридическим лицом.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5. Органы ТОС находятся по адресу: 673009, Забайкальский край, г. Петровск-Забайкальский, ул. Енисейская, д.1, кв. 2.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6. ТОС имеет бланки и иную атрибутику (эмблемы) с указанием полного наименования ТОС.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CA558A">
        <w:rPr>
          <w:rStyle w:val="a7"/>
          <w:sz w:val="28"/>
          <w:szCs w:val="28"/>
        </w:rPr>
        <w:t>2. Цель, задачи и основные направления деятельности ТОС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7. Основной целью ТОС является самостоятельное и под свою ответственность осуществление гражданами собственных инициатив по вопросам местного значения.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8. Задачами ТОС являются: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1) развитие общественной инициативы граждан, проживающих на территории ТОС, повышение их активности и ответственности в осуществлении собственных инициатив по вопросам местного значения;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lastRenderedPageBreak/>
        <w:t>2) обеспечение учета интересов граждан, проживающих на территории ТОС, при рассмотрении органами местного самоуправления городского округа «Город Петровск-Забайкальский»</w:t>
      </w:r>
      <w:r>
        <w:rPr>
          <w:sz w:val="28"/>
          <w:szCs w:val="28"/>
        </w:rPr>
        <w:t xml:space="preserve"> </w:t>
      </w:r>
      <w:r w:rsidRPr="00CA558A">
        <w:rPr>
          <w:rStyle w:val="a8"/>
          <w:i w:val="0"/>
          <w:sz w:val="28"/>
          <w:szCs w:val="28"/>
        </w:rPr>
        <w:t xml:space="preserve">(далее – органы местного самоуправления) </w:t>
      </w:r>
      <w:r w:rsidRPr="00CA558A">
        <w:rPr>
          <w:sz w:val="28"/>
          <w:szCs w:val="28"/>
        </w:rPr>
        <w:t>вопросов местного значения и принятии по ним решений;</w:t>
      </w:r>
    </w:p>
    <w:p w:rsidR="00CA558A" w:rsidRPr="00CA558A" w:rsidRDefault="00CA558A" w:rsidP="00CA558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A558A">
        <w:rPr>
          <w:rFonts w:ascii="Times New Roman" w:hAnsi="Times New Roman" w:cs="Times New Roman"/>
          <w:sz w:val="28"/>
          <w:szCs w:val="28"/>
        </w:rPr>
        <w:t>3) обеспечение исполнения решений, принятых на собраниях граждан, проводимых по вопросам организации и осуществления территориального общественного самоуправления;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4) содействие органам местного самоуправления в решении вопросов местного значения.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9. Основными направлениями деятельности ТОС являются: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1) разработка, принятие и реализация планов и программ развития территории ТОС с учетом стратегии социально-экономического развития муниципального образования;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2) подготовка и внесение предложений в стратегию социально-экономического развития муниципального образования;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3) внесение в органы местного самоуправления проектов правовых актов органов местного самоуправления, предложений по вопросам местного значения, затрагивающих интересы граждан, проживающих на территории ТОС, в том числе по вопросам организации транспортного обслуживания в границах муниципального образования, создания условий для обеспечения населения муниципального образования услугами связи, общественного питания, торговли и бытового обслуживания;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4) внесение предложений в Думу</w:t>
      </w:r>
      <w:r>
        <w:rPr>
          <w:sz w:val="28"/>
          <w:szCs w:val="28"/>
        </w:rPr>
        <w:t xml:space="preserve"> </w:t>
      </w:r>
      <w:r w:rsidRPr="00CA558A">
        <w:rPr>
          <w:sz w:val="28"/>
          <w:szCs w:val="28"/>
        </w:rPr>
        <w:t>городского округа «Город Петровск-Забайкальский» или главе городского округа «Город Петровск-Забайкальский» о проведении опроса граждан на всей территории муниципального образования</w:t>
      </w:r>
      <w:r>
        <w:rPr>
          <w:sz w:val="28"/>
          <w:szCs w:val="28"/>
        </w:rPr>
        <w:t xml:space="preserve"> </w:t>
      </w:r>
      <w:r w:rsidRPr="00CA558A">
        <w:rPr>
          <w:sz w:val="28"/>
          <w:szCs w:val="28"/>
        </w:rPr>
        <w:t>или на части его территории для выявления их мнения;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5) благоустройство территории ТОС;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6) организация участия граждан, проживающих на территории ТОС, в работах по обеспечению сохранности жилого фонда и благоустройству территории ТОС;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7) общественный контроль в области охраны окружающей среды и за выполнением санитарных правил на территории ТОС;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8) общественный земельный контроль на территории ТОС;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9) участие в деятельности по развитию сферы образования в муниципальном образовании;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10) участие в деятельности по развитию сферы культуры в муниципальном образовании;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11) участие в деятельности по развитию сферы физической культуры и спорта в муниципальном образовании;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12) участие в создании условий для организации досуга, а также в организации обустройства мест отдыха граждан, проживающих на территории ТОС;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lastRenderedPageBreak/>
        <w:t>13) участие в организации и осуществлении мероприятий по работе с детьми и молодежью в муниципальном образовании без вмешательства в деятельность государственных, негосударственных и муниципальных образовательных учреждений;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14) содействие осуществлению благотворительной деятельности в муниципальном образовании;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15) содействие в установленном законом порядке правоохранительным органам в поддержании общественного порядка на территории ТОС;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16) участие в обеспечении первичных мер пожарной безопасности на территории ТОС;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17) участие в мероприятиях по предупреждению и ликвидации последствий чрезвычайных ситуаций на территории ТОС;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18) информирование граждан, проживающих на территории ТОС, о деятельности и решениях органов местного самоуправления,</w:t>
      </w:r>
      <w:r>
        <w:rPr>
          <w:sz w:val="28"/>
          <w:szCs w:val="28"/>
        </w:rPr>
        <w:t xml:space="preserve"> </w:t>
      </w:r>
      <w:r w:rsidRPr="00CA558A">
        <w:rPr>
          <w:sz w:val="28"/>
          <w:szCs w:val="28"/>
        </w:rPr>
        <w:t>затрагивающих интересы граждан, проживающих на территории ТОС, а также о деятельности и решениях органов ТОС.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rStyle w:val="a7"/>
          <w:b w:val="0"/>
          <w:sz w:val="28"/>
          <w:szCs w:val="28"/>
        </w:rPr>
      </w:pP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center"/>
        <w:rPr>
          <w:rStyle w:val="a7"/>
          <w:sz w:val="28"/>
          <w:szCs w:val="28"/>
        </w:rPr>
      </w:pPr>
      <w:r w:rsidRPr="00CA558A">
        <w:rPr>
          <w:rStyle w:val="a7"/>
          <w:sz w:val="28"/>
          <w:szCs w:val="28"/>
        </w:rPr>
        <w:t>3. Осуществление ТОС и участие в осуществлении ТОС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10. ТОС осуществляется непосредственно гражданами посредством проведения собраний граждан, а также деятельности органов ТОС.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11. Граждане, проживающие на территории ТОС, участвуют в осуществлении ТОС посредством проведения на территории ТОС опросов граждан, анкетирования граждан, а также обсуждения проектов правовых актов органов местного самоуправления и должностных лиц местного самоуправления, а также посредством иных форм участия.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rStyle w:val="a7"/>
          <w:b w:val="0"/>
          <w:sz w:val="28"/>
          <w:szCs w:val="28"/>
        </w:rPr>
      </w:pP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center"/>
        <w:rPr>
          <w:rStyle w:val="a7"/>
          <w:sz w:val="28"/>
          <w:szCs w:val="28"/>
        </w:rPr>
      </w:pPr>
      <w:r w:rsidRPr="00CA558A">
        <w:rPr>
          <w:rStyle w:val="a7"/>
          <w:sz w:val="28"/>
          <w:szCs w:val="28"/>
        </w:rPr>
        <w:t>4. Собрание граждан и конференция граждан (собрание делегатов)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12. К исключительным полномочиям собрания граждан относятся:</w:t>
      </w:r>
    </w:p>
    <w:p w:rsidR="00CA558A" w:rsidRPr="00CA558A" w:rsidRDefault="00CA558A" w:rsidP="00CA558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558A">
        <w:rPr>
          <w:rFonts w:ascii="Times New Roman" w:hAnsi="Times New Roman" w:cs="Times New Roman"/>
          <w:bCs/>
          <w:sz w:val="28"/>
          <w:szCs w:val="28"/>
        </w:rPr>
        <w:t>1) установление структуры органов ТОС;</w:t>
      </w:r>
    </w:p>
    <w:p w:rsidR="00CA558A" w:rsidRPr="00CA558A" w:rsidRDefault="00CA558A" w:rsidP="00CA558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558A">
        <w:rPr>
          <w:rFonts w:ascii="Times New Roman" w:hAnsi="Times New Roman" w:cs="Times New Roman"/>
          <w:bCs/>
          <w:sz w:val="28"/>
          <w:szCs w:val="28"/>
        </w:rPr>
        <w:t>2) принятие устава ТОС, внесение в него изменений и дополнений;</w:t>
      </w:r>
    </w:p>
    <w:p w:rsidR="00CA558A" w:rsidRPr="00CA558A" w:rsidRDefault="00CA558A" w:rsidP="00CA558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558A">
        <w:rPr>
          <w:rFonts w:ascii="Times New Roman" w:hAnsi="Times New Roman" w:cs="Times New Roman"/>
          <w:bCs/>
          <w:sz w:val="28"/>
          <w:szCs w:val="28"/>
        </w:rPr>
        <w:t>3) избрание органов ТОС;</w:t>
      </w:r>
    </w:p>
    <w:p w:rsidR="00CA558A" w:rsidRPr="00CA558A" w:rsidRDefault="00CA558A" w:rsidP="00CA558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558A">
        <w:rPr>
          <w:rFonts w:ascii="Times New Roman" w:hAnsi="Times New Roman" w:cs="Times New Roman"/>
          <w:bCs/>
          <w:sz w:val="28"/>
          <w:szCs w:val="28"/>
        </w:rPr>
        <w:t>4) определение основных направлений деятельности ТОС;</w:t>
      </w:r>
    </w:p>
    <w:p w:rsidR="00CA558A" w:rsidRPr="00CA558A" w:rsidRDefault="00CA558A" w:rsidP="00CA558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558A">
        <w:rPr>
          <w:rFonts w:ascii="Times New Roman" w:hAnsi="Times New Roman" w:cs="Times New Roman"/>
          <w:bCs/>
          <w:sz w:val="28"/>
          <w:szCs w:val="28"/>
        </w:rPr>
        <w:t>5) утверждение сметы доходов и расходов ТОС и отчета о ее исполнении;</w:t>
      </w:r>
    </w:p>
    <w:p w:rsidR="00CA558A" w:rsidRPr="00CA558A" w:rsidRDefault="00CA558A" w:rsidP="00CA558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558A">
        <w:rPr>
          <w:rFonts w:ascii="Times New Roman" w:hAnsi="Times New Roman" w:cs="Times New Roman"/>
          <w:bCs/>
          <w:sz w:val="28"/>
          <w:szCs w:val="28"/>
        </w:rPr>
        <w:t>6) рассмотрение и утверждение отчетов о деятельности органов ТОС;</w:t>
      </w:r>
    </w:p>
    <w:p w:rsidR="00CA558A" w:rsidRPr="00CA558A" w:rsidRDefault="00CA558A" w:rsidP="00CA558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558A">
        <w:rPr>
          <w:rFonts w:ascii="Times New Roman" w:hAnsi="Times New Roman" w:cs="Times New Roman"/>
          <w:bCs/>
          <w:sz w:val="28"/>
          <w:szCs w:val="28"/>
        </w:rPr>
        <w:t>7) обсуждение инициативного проекта и принятие решения по вопросу о его одобрении.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13. Собрание граждан вправе принимать решения о внесении исполнительным органом ТОС проектов правовых актов муниципального образования, предложений о проведении опросов граждан, проживающих на всей территории муниципального образования или части его территории, коллективных обращений в органы местного самоуправления</w:t>
      </w:r>
      <w:r w:rsidRPr="00CA558A">
        <w:rPr>
          <w:rStyle w:val="a8"/>
          <w:i w:val="0"/>
          <w:sz w:val="28"/>
          <w:szCs w:val="28"/>
        </w:rPr>
        <w:t>.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lastRenderedPageBreak/>
        <w:t>14. Очередное собрание граждан  проводится не реже двух раз в год.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Внеочередное собрание граждан может быть проведено по инициативе: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1) инициативной группы граждан, проживающих на территории ТОС, численностью не менее трех человек;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2) органов ТОС;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3) органов местного самоуправления.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Очередное и внеочередное собрание граждан  назначается руководителем Комитета ТОС.</w:t>
      </w:r>
    </w:p>
    <w:p w:rsidR="00CA558A" w:rsidRPr="00CA558A" w:rsidRDefault="00CA558A" w:rsidP="00CA558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A558A">
        <w:rPr>
          <w:rFonts w:ascii="Times New Roman" w:hAnsi="Times New Roman" w:cs="Times New Roman"/>
          <w:sz w:val="28"/>
          <w:szCs w:val="28"/>
        </w:rPr>
        <w:t>15. Собрание граждан считается правомочным, если в нем принимают участие не менее одной трети жителей соответствующей территории, достигших шестнадцатилетнего возраста.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16. На собрании граждан избираются председатель и секретарь собрания граждан из числа присутствующих участников собрания граждан.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17. В ходе собрания граждан секретарь собрания граждан ведет протокол, в котором отражается информация, указанная в пункте 36 настоящего Устава.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Протокол подписывается председателем и секретарем собрания граждан.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18. Для подсчета голосов участников собрания граждан создается счетная комиссия из числа присутствующих участников собрания граждан.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Счетная комиссия избирает председателя и секретаря счетной комиссии из числа своих членов.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19. По результатам подсчета голосов участников собрания граждан счетная комиссия составляет протокол об итогах голосования участников собрания граждан.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Протокол об итогах голосования участников собрания граждан подписывается всеми членами, председателем и секретарем счетной комиссии. 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20. Решения собрания граждан принимаются открытым голосованием простым большинством голосов от числа присутствующих участников собрания граждан.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Решения собрания граждан о внесении изменений и дополнений в настоящий Устав, принятии нового Устава принимаются большинством в две трети голосов от числа присутствующих участников собрания граждан.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21. Решения собрания граждан подписываются председателем и секретарем собрания граждан.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22. Решения собрания граждан подлежат опубликованию в средствах массовой информации или обнародованию иным доступным для информирования граждан способом.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23. Решения собрания граждан носят обязательный характер для органов ТОС.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24. Решения конференции граждан носят обязательный характер для органов ТОС.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24. В протоколе собрания граждан указываются соответственно: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1) дата и место проведения собрания граждан;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2) инициаторы проведения собрания граждан;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lastRenderedPageBreak/>
        <w:t>3) фамилия, имя, отчество председателя собрания граждан, секретаря собрания граждан, а также состав счетной комиссии собрания граждан;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4) общее число граждан, обладающих правом на участие в ТОС;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5) число граждан, присутствующих на собрании граждан;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6) вопрос, вынесенный на повестку дня собрания граждан;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7) содержание выступлений участников собрания граждан;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8) результаты голосования участников собрания граждан;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9) решение собрания граждан;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10) иная необходимая информация.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rStyle w:val="a7"/>
          <w:b w:val="0"/>
          <w:sz w:val="28"/>
          <w:szCs w:val="28"/>
        </w:rPr>
      </w:pPr>
    </w:p>
    <w:p w:rsidR="00CA558A" w:rsidRPr="00CA558A" w:rsidRDefault="00CA558A" w:rsidP="00CA558A">
      <w:pPr>
        <w:pStyle w:val="a6"/>
        <w:numPr>
          <w:ilvl w:val="0"/>
          <w:numId w:val="2"/>
        </w:numPr>
        <w:tabs>
          <w:tab w:val="left" w:pos="993"/>
        </w:tabs>
        <w:spacing w:before="0" w:beforeAutospacing="0" w:after="0" w:afterAutospacing="0"/>
        <w:ind w:left="0" w:firstLine="709"/>
        <w:jc w:val="center"/>
        <w:rPr>
          <w:rStyle w:val="a7"/>
          <w:sz w:val="28"/>
          <w:szCs w:val="28"/>
        </w:rPr>
      </w:pPr>
      <w:r w:rsidRPr="00CA558A">
        <w:rPr>
          <w:rStyle w:val="a7"/>
          <w:sz w:val="28"/>
          <w:szCs w:val="28"/>
        </w:rPr>
        <w:t>Органы ТОС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25. В целях осуществления территориального общественного самоуправления в период между собраниями граждан  формируется исполнительный орган ТОС − Комитет ТОС.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26. Комитет ТОС считается сформированным с момента принятия решения собрания граждан об утверждении состава Комитета ТОС.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27. Комитет ТОС формируется на четыре года.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28. Число членов Комитета ТОС пять человек.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Члены Комитета ТОС из своего состава избирают руководителя и секретаря Комитета ТОС.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29. К полномочиям Комитета ТОС относятся: 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1) представление интересов граждан, проживающих на территории ТОС;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2) обеспечение исполнения решений, принятых на собраниях граждан;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3) осуществление основных направлений деятельности ТОС, указанных в пункте 9 настоящего Устава;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 xml:space="preserve">4) внесение в органы местного самоуправления проектов правовых актов органов местного самоуправления и должностных лиц </w:t>
      </w:r>
      <w:r w:rsidRPr="00CA558A">
        <w:rPr>
          <w:rStyle w:val="a8"/>
          <w:i w:val="0"/>
          <w:sz w:val="28"/>
          <w:szCs w:val="28"/>
        </w:rPr>
        <w:t>местного самоуправления</w:t>
      </w:r>
      <w:r w:rsidRPr="00CA558A">
        <w:rPr>
          <w:sz w:val="28"/>
          <w:szCs w:val="28"/>
        </w:rPr>
        <w:t>, подлежащих обязательному рассмотрению органами местного самоуправления и должностными лицами местного самоуправления, к компетенции которых отнесено принятие указанных актов;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 xml:space="preserve">5) внесение в органы местного самоуправления предложений о проведении опросов граждан, проживающих на всей территории </w:t>
      </w:r>
      <w:r w:rsidRPr="00CA558A">
        <w:rPr>
          <w:rStyle w:val="a8"/>
          <w:i w:val="0"/>
          <w:sz w:val="28"/>
          <w:szCs w:val="28"/>
        </w:rPr>
        <w:t>муниципального образования</w:t>
      </w:r>
      <w:r w:rsidRPr="00CA558A">
        <w:rPr>
          <w:sz w:val="28"/>
          <w:szCs w:val="28"/>
        </w:rPr>
        <w:t xml:space="preserve"> или части его территории;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6) внесение коллективных обращений в органы местного самоуправления;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7) инициатива проведения внеочередного собрания граждан;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8) внесение на собрание граждан предложений о внесении изменений и дополнений в настоящий Устав, принятии нового Устава;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9) внесение на собрание граждан предложений о прекращении своих полномочий;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10) внесение на собрание граждан предложений о прекращении осуществления ТОС; 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lastRenderedPageBreak/>
        <w:t>11) подготовка и внесение на утверждение собрания граждан отчета о своей деятельности до окончания календарного года либо по требованию собрания граждан, но не чаще одного раза в год;</w:t>
      </w:r>
    </w:p>
    <w:p w:rsidR="00CA558A" w:rsidRPr="00CA558A" w:rsidRDefault="00CA558A" w:rsidP="00CA558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A558A">
        <w:rPr>
          <w:rFonts w:ascii="Times New Roman" w:hAnsi="Times New Roman" w:cs="Times New Roman"/>
          <w:sz w:val="28"/>
          <w:szCs w:val="28"/>
        </w:rPr>
        <w:t>12) выдвижение инициативного проекта в качестве инициаторов проекта.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 xml:space="preserve">30. Руководитель Комитета ТОС </w:t>
      </w:r>
    </w:p>
    <w:p w:rsidR="00CA558A" w:rsidRPr="00CA558A" w:rsidRDefault="00CA558A" w:rsidP="00CA558A">
      <w:pPr>
        <w:autoSpaceDE w:val="0"/>
        <w:autoSpaceDN w:val="0"/>
        <w:adjustRightInd w:val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CA558A">
        <w:rPr>
          <w:rFonts w:ascii="Times New Roman" w:hAnsi="Times New Roman" w:cs="Times New Roman"/>
          <w:sz w:val="28"/>
          <w:szCs w:val="28"/>
        </w:rPr>
        <w:t>1) действует без доверенности от имени ТОС, представляет его во всех органах и организациях; представляет интересы ТОС в судебных органах;</w:t>
      </w:r>
    </w:p>
    <w:p w:rsidR="00CA558A" w:rsidRPr="00CA558A" w:rsidRDefault="00CA558A" w:rsidP="00CA558A">
      <w:pPr>
        <w:autoSpaceDE w:val="0"/>
        <w:autoSpaceDN w:val="0"/>
        <w:adjustRightInd w:val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CA558A">
        <w:rPr>
          <w:rFonts w:ascii="Times New Roman" w:hAnsi="Times New Roman" w:cs="Times New Roman"/>
          <w:sz w:val="28"/>
          <w:szCs w:val="28"/>
        </w:rPr>
        <w:t>2) подписывает утвержденную в установленном настоящим Уставом порядке смету доходов и расходов ТОС;</w:t>
      </w:r>
    </w:p>
    <w:p w:rsidR="00CA558A" w:rsidRPr="00CA558A" w:rsidRDefault="00CA558A" w:rsidP="00CA558A">
      <w:pPr>
        <w:autoSpaceDE w:val="0"/>
        <w:autoSpaceDN w:val="0"/>
        <w:adjustRightInd w:val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CA558A">
        <w:rPr>
          <w:rFonts w:ascii="Times New Roman" w:hAnsi="Times New Roman" w:cs="Times New Roman"/>
          <w:sz w:val="28"/>
          <w:szCs w:val="28"/>
        </w:rPr>
        <w:t>3) заключает хозяйственные договоры и соглашения;</w:t>
      </w:r>
    </w:p>
    <w:p w:rsidR="00CA558A" w:rsidRPr="00CA558A" w:rsidRDefault="00CA558A" w:rsidP="00CA558A">
      <w:pPr>
        <w:autoSpaceDE w:val="0"/>
        <w:autoSpaceDN w:val="0"/>
        <w:adjustRightInd w:val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CA558A">
        <w:rPr>
          <w:rFonts w:ascii="Times New Roman" w:hAnsi="Times New Roman" w:cs="Times New Roman"/>
          <w:sz w:val="28"/>
          <w:szCs w:val="28"/>
        </w:rPr>
        <w:t>4) несет персональную ответственность за неисполнение или нарушение действующего законодательства;</w:t>
      </w:r>
    </w:p>
    <w:p w:rsidR="00CA558A" w:rsidRPr="00CA558A" w:rsidRDefault="00CA558A" w:rsidP="00CA558A">
      <w:pPr>
        <w:autoSpaceDE w:val="0"/>
        <w:autoSpaceDN w:val="0"/>
        <w:adjustRightInd w:val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CA558A">
        <w:rPr>
          <w:rFonts w:ascii="Times New Roman" w:hAnsi="Times New Roman" w:cs="Times New Roman"/>
          <w:sz w:val="28"/>
          <w:szCs w:val="28"/>
        </w:rPr>
        <w:t>5) осуществляет иные функции в соответствии с действующим законодательством.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31. Заседания Комитета ТОС проводятся по мере необходимости, но не реже одного раза в два месяца.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Внеочередное заседание Комитета ТОС может проводиться по инициативе руководителя Комитета ТОС.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32. Заседание Комитета ТОС считается правомочным, если в нем принимают участие не менее половины членов Комитета ТОС.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33. Заседания Комитета ТОС проводятся руководителем Комитета ТОС.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Заседания Комитета ТОС проводятся в открытом порядке.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34. Решения Комитета ТОС принимаются открытым голосованием простым большинством голосов от числа присутствующих членов Комитета ТОС.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Решения Комитета ТОС подписываются руководителем и секретарем Комитета ТОС.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rStyle w:val="a7"/>
          <w:b w:val="0"/>
          <w:sz w:val="28"/>
          <w:szCs w:val="28"/>
        </w:rPr>
      </w:pPr>
    </w:p>
    <w:p w:rsidR="00CA558A" w:rsidRPr="00CA558A" w:rsidRDefault="00CA558A" w:rsidP="00CA558A">
      <w:pPr>
        <w:pStyle w:val="a6"/>
        <w:numPr>
          <w:ilvl w:val="0"/>
          <w:numId w:val="2"/>
        </w:numPr>
        <w:tabs>
          <w:tab w:val="left" w:pos="993"/>
        </w:tabs>
        <w:spacing w:before="0" w:beforeAutospacing="0" w:after="0" w:afterAutospacing="0"/>
        <w:ind w:left="0" w:firstLine="709"/>
        <w:jc w:val="center"/>
        <w:rPr>
          <w:rStyle w:val="a7"/>
          <w:sz w:val="28"/>
          <w:szCs w:val="28"/>
        </w:rPr>
      </w:pPr>
      <w:r w:rsidRPr="00CA558A">
        <w:rPr>
          <w:rStyle w:val="a7"/>
          <w:sz w:val="28"/>
          <w:szCs w:val="28"/>
        </w:rPr>
        <w:t>Основания прекращения полномочий органов ТОС и их членов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35. Основаниями прекращения полномочий органа ТОС являются: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1) решение собрания граждан о прекращении полномочий органа ТОС;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2) истечение срока полномочий органа ТОС;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3) прекращение осуществления ТОС;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4) вступление в законную силу решения суда о прекращении полномочий органа ТОС.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36. Основаниями прекращения полномочий члена органа ТОС являются: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1) решение собрания граждан о прекращении полномочий члена органа ТОС;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2) письменное заявление члена органа ТОС о сложении своих полномочий;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3) смена места жительства члена органа ТОС на место жительства, находящееся вне пределов территории ТОС;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4) прекращение полномочий органа ТОС;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lastRenderedPageBreak/>
        <w:t>5) вступление в законную силу в отношении члена органа ТОС обвинительного приговора суда;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6) вступление в законную силу решения суда, которым член органа ТОС ограничен в дееспособности либо признан недееспособным; 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7) вступление в законную силу решения суда, которым член органа ТОС признан безвестно отсутствующим либо объявлен умершим;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8) смерть члена органа ТОС.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rStyle w:val="a7"/>
          <w:b w:val="0"/>
          <w:sz w:val="28"/>
          <w:szCs w:val="28"/>
        </w:rPr>
      </w:pPr>
    </w:p>
    <w:p w:rsidR="00CA558A" w:rsidRPr="00CA558A" w:rsidRDefault="00CA558A" w:rsidP="00CA558A">
      <w:pPr>
        <w:pStyle w:val="a6"/>
        <w:numPr>
          <w:ilvl w:val="0"/>
          <w:numId w:val="2"/>
        </w:numPr>
        <w:tabs>
          <w:tab w:val="left" w:pos="993"/>
        </w:tabs>
        <w:spacing w:before="0" w:beforeAutospacing="0" w:after="0" w:afterAutospacing="0"/>
        <w:ind w:left="0" w:firstLine="709"/>
        <w:jc w:val="center"/>
        <w:rPr>
          <w:rStyle w:val="a7"/>
          <w:sz w:val="28"/>
          <w:szCs w:val="28"/>
        </w:rPr>
      </w:pPr>
      <w:r w:rsidRPr="00CA558A">
        <w:rPr>
          <w:rStyle w:val="a7"/>
          <w:sz w:val="28"/>
          <w:szCs w:val="28"/>
        </w:rPr>
        <w:t>Порядок прекращения осуществления ТОС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36. Основаниями прекращения осуществления ТОС являются: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1) принятие собранием граждан решения о прекращении осуществления ТОС;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2) вступление в законную силу решения суда о прекращении осуществления ТОС.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37. Комитет ТОС в течение пяти дней с момента принятия решения, указанного в подпункте 1 пункта 36 настоящего Устава, направляет в администрацию городского округа «Город Петровск-Забайкальский» письменное уведомление о прекращении осуществления ТОС с приложением решения, а также уведомляет граждан, проживающих на территории ТОС, о прекращении осуществления ТОС посредством опубликования решения в средствах массовой информации или обнародования иным доступным для информирования граждан способом.</w:t>
      </w:r>
    </w:p>
    <w:p w:rsidR="00CA558A" w:rsidRPr="00CA558A" w:rsidRDefault="00CA558A" w:rsidP="00CA558A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558A">
        <w:rPr>
          <w:sz w:val="28"/>
          <w:szCs w:val="28"/>
        </w:rPr>
        <w:t>Комитет ТОС в течение пяти дней с момента вступления в законную силу решения, указанного в подпункте 2 пункта 36 настоящего Устава, направляет в администрацию городского округа «Город Петровск-Забайкальский» письменное уведомление о прекращении осуществления ТОС с приложением решения, а также уведомляет граждан, проживающих на территории ТОС, о прекращении осуществления ТОС посредством опубликования решения в средствах массовой информации или обнародования иным доступным для информирования граждан способом.</w:t>
      </w:r>
    </w:p>
    <w:p w:rsidR="00CA558A" w:rsidRPr="00CA558A" w:rsidRDefault="00CA558A" w:rsidP="00CA558A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CA558A" w:rsidRPr="00CA558A" w:rsidRDefault="00CA558A" w:rsidP="00CA55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558A" w:rsidRPr="00CA558A" w:rsidRDefault="00CA558A" w:rsidP="00CA55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CA558A" w:rsidRPr="00CA558A" w:rsidSect="00CA558A">
      <w:pgSz w:w="12240" w:h="15840"/>
      <w:pgMar w:top="1134" w:right="699" w:bottom="851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79C8" w:rsidRDefault="00D479C8" w:rsidP="007F43D4">
      <w:r>
        <w:separator/>
      </w:r>
    </w:p>
  </w:endnote>
  <w:endnote w:type="continuationSeparator" w:id="1">
    <w:p w:rsidR="00D479C8" w:rsidRDefault="00D479C8" w:rsidP="007F43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79C8" w:rsidRDefault="00D479C8"/>
  </w:footnote>
  <w:footnote w:type="continuationSeparator" w:id="1">
    <w:p w:rsidR="00D479C8" w:rsidRDefault="00D479C8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8E4D07"/>
    <w:multiLevelType w:val="multilevel"/>
    <w:tmpl w:val="5704AB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11876E8"/>
    <w:multiLevelType w:val="hybridMultilevel"/>
    <w:tmpl w:val="3AC26EBC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useFELayout/>
  </w:compat>
  <w:rsids>
    <w:rsidRoot w:val="007F43D4"/>
    <w:rsid w:val="00064C49"/>
    <w:rsid w:val="0035206B"/>
    <w:rsid w:val="003B363D"/>
    <w:rsid w:val="007919AD"/>
    <w:rsid w:val="007F43D4"/>
    <w:rsid w:val="00886E12"/>
    <w:rsid w:val="00941973"/>
    <w:rsid w:val="00A40C65"/>
    <w:rsid w:val="00BC4F05"/>
    <w:rsid w:val="00CA558A"/>
    <w:rsid w:val="00CB6224"/>
    <w:rsid w:val="00D128CB"/>
    <w:rsid w:val="00D479C8"/>
    <w:rsid w:val="00DC4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F43D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F43D4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7F43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Exact">
    <w:name w:val="Основной текст (2) Exact"/>
    <w:basedOn w:val="a0"/>
    <w:rsid w:val="007F43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">
    <w:name w:val="Заголовок №1_"/>
    <w:basedOn w:val="a0"/>
    <w:link w:val="10"/>
    <w:rsid w:val="007F43D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paragraph" w:customStyle="1" w:styleId="20">
    <w:name w:val="Основной текст (2)"/>
    <w:basedOn w:val="a"/>
    <w:link w:val="2"/>
    <w:rsid w:val="007F43D4"/>
    <w:pPr>
      <w:shd w:val="clear" w:color="auto" w:fill="FFFFFF"/>
      <w:spacing w:after="1740" w:line="297" w:lineRule="exact"/>
      <w:ind w:hanging="34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0">
    <w:name w:val="Заголовок №1"/>
    <w:basedOn w:val="a"/>
    <w:link w:val="1"/>
    <w:rsid w:val="007F43D4"/>
    <w:pPr>
      <w:shd w:val="clear" w:color="auto" w:fill="FFFFFF"/>
      <w:spacing w:after="360" w:line="347" w:lineRule="exact"/>
      <w:jc w:val="center"/>
      <w:outlineLvl w:val="0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a4">
    <w:name w:val="Balloon Text"/>
    <w:basedOn w:val="a"/>
    <w:link w:val="a5"/>
    <w:uiPriority w:val="99"/>
    <w:semiHidden/>
    <w:unhideWhenUsed/>
    <w:rsid w:val="00D128C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8CB"/>
    <w:rPr>
      <w:rFonts w:ascii="Tahoma" w:hAnsi="Tahoma" w:cs="Tahoma"/>
      <w:color w:val="000000"/>
      <w:sz w:val="16"/>
      <w:szCs w:val="16"/>
    </w:rPr>
  </w:style>
  <w:style w:type="paragraph" w:styleId="a6">
    <w:name w:val="Normal (Web)"/>
    <w:basedOn w:val="a"/>
    <w:uiPriority w:val="99"/>
    <w:rsid w:val="00CA558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7">
    <w:name w:val="Strong"/>
    <w:qFormat/>
    <w:rsid w:val="00CA558A"/>
    <w:rPr>
      <w:b/>
      <w:bCs/>
    </w:rPr>
  </w:style>
  <w:style w:type="character" w:styleId="a8">
    <w:name w:val="Emphasis"/>
    <w:uiPriority w:val="20"/>
    <w:qFormat/>
    <w:rsid w:val="00CA558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2394</Words>
  <Characters>13651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2021-11-25T06:27:00Z</cp:lastPrinted>
  <dcterms:created xsi:type="dcterms:W3CDTF">2021-11-25T06:01:00Z</dcterms:created>
  <dcterms:modified xsi:type="dcterms:W3CDTF">2021-11-25T06:32:00Z</dcterms:modified>
</cp:coreProperties>
</file>