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AD23" w14:textId="6573F1C2" w:rsidR="001A56B6" w:rsidRPr="000801F6" w:rsidRDefault="00CD0985" w:rsidP="000801F6">
      <w:pPr>
        <w:pStyle w:val="31"/>
        <w:spacing w:line="240" w:lineRule="auto"/>
        <w:ind w:left="6372" w:firstLine="0"/>
        <w:jc w:val="right"/>
        <w:rPr>
          <w:szCs w:val="28"/>
        </w:rPr>
      </w:pPr>
      <w:r>
        <w:rPr>
          <w:szCs w:val="28"/>
        </w:rPr>
        <w:t>В дело 01-17-2021</w:t>
      </w:r>
    </w:p>
    <w:p w14:paraId="3B4606FC" w14:textId="77777777" w:rsidR="001A56B6" w:rsidRPr="000801F6" w:rsidRDefault="001A56B6" w:rsidP="000801F6">
      <w:pPr>
        <w:pStyle w:val="31"/>
        <w:spacing w:line="240" w:lineRule="auto"/>
        <w:ind w:left="6372" w:firstLine="708"/>
        <w:jc w:val="right"/>
        <w:rPr>
          <w:szCs w:val="28"/>
        </w:rPr>
      </w:pPr>
    </w:p>
    <w:p w14:paraId="0886C146" w14:textId="5C56C0BE" w:rsidR="001A56B6" w:rsidRDefault="00A91C01" w:rsidP="000801F6">
      <w:pPr>
        <w:pStyle w:val="31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29.12</w:t>
      </w:r>
      <w:r w:rsidR="00CD0985">
        <w:rPr>
          <w:szCs w:val="28"/>
        </w:rPr>
        <w:t>.2021</w:t>
      </w:r>
    </w:p>
    <w:p w14:paraId="401FC9CD" w14:textId="77777777" w:rsidR="00226135" w:rsidRDefault="00226135" w:rsidP="000801F6">
      <w:pPr>
        <w:pStyle w:val="31"/>
        <w:spacing w:line="240" w:lineRule="auto"/>
        <w:ind w:firstLine="0"/>
        <w:jc w:val="right"/>
        <w:rPr>
          <w:szCs w:val="28"/>
        </w:rPr>
      </w:pPr>
    </w:p>
    <w:p w14:paraId="4AEFF15E" w14:textId="464341CD" w:rsidR="00D049FF" w:rsidRPr="00A846FB" w:rsidRDefault="00D049FF" w:rsidP="00D049FF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A846FB">
        <w:rPr>
          <w:rFonts w:eastAsia="Times New Roman"/>
          <w:b/>
          <w:bCs/>
          <w:szCs w:val="28"/>
          <w:lang w:eastAsia="ru-RU"/>
        </w:rPr>
        <w:t xml:space="preserve">Утверждены правила проведения </w:t>
      </w:r>
      <w:r w:rsidR="00933E99">
        <w:rPr>
          <w:rFonts w:eastAsia="Times New Roman"/>
          <w:b/>
          <w:bCs/>
          <w:szCs w:val="28"/>
          <w:lang w:eastAsia="ru-RU"/>
        </w:rPr>
        <w:br/>
      </w:r>
      <w:bookmarkStart w:id="0" w:name="_GoBack"/>
      <w:bookmarkEnd w:id="0"/>
      <w:r w:rsidRPr="00A846FB">
        <w:rPr>
          <w:rFonts w:eastAsia="Times New Roman"/>
          <w:b/>
          <w:bCs/>
          <w:szCs w:val="28"/>
          <w:lang w:eastAsia="ru-RU"/>
        </w:rPr>
        <w:t>расчетов по оценке пожарного риска</w:t>
      </w:r>
    </w:p>
    <w:p w14:paraId="720B7BF0" w14:textId="77777777" w:rsidR="00D049FF" w:rsidRPr="00E469A9" w:rsidRDefault="00D049FF" w:rsidP="00D049FF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14:paraId="3D9E8965" w14:textId="3A86EB03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 xml:space="preserve">Постановлением Правительства Российской Федерации 22.07.2020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№ 1084 утверждены Правила проведения расчетов по оценке</w:t>
      </w:r>
      <w:r>
        <w:rPr>
          <w:rFonts w:eastAsia="Times New Roman"/>
          <w:bCs/>
          <w:szCs w:val="28"/>
          <w:lang w:eastAsia="ru-RU"/>
        </w:rPr>
        <w:t xml:space="preserve"> пожарного риска, которые начали</w:t>
      </w:r>
      <w:r w:rsidRPr="00A846FB">
        <w:rPr>
          <w:rFonts w:eastAsia="Times New Roman"/>
          <w:bCs/>
          <w:szCs w:val="28"/>
          <w:lang w:eastAsia="ru-RU"/>
        </w:rPr>
        <w:t xml:space="preserve"> свое действие с 1 января 2021 года.</w:t>
      </w:r>
    </w:p>
    <w:p w14:paraId="0609AE0E" w14:textId="64F2B598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>Правила утверждены во исполнение Федерального зак</w:t>
      </w:r>
      <w:r>
        <w:rPr>
          <w:rFonts w:eastAsia="Times New Roman"/>
          <w:bCs/>
          <w:szCs w:val="28"/>
          <w:lang w:eastAsia="ru-RU"/>
        </w:rPr>
        <w:t xml:space="preserve">она от 22.07.2007 </w:t>
      </w:r>
      <w:r w:rsidRPr="00A846FB">
        <w:rPr>
          <w:rFonts w:eastAsia="Times New Roman"/>
          <w:bCs/>
          <w:szCs w:val="28"/>
          <w:lang w:eastAsia="ru-RU"/>
        </w:rPr>
        <w:t xml:space="preserve">№ 123-ФЗ «Технический регламент о требованиях пожарной безопасности», согласно которому расчеты по оценке пожарного риска являются составной частью </w:t>
      </w:r>
      <w:hyperlink r:id="rId5" w:history="1">
        <w:r w:rsidRPr="00A846FB">
          <w:rPr>
            <w:rFonts w:eastAsia="Times New Roman"/>
            <w:bCs/>
            <w:szCs w:val="28"/>
            <w:lang w:eastAsia="ru-RU"/>
          </w:rPr>
          <w:t>декларации</w:t>
        </w:r>
      </w:hyperlink>
      <w:r w:rsidRPr="00A846FB">
        <w:rPr>
          <w:rFonts w:eastAsia="Times New Roman"/>
          <w:bCs/>
          <w:szCs w:val="28"/>
          <w:lang w:eastAsia="ru-RU"/>
        </w:rPr>
        <w:t xml:space="preserve"> пожарной безопасности или декларации промышленной безопасности (на объектах, для которых они должны быть разработаны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в соответствии с законодате</w:t>
      </w:r>
      <w:r>
        <w:rPr>
          <w:rFonts w:eastAsia="Times New Roman"/>
          <w:bCs/>
          <w:szCs w:val="28"/>
          <w:lang w:eastAsia="ru-RU"/>
        </w:rPr>
        <w:t xml:space="preserve">льством Российской Федерации). </w:t>
      </w:r>
    </w:p>
    <w:p w14:paraId="3C66F1B4" w14:textId="4E2D6A73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>Правилами предусмотрено, что оценка пожарного риска проводится путем сопоставлен</w:t>
      </w:r>
      <w:r>
        <w:rPr>
          <w:rFonts w:eastAsia="Times New Roman"/>
          <w:bCs/>
          <w:szCs w:val="28"/>
          <w:lang w:eastAsia="ru-RU"/>
        </w:rPr>
        <w:t xml:space="preserve">ия расчетных величин пожарного </w:t>
      </w:r>
      <w:r w:rsidRPr="00A846FB">
        <w:rPr>
          <w:rFonts w:eastAsia="Times New Roman"/>
          <w:bCs/>
          <w:szCs w:val="28"/>
          <w:lang w:eastAsia="ru-RU"/>
        </w:rPr>
        <w:t xml:space="preserve">риска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с соответствующими нормативными значениями пожарных рисков, установленных Федеральным законом № 123-ФЗ.</w:t>
      </w:r>
    </w:p>
    <w:p w14:paraId="54535D15" w14:textId="3352066A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 xml:space="preserve">Определение расчетных величин пожарного риска проводится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 xml:space="preserve">по методикам, утверждаемым МЧС России, которые должны основываться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 xml:space="preserve">на анализе пожарной опасности объекта защиты; определении частоты возникновения пожара (частоты реализации пожароопасных ситуаций); построении полей опасных факторов пожара для различных сценариев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 xml:space="preserve">его развития; оценке последствий воздействия опасных факторов пожара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 xml:space="preserve">на людей для различных сценариев его развития; учете состава системы обеспечения пожарной безопасности зданий и сооружений; учете степени опасности для группы людей в результате воздействия опасных факторов пожара, ведущих к гибели 10 человек и более, при проведении расчета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по оценке социального пожарного риска.</w:t>
      </w:r>
    </w:p>
    <w:p w14:paraId="1D26CE8A" w14:textId="6CCCDD02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 xml:space="preserve">Результаты расчета по оценке пожарного риска оформляются в виде отчета, при этом предусмотрены исходные данные отчетов для зданий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и сооружений, а также для производственных объектов защиты с наружными установками (оборудованием).</w:t>
      </w:r>
    </w:p>
    <w:p w14:paraId="74CE4ACA" w14:textId="742DA136" w:rsidR="00D049FF" w:rsidRPr="00A846FB" w:rsidRDefault="00D049FF" w:rsidP="00D049FF">
      <w:pPr>
        <w:ind w:firstLine="709"/>
        <w:rPr>
          <w:rFonts w:eastAsia="Times New Roman"/>
          <w:bCs/>
          <w:szCs w:val="28"/>
          <w:lang w:eastAsia="ru-RU"/>
        </w:rPr>
      </w:pPr>
      <w:r w:rsidRPr="00A846FB">
        <w:rPr>
          <w:rFonts w:eastAsia="Times New Roman"/>
          <w:bCs/>
          <w:szCs w:val="28"/>
          <w:lang w:eastAsia="ru-RU"/>
        </w:rPr>
        <w:t xml:space="preserve">Требования к порядку оформления отчета по результатам расчета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 xml:space="preserve">по оценке пожарного риска устанавливаются нормативными документами </w:t>
      </w:r>
      <w:r>
        <w:rPr>
          <w:rFonts w:eastAsia="Times New Roman"/>
          <w:bCs/>
          <w:szCs w:val="28"/>
          <w:lang w:eastAsia="ru-RU"/>
        </w:rPr>
        <w:br/>
      </w:r>
      <w:r w:rsidRPr="00A846FB">
        <w:rPr>
          <w:rFonts w:eastAsia="Times New Roman"/>
          <w:bCs/>
          <w:szCs w:val="28"/>
          <w:lang w:eastAsia="ru-RU"/>
        </w:rPr>
        <w:t>по пожарной безопасности.</w:t>
      </w:r>
    </w:p>
    <w:p w14:paraId="50061C82" w14:textId="158074A1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7C071050" w14:textId="072D1796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465C9481" w14:textId="77777777" w:rsidR="00A91C01" w:rsidRPr="001A56B6" w:rsidRDefault="00A91C01" w:rsidP="00A91C0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Информацию предоставил</w:t>
      </w:r>
      <w:r w:rsidRPr="001A56B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помощник</w:t>
      </w:r>
      <w:r w:rsidRPr="001A56B6">
        <w:rPr>
          <w:b/>
          <w:bCs/>
          <w:i/>
          <w:iCs/>
        </w:rPr>
        <w:t xml:space="preserve"> Петровск-Забайкальского межр</w:t>
      </w:r>
      <w:r>
        <w:rPr>
          <w:b/>
          <w:bCs/>
          <w:i/>
          <w:iCs/>
        </w:rPr>
        <w:t>айонного прокурора Доржо Доржиев.</w:t>
      </w:r>
    </w:p>
    <w:p w14:paraId="67EE91CF" w14:textId="77777777" w:rsidR="00A91C01" w:rsidRPr="00C056C3" w:rsidRDefault="00A91C01" w:rsidP="00A07FA0">
      <w:pPr>
        <w:rPr>
          <w:rFonts w:eastAsia="Times New Roman"/>
          <w:b/>
          <w:sz w:val="24"/>
          <w:szCs w:val="24"/>
        </w:rPr>
      </w:pPr>
    </w:p>
    <w:sectPr w:rsidR="00A91C01" w:rsidRPr="00C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38"/>
    <w:multiLevelType w:val="hybridMultilevel"/>
    <w:tmpl w:val="0284C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6"/>
    <w:rsid w:val="000F253A"/>
    <w:rsid w:val="0015113B"/>
    <w:rsid w:val="001A56B6"/>
    <w:rsid w:val="001F4615"/>
    <w:rsid w:val="00226135"/>
    <w:rsid w:val="00335228"/>
    <w:rsid w:val="003A191D"/>
    <w:rsid w:val="005B263D"/>
    <w:rsid w:val="005E3510"/>
    <w:rsid w:val="0077309F"/>
    <w:rsid w:val="00933E99"/>
    <w:rsid w:val="00A07FA0"/>
    <w:rsid w:val="00A5607A"/>
    <w:rsid w:val="00A91C01"/>
    <w:rsid w:val="00B76B7A"/>
    <w:rsid w:val="00BE1BFF"/>
    <w:rsid w:val="00C056C3"/>
    <w:rsid w:val="00CD0985"/>
    <w:rsid w:val="00D049FF"/>
    <w:rsid w:val="00D10E94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888"/>
  <w15:chartTrackingRefBased/>
  <w15:docId w15:val="{D9E75A12-2FC9-4DDB-BE56-0F50E81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13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1A56B6"/>
    <w:pPr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6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A56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6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13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26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B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AE9293170EC08B2DEAB3BD84B56C6351A6C133ED4E46BE6E9443ADBABBE4E7B49C6253473B3D30BF559F67FB9F911AA18AF66AF0A5156EOD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Доржиев Доржо Булатович</cp:lastModifiedBy>
  <cp:revision>2</cp:revision>
  <cp:lastPrinted>2021-08-03T08:32:00Z</cp:lastPrinted>
  <dcterms:created xsi:type="dcterms:W3CDTF">2021-12-29T04:00:00Z</dcterms:created>
  <dcterms:modified xsi:type="dcterms:W3CDTF">2021-12-29T04:00:00Z</dcterms:modified>
</cp:coreProperties>
</file>