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421117" w:rsidRDefault="00421117" w:rsidP="00421117">
      <w:pPr>
        <w:spacing w:line="0" w:lineRule="auto"/>
        <w:textAlignment w:val="baseline"/>
        <w:rPr>
          <w:rFonts w:ascii="Arial" w:hAnsi="Arial" w:cs="Arial"/>
          <w:color w:val="505050"/>
          <w:sz w:val="17"/>
          <w:szCs w:val="17"/>
        </w:rPr>
      </w:pPr>
      <w:r>
        <w:rPr>
          <w:color w:val="000000"/>
          <w:sz w:val="2"/>
          <w:szCs w:val="2"/>
        </w:rPr>
        <w:t> </w:t>
      </w:r>
    </w:p>
    <w:p w:rsidR="00421117" w:rsidRDefault="00421117" w:rsidP="00421117">
      <w:pPr>
        <w:pStyle w:val="1"/>
        <w:pBdr>
          <w:bottom w:val="single" w:sz="18" w:space="0" w:color="C4D3EB"/>
        </w:pBdr>
        <w:spacing w:before="0" w:beforeAutospacing="0" w:after="525" w:afterAutospacing="0" w:line="312" w:lineRule="atLeast"/>
        <w:ind w:left="420" w:right="720"/>
        <w:textAlignment w:val="baseline"/>
        <w:rPr>
          <w:rFonts w:ascii="Georgia" w:hAnsi="Georgia" w:cs="Arial"/>
          <w:b w:val="0"/>
          <w:bCs w:val="0"/>
          <w:color w:val="B81212"/>
          <w:sz w:val="37"/>
          <w:szCs w:val="37"/>
        </w:rPr>
      </w:pPr>
      <w:r>
        <w:rPr>
          <w:rFonts w:ascii="Georgia" w:hAnsi="Georgia" w:cs="Arial"/>
          <w:b w:val="0"/>
          <w:bCs w:val="0"/>
          <w:color w:val="B81212"/>
          <w:sz w:val="37"/>
          <w:szCs w:val="37"/>
        </w:rPr>
        <w:t>Инфраструктура поддержки СМП</w:t>
      </w:r>
    </w:p>
    <w:p w:rsidR="00421117" w:rsidRPr="00312CC4" w:rsidRDefault="009E3766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5" w:history="1"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Корпорация развития Забайкальского края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21" name="Рисунок 21" descr="Корпорация развития Забайкальского кра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рпорация развития Забайкальского кра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Акционерное общество «Корпорация развития Забайкальского края» создано 11 августа 2009 г. со 100% долей участия Забайкальского края.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312CC4" w:rsidRDefault="009E3766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7" w:history="1"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Фонд развития промышленности Забайкальского края (</w:t>
        </w:r>
        <w:proofErr w:type="spellStart"/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микрокредитная</w:t>
        </w:r>
        <w:proofErr w:type="spellEnd"/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 xml:space="preserve"> компания)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20" name="Рисунок 20" descr="Фонд развития промышленности Забайкальского края (микрокредитная компания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нд развития промышленности Забайкальского края (микрокредитная компания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Основной целью деятельности Фонда является создание финансовых, организационных и иных </w:t>
      </w:r>
      <w:bookmarkStart w:id="0" w:name="_GoBack"/>
      <w:bookmarkEnd w:id="0"/>
      <w:r>
        <w:rPr>
          <w:rFonts w:ascii="Arial" w:hAnsi="Arial" w:cs="Arial"/>
          <w:color w:val="464646"/>
          <w:sz w:val="20"/>
          <w:szCs w:val="20"/>
        </w:rPr>
        <w:t>условий, направленных на развитие промышленного потенциала Забайкальского края.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312CC4" w:rsidRDefault="009E3766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9" w:history="1"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Региональный центр инжиниринга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9" name="Рисунок 19" descr="Региональный центр инжиниринг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гиональный центр инжиниринг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Региональный центр инжиниринга (РЦИ) является структурным подразделением Акционерного общества «Корпорация развития Забайкальского края».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9E3766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1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Союз "Забайкальская Торгово-промышленная палата"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8" name="Рисунок 18" descr="Союз &quot;Забайкальская Торгово-промышленная палата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юз &quot;Забайкальская Торгово-промышленная палата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10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Союз "Забайкальская торгово-промышленная палата" - негосударственная, некоммерческая, основанная на членстве организация, объединяющая российские и иностранные предприятия различных форм собственности в рамках одного субъекта РФ - Забайкальского края.</w:t>
      </w:r>
    </w:p>
    <w:p w:rsidR="00FD2A10" w:rsidRDefault="00FD2A10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FD2A10" w:rsidRDefault="00FD2A10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9E3766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Style w:val="a3"/>
          <w:rFonts w:ascii="Arial" w:hAnsi="Arial" w:cs="Arial"/>
          <w:color w:val="4878B2"/>
          <w:sz w:val="32"/>
          <w:szCs w:val="32"/>
          <w:u w:val="none"/>
        </w:rPr>
      </w:pPr>
      <w:hyperlink r:id="rId13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Центр «Мой бизнес»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7" name="Рисунок 17" descr="Центр «Мой бизнес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ентр «Мой бизнес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«Мой бизнес» - национальный проект по поддержке малого и среднего бизнеса, инициированный Министерством экономического развития РФ. В центре реализован современный подход к комплексному обслуживанию предпринимателей по принципу «одного окна».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9E3766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5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Центр инноваций и поддержки предпринимательства Забайкальского края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6" name="Рисунок 16" descr="Центр инноваций и поддержки предпринимательства Забайкальского кра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Центр инноваций и поддержки предпринимательства Забайкальского кра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Центр инноваций и поддержки предпринимательства - это комплексная система поддержки малого и среднего предпринимательства Забайкальского края.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9E3766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7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Ассоциации и Союзы Читы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5" name="Рисунок 15" descr="Ассоциации и Союзы Читы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ссоциации и Союзы Читы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Содействие развитию предпринимательства и защита законных интересов предпринимателей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9E3766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9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Услуги для бизнеса, предоставляемые в КГАУ «МФЦ Забайкальского края»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4" name="Рисунок 14" descr="Услуги для бизнеса, предоставляемые в КГАУ «МФЦ Забайкальского края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слуги для бизнеса, предоставляемые в КГАУ «МФЦ Забайкальского края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Одно из важнейших направлений деятельности многофункциональных центров (МФЦ) - предоставление государственных, муниципальных, дополнительных (сопутствующих) услуг субъектам малого предпринимательства и гражданам, планирующим начать предпринимательскую деятельность.</w:t>
      </w:r>
    </w:p>
    <w:p w:rsidR="00421117" w:rsidRDefault="00421117" w:rsidP="00421117">
      <w:pPr>
        <w:spacing w:line="0" w:lineRule="auto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42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1BD"/>
    <w:multiLevelType w:val="multilevel"/>
    <w:tmpl w:val="3B7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5A0E"/>
    <w:multiLevelType w:val="multilevel"/>
    <w:tmpl w:val="2ED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00C3A"/>
    <w:multiLevelType w:val="multilevel"/>
    <w:tmpl w:val="910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B364E"/>
    <w:multiLevelType w:val="multilevel"/>
    <w:tmpl w:val="017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44CA4"/>
    <w:multiLevelType w:val="multilevel"/>
    <w:tmpl w:val="D98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6425B"/>
    <w:multiLevelType w:val="multilevel"/>
    <w:tmpl w:val="B4F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86BE0"/>
    <w:multiLevelType w:val="multilevel"/>
    <w:tmpl w:val="5822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83722"/>
    <w:multiLevelType w:val="multilevel"/>
    <w:tmpl w:val="808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222EC"/>
    <w:multiLevelType w:val="multilevel"/>
    <w:tmpl w:val="CF6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E0082"/>
    <w:multiLevelType w:val="multilevel"/>
    <w:tmpl w:val="6224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17"/>
    <w:rsid w:val="00312CC4"/>
    <w:rsid w:val="00421117"/>
    <w:rsid w:val="007277F1"/>
    <w:rsid w:val="00837096"/>
    <w:rsid w:val="009E3766"/>
    <w:rsid w:val="00A168DD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F3792-97A2-4904-BAE1-447D3027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1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1117"/>
    <w:rPr>
      <w:color w:val="0000FF"/>
      <w:u w:val="single"/>
    </w:rPr>
  </w:style>
  <w:style w:type="character" w:customStyle="1" w:styleId="pictograph">
    <w:name w:val="pictograph"/>
    <w:basedOn w:val="a0"/>
    <w:rsid w:val="00421117"/>
  </w:style>
  <w:style w:type="paragraph" w:styleId="a4">
    <w:name w:val="Normal (Web)"/>
    <w:basedOn w:val="a"/>
    <w:uiPriority w:val="99"/>
    <w:semiHidden/>
    <w:unhideWhenUsed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4211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1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1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me">
    <w:name w:val="time"/>
    <w:basedOn w:val="a0"/>
    <w:rsid w:val="00421117"/>
  </w:style>
  <w:style w:type="paragraph" w:customStyle="1" w:styleId="month">
    <w:name w:val="month"/>
    <w:basedOn w:val="a"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421117"/>
  </w:style>
  <w:style w:type="character" w:customStyle="1" w:styleId="b-share-popupitemtext">
    <w:name w:val="b-share-popup__item__text"/>
    <w:basedOn w:val="a0"/>
    <w:rsid w:val="0042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21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049140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6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8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3013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4569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7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6881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82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946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871">
                  <w:marLeft w:val="3675"/>
                  <w:marRight w:val="0"/>
                  <w:marTop w:val="0"/>
                  <w:marBottom w:val="0"/>
                  <w:divBdr>
                    <w:top w:val="single" w:sz="18" w:space="11" w:color="BFBFBF"/>
                    <w:left w:val="none" w:sz="0" w:space="18" w:color="auto"/>
                    <w:bottom w:val="none" w:sz="0" w:space="0" w:color="auto"/>
                    <w:right w:val="none" w:sz="0" w:space="0" w:color="auto"/>
                  </w:divBdr>
                </w:div>
                <w:div w:id="2097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2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bchita.ru/sistema-poddergki/infrastruktura/centr-moi-biznes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bchita.ru/sistema-poddergki/infrastruktura/fond-razvitiya-promishlennosti-zabaikalskogo-kraya-(mikrokreditnaya-kompaniya)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bchita.ru/sistema-poddergki/infrastruktura/associacii-i-soyuzi-chit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bchita.ru/sistema-poddergki/infrastruktura/torgovo-promishlennaya-palata-zabaikalskogo-kraya.html" TargetMode="External"/><Relationship Id="rId5" Type="http://schemas.openxmlformats.org/officeDocument/2006/relationships/hyperlink" Target="http://www.mbchita.ru/sistema-poddergki/infrastruktura/akcionernoe-obschestvo-korporaciya-razvitiya-zabaikalskogo-kraya.html" TargetMode="External"/><Relationship Id="rId15" Type="http://schemas.openxmlformats.org/officeDocument/2006/relationships/hyperlink" Target="http://www.mbchita.ru/sistema-poddergki/infrastruktura/centr-innovacii-i-podderjki-predprinimatelstva-zabaikalskogo-kraya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bchita.ru/sistema-poddergki/infrastruktura/uslugi-dlya-biznesa-predostavlyaemie-v-kgau-mfc-zabaikalskogo-kr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chita.ru/sistema-poddergki/infrastruktura/zabaikalskii-centr-injiniringa.htm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2</cp:revision>
  <dcterms:created xsi:type="dcterms:W3CDTF">2022-03-23T05:35:00Z</dcterms:created>
  <dcterms:modified xsi:type="dcterms:W3CDTF">2022-03-23T05:35:00Z</dcterms:modified>
</cp:coreProperties>
</file>