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3D557F">
        <w:rPr>
          <w:rFonts w:ascii="Times New Roman" w:hAnsi="Times New Roman"/>
          <w:sz w:val="24"/>
          <w:szCs w:val="24"/>
        </w:rPr>
        <w:t>I</w:t>
      </w:r>
      <w:r w:rsidR="00586A19">
        <w:rPr>
          <w:rFonts w:ascii="Times New Roman" w:hAnsi="Times New Roman"/>
          <w:sz w:val="24"/>
          <w:szCs w:val="24"/>
        </w:rPr>
        <w:t>I</w:t>
      </w:r>
      <w:r w:rsidR="00E93219">
        <w:rPr>
          <w:rFonts w:ascii="Times New Roman" w:hAnsi="Times New Roman"/>
          <w:sz w:val="24"/>
          <w:szCs w:val="24"/>
          <w:lang w:val="ru-RU"/>
        </w:rPr>
        <w:t xml:space="preserve"> квартале 2022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3219">
        <w:rPr>
          <w:rFonts w:ascii="Times New Roman" w:hAnsi="Times New Roman"/>
          <w:sz w:val="24"/>
          <w:szCs w:val="24"/>
          <w:lang w:val="ru-RU"/>
        </w:rPr>
        <w:t>три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22457E" w:rsidRPr="0022457E" w:rsidRDefault="0022457E" w:rsidP="0022457E">
      <w:pPr>
        <w:pStyle w:val="ab"/>
        <w:numPr>
          <w:ilvl w:val="0"/>
          <w:numId w:val="11"/>
        </w:numPr>
        <w:spacing w:after="0" w:line="240" w:lineRule="auto"/>
        <w:ind w:firstLine="0"/>
        <w:jc w:val="center"/>
        <w:rPr>
          <w:rFonts w:ascii="Times New Roman" w:hAnsi="Times New Roman"/>
          <w:color w:val="000000"/>
          <w:lang w:val="ru-RU"/>
        </w:rPr>
      </w:pPr>
      <w:r w:rsidRPr="0022457E">
        <w:rPr>
          <w:rFonts w:ascii="Times New Roman" w:hAnsi="Times New Roman"/>
          <w:b/>
          <w:lang w:val="ru-RU"/>
        </w:rPr>
        <w:t>Экспертиза проекта Постановления администрации ГО «Город Петровск-Забайкальский» «О внесении изм</w:t>
      </w:r>
      <w:r>
        <w:rPr>
          <w:rFonts w:ascii="Times New Roman" w:hAnsi="Times New Roman"/>
          <w:b/>
          <w:lang w:val="ru-RU"/>
        </w:rPr>
        <w:t xml:space="preserve">енений в муниципальную программу </w:t>
      </w:r>
      <w:r w:rsidRPr="0022457E">
        <w:rPr>
          <w:rFonts w:ascii="Times New Roman" w:hAnsi="Times New Roman"/>
          <w:b/>
          <w:lang w:val="ru-RU"/>
        </w:rPr>
        <w:t>«Формирование комфортной городской среды на территории городского округа «Город Петровск-Забайкальский»</w:t>
      </w:r>
    </w:p>
    <w:p w:rsidR="0022457E" w:rsidRPr="0022457E" w:rsidRDefault="0022457E" w:rsidP="0022457E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lang w:val="ru-RU"/>
        </w:rPr>
      </w:pPr>
      <w:r w:rsidRPr="0022457E">
        <w:rPr>
          <w:rFonts w:ascii="Times New Roman" w:hAnsi="Times New Roman"/>
          <w:color w:val="000000"/>
          <w:lang w:val="ru-RU"/>
        </w:rPr>
        <w:t>По результатам экспертизы установлено следующее:</w:t>
      </w:r>
    </w:p>
    <w:p w:rsidR="0022457E" w:rsidRPr="0022457E" w:rsidRDefault="0022457E" w:rsidP="0022457E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lang w:val="ru-RU"/>
        </w:rPr>
      </w:pPr>
      <w:r w:rsidRPr="0022457E">
        <w:rPr>
          <w:rFonts w:ascii="Times New Roman" w:hAnsi="Times New Roman"/>
          <w:color w:val="000000"/>
          <w:lang w:val="ru-RU"/>
        </w:rPr>
        <w:t>1. полномочия администрации городского округа «Город Петровск- Забайкальский» на внесение изменений в муниципальную Программу не противоречат действующему законодательству;</w:t>
      </w:r>
    </w:p>
    <w:p w:rsidR="0022457E" w:rsidRPr="0022457E" w:rsidRDefault="0022457E" w:rsidP="0022457E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lang w:val="ru-RU"/>
        </w:rPr>
      </w:pPr>
      <w:r w:rsidRPr="0022457E">
        <w:rPr>
          <w:rFonts w:ascii="Times New Roman" w:hAnsi="Times New Roman"/>
          <w:color w:val="000000"/>
          <w:lang w:val="ru-RU"/>
        </w:rPr>
        <w:t>2. необходимость принятия муниципальной Программы является обоснованной;</w:t>
      </w:r>
    </w:p>
    <w:p w:rsidR="0022457E" w:rsidRPr="0022457E" w:rsidRDefault="0022457E" w:rsidP="0022457E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lang w:val="ru-RU"/>
        </w:rPr>
      </w:pPr>
      <w:r w:rsidRPr="0022457E">
        <w:rPr>
          <w:rFonts w:ascii="Times New Roman" w:hAnsi="Times New Roman"/>
          <w:color w:val="000000"/>
          <w:lang w:val="ru-RU"/>
        </w:rPr>
        <w:t xml:space="preserve">3. период реализации </w:t>
      </w:r>
      <w:r w:rsidRPr="0022457E">
        <w:rPr>
          <w:rFonts w:ascii="Times New Roman" w:hAnsi="Times New Roman"/>
          <w:lang w:val="ru-RU"/>
        </w:rPr>
        <w:t xml:space="preserve">Программы 2018-2024 годы; </w:t>
      </w:r>
    </w:p>
    <w:p w:rsidR="0022457E" w:rsidRPr="0022457E" w:rsidRDefault="0022457E" w:rsidP="0022457E">
      <w:pPr>
        <w:pStyle w:val="31"/>
        <w:ind w:firstLine="142"/>
        <w:rPr>
          <w:sz w:val="22"/>
          <w:szCs w:val="22"/>
        </w:rPr>
      </w:pPr>
      <w:r w:rsidRPr="0022457E">
        <w:rPr>
          <w:sz w:val="22"/>
          <w:szCs w:val="22"/>
        </w:rPr>
        <w:t xml:space="preserve">4. в тексте изменений пункт 8.3 во втором абзаце наименование программы отличается от наименования в заголовке данных изменений. </w:t>
      </w:r>
    </w:p>
    <w:p w:rsidR="00E93219" w:rsidRPr="0022457E" w:rsidRDefault="00E93219" w:rsidP="0022457E">
      <w:pPr>
        <w:spacing w:after="0" w:line="240" w:lineRule="auto"/>
        <w:ind w:firstLine="142"/>
        <w:jc w:val="both"/>
        <w:rPr>
          <w:rFonts w:ascii="Times New Roman" w:hAnsi="Times New Roman"/>
          <w:lang w:val="ru-RU"/>
        </w:rPr>
      </w:pPr>
    </w:p>
    <w:p w:rsidR="0022457E" w:rsidRPr="0022457E" w:rsidRDefault="0022457E" w:rsidP="0022457E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2457E">
        <w:rPr>
          <w:rFonts w:ascii="Times New Roman" w:hAnsi="Times New Roman"/>
          <w:b/>
          <w:lang w:val="ru-RU"/>
        </w:rPr>
        <w:t xml:space="preserve">Заключение на отчет об исполнении бюджета городского округа «Город Петровск-Забайкальский» за </w:t>
      </w:r>
      <w:r>
        <w:rPr>
          <w:rFonts w:ascii="Times New Roman" w:hAnsi="Times New Roman"/>
          <w:b/>
          <w:lang w:val="ru-RU"/>
        </w:rPr>
        <w:t>1 полугодие</w:t>
      </w:r>
      <w:r w:rsidRPr="0022457E">
        <w:rPr>
          <w:rFonts w:ascii="Times New Roman" w:hAnsi="Times New Roman"/>
          <w:b/>
          <w:lang w:val="ru-RU"/>
        </w:rPr>
        <w:t xml:space="preserve"> 2022 года</w:t>
      </w:r>
    </w:p>
    <w:p w:rsidR="0022457E" w:rsidRDefault="0022457E" w:rsidP="0022457E">
      <w:pPr>
        <w:spacing w:after="0" w:line="240" w:lineRule="auto"/>
        <w:ind w:left="284" w:firstLine="0"/>
        <w:rPr>
          <w:rFonts w:ascii="Times New Roman" w:hAnsi="Times New Roman"/>
          <w:lang w:val="ru-RU"/>
        </w:rPr>
      </w:pPr>
      <w:r w:rsidRPr="00E2745A">
        <w:rPr>
          <w:rFonts w:ascii="Times New Roman" w:hAnsi="Times New Roman"/>
          <w:lang w:val="ru-RU"/>
        </w:rPr>
        <w:t>Основны</w:t>
      </w:r>
      <w:r>
        <w:rPr>
          <w:rFonts w:ascii="Times New Roman" w:hAnsi="Times New Roman"/>
          <w:lang w:val="ru-RU"/>
        </w:rPr>
        <w:t>е параметры бюджета за 1 полугодие</w:t>
      </w:r>
      <w:r w:rsidRPr="00E2745A">
        <w:rPr>
          <w:rFonts w:ascii="Times New Roman" w:hAnsi="Times New Roman"/>
          <w:lang w:val="ru-RU"/>
        </w:rPr>
        <w:t xml:space="preserve"> 2022 года выполнены: </w:t>
      </w:r>
    </w:p>
    <w:p w:rsidR="0022457E" w:rsidRPr="0022457E" w:rsidRDefault="0022457E" w:rsidP="0022457E">
      <w:pPr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lang w:val="ru-RU"/>
        </w:rPr>
        <w:t>- по доходам в объеме 336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453,3 тыс. рублей;</w:t>
      </w:r>
    </w:p>
    <w:p w:rsidR="0022457E" w:rsidRP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lang w:val="ru-RU"/>
        </w:rPr>
        <w:t>-по расходам в объеме 306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628,1 тыс. рублей;</w:t>
      </w:r>
    </w:p>
    <w:p w:rsid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lang w:val="ru-RU"/>
        </w:rPr>
        <w:t>- с профицитом бюджета в размере 29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 xml:space="preserve">825,2тыс. рублей. </w:t>
      </w:r>
    </w:p>
    <w:p w:rsid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color w:val="FF0000"/>
          <w:lang w:val="ru-RU"/>
        </w:rPr>
        <w:t xml:space="preserve"> </w:t>
      </w:r>
      <w:r w:rsidRPr="0022457E">
        <w:rPr>
          <w:rFonts w:ascii="Times New Roman" w:hAnsi="Times New Roman"/>
          <w:lang w:val="ru-RU"/>
        </w:rPr>
        <w:t>Поступления налоговых и неналоговых доходов в бюджет городского округа за 1 полугодие 2022 года составили 77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328,3 рублей или 23% в общей структуре доходов. Безвозмездные поступления составили 259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125,0 тыс. рублей или 77%</w:t>
      </w:r>
      <w:r>
        <w:rPr>
          <w:rFonts w:ascii="Times New Roman" w:hAnsi="Times New Roman"/>
          <w:lang w:val="ru-RU"/>
        </w:rPr>
        <w:t xml:space="preserve"> в общей структуре доходов.</w:t>
      </w:r>
    </w:p>
    <w:p w:rsid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lang w:val="ru-RU"/>
        </w:rPr>
        <w:t xml:space="preserve"> </w:t>
      </w:r>
      <w:r w:rsidRPr="0022457E">
        <w:rPr>
          <w:rFonts w:ascii="Times New Roman" w:hAnsi="Times New Roman"/>
          <w:color w:val="FF0000"/>
          <w:lang w:val="ru-RU"/>
        </w:rPr>
        <w:t xml:space="preserve"> </w:t>
      </w:r>
      <w:r w:rsidRPr="0022457E">
        <w:rPr>
          <w:rFonts w:ascii="Times New Roman" w:hAnsi="Times New Roman"/>
          <w:lang w:val="ru-RU"/>
        </w:rPr>
        <w:t xml:space="preserve">В общей сумме расходов, расходы на оплату труда и начисления на нее составили </w:t>
      </w:r>
      <w:r w:rsidRPr="0022457E">
        <w:rPr>
          <w:rFonts w:ascii="Times New Roman" w:hAnsi="Times New Roman"/>
          <w:bCs/>
          <w:lang w:val="ru-RU"/>
        </w:rPr>
        <w:t>199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860,1 тыс. рублей или 65,2 % от общего объема расходов и на оплату коммунальных услуг 54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 xml:space="preserve">124,8 тыс. рублей или 17,7% от общего объема расходов бюджета городского округа. </w:t>
      </w:r>
      <w:r w:rsidRPr="0022457E">
        <w:rPr>
          <w:rFonts w:ascii="Times New Roman" w:hAnsi="Times New Roman"/>
          <w:lang w:val="ru-RU"/>
        </w:rPr>
        <w:t xml:space="preserve">Таким образом, 83% от общего объема расходов было направлено на первоочередные расходы.  </w:t>
      </w:r>
    </w:p>
    <w:p w:rsid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bCs/>
          <w:lang w:val="ru-RU"/>
        </w:rPr>
        <w:t xml:space="preserve"> В 1 полугодии 2022 года городской бюджет сохранил социальную направленность. На указанные цели израсходовано 256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151,7 тыс. рублей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или 83,5 % от общего объема произведенных расходов, из них: на образование – 231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035,0 тыс. руб. или 75,3 %, на культуру – 16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907,6 тыс. руб. или 5,5%, на социальную политику – 8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209,1 тыс. руб. или 2,7%.</w:t>
      </w:r>
    </w:p>
    <w:p w:rsid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bCs/>
          <w:lang w:val="ru-RU"/>
        </w:rPr>
        <w:t xml:space="preserve"> Общая сумма кредиторской задолженности местного бюджета на 01.07.2022 года составляет 36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573,6 тыс. рублей, в том числе просроченная задолженность 9</w:t>
      </w:r>
      <w:r w:rsidRPr="0022457E">
        <w:rPr>
          <w:rFonts w:ascii="Times New Roman" w:hAnsi="Times New Roman"/>
          <w:bCs/>
        </w:rPr>
        <w:t> </w:t>
      </w:r>
      <w:r w:rsidRPr="0022457E">
        <w:rPr>
          <w:rFonts w:ascii="Times New Roman" w:hAnsi="Times New Roman"/>
          <w:bCs/>
          <w:lang w:val="ru-RU"/>
        </w:rPr>
        <w:t>023,5 тыс. рублей.</w:t>
      </w:r>
    </w:p>
    <w:p w:rsidR="0022457E" w:rsidRPr="0022457E" w:rsidRDefault="0022457E" w:rsidP="0022457E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lang w:val="ru-RU"/>
        </w:rPr>
        <w:t xml:space="preserve"> По состоянию на 01.07.2022 года муниципальный долг составил 21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768,7 тыс. рублей.</w:t>
      </w:r>
    </w:p>
    <w:p w:rsidR="0022457E" w:rsidRPr="0022457E" w:rsidRDefault="0022457E" w:rsidP="0022457E">
      <w:pPr>
        <w:spacing w:after="0" w:line="240" w:lineRule="auto"/>
        <w:ind w:firstLine="357"/>
        <w:jc w:val="both"/>
        <w:rPr>
          <w:rFonts w:ascii="Times New Roman" w:hAnsi="Times New Roman"/>
          <w:lang w:val="ru-RU"/>
        </w:rPr>
      </w:pPr>
      <w:r w:rsidRPr="0022457E">
        <w:rPr>
          <w:rFonts w:ascii="Times New Roman" w:hAnsi="Times New Roman"/>
          <w:lang w:val="ru-RU"/>
        </w:rPr>
        <w:t xml:space="preserve"> На 2022 год утверждено два резервных фонда, в том числе дополнительный резервный фонд, зарезервированный иным образом в сумме 8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496,6 тыс. рублей, а также резервный фонд местной администрации в сумме 3 888,0 тыс. рублей. В течении 1 полугодия 2022 года, израсходовано 476,9 тыс. рублей резервного фонда. Остаток средств резервного фонда администрации городского округа по состоянию на 01.07.2022 года составил 3</w:t>
      </w:r>
      <w:r w:rsidRPr="0022457E">
        <w:rPr>
          <w:rFonts w:ascii="Times New Roman" w:hAnsi="Times New Roman"/>
        </w:rPr>
        <w:t> </w:t>
      </w:r>
      <w:r w:rsidRPr="0022457E">
        <w:rPr>
          <w:rFonts w:ascii="Times New Roman" w:hAnsi="Times New Roman"/>
          <w:lang w:val="ru-RU"/>
        </w:rPr>
        <w:t>411,1 тыс. рублей, дополнительный резервный фонд, зарезервированный иным образом за 1 полугодие текущего гола израсходова</w:t>
      </w:r>
      <w:r w:rsidR="00F169AF">
        <w:rPr>
          <w:rFonts w:ascii="Times New Roman" w:hAnsi="Times New Roman"/>
          <w:lang w:val="ru-RU"/>
        </w:rPr>
        <w:t>н не был.</w:t>
      </w:r>
    </w:p>
    <w:p w:rsidR="0022457E" w:rsidRPr="00E2745A" w:rsidRDefault="0022457E" w:rsidP="0022457E">
      <w:pPr>
        <w:spacing w:after="0" w:line="240" w:lineRule="auto"/>
        <w:ind w:left="284" w:firstLine="0"/>
        <w:rPr>
          <w:rFonts w:ascii="Times New Roman" w:hAnsi="Times New Roman"/>
          <w:b/>
          <w:lang w:val="ru-RU"/>
        </w:rPr>
      </w:pPr>
    </w:p>
    <w:p w:rsidR="00F169AF" w:rsidRPr="00F169AF" w:rsidRDefault="0022457E" w:rsidP="00F169AF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169AF">
        <w:rPr>
          <w:rFonts w:ascii="Times New Roman" w:hAnsi="Times New Roman"/>
          <w:b/>
          <w:lang w:val="ru-RU"/>
        </w:rPr>
        <w:t xml:space="preserve">Экспертиза проекта Решения Думы ГО «Город Петровск-Забайкальский» «О внесении изменений в решение Думы ГО «Город Петровск-Забайкальский» от 24 декабря 2021 года №47 «О бюджете городского округа «Город Петровск-Забайкальский» на 2022 год и плановый период 2023 и 2024 годов» </w:t>
      </w:r>
      <w:r w:rsidR="00F169AF" w:rsidRPr="00F169AF">
        <w:rPr>
          <w:rFonts w:ascii="Times New Roman" w:hAnsi="Times New Roman"/>
          <w:b/>
          <w:lang w:val="ru-RU"/>
        </w:rPr>
        <w:t>(в редакции от 25.03.2022 года №12, от 29.04.2022 года №17, от 15.06.2022 года №27,</w:t>
      </w:r>
      <w:r w:rsidR="00F169AF">
        <w:rPr>
          <w:rFonts w:ascii="Times New Roman" w:hAnsi="Times New Roman"/>
          <w:b/>
          <w:lang w:val="ru-RU"/>
        </w:rPr>
        <w:t xml:space="preserve"> </w:t>
      </w:r>
      <w:r w:rsidR="00F169AF" w:rsidRPr="00F169AF">
        <w:rPr>
          <w:rFonts w:ascii="Times New Roman" w:hAnsi="Times New Roman"/>
          <w:b/>
          <w:lang w:val="ru-RU"/>
        </w:rPr>
        <w:t>от 30.06.2022 года №29)</w:t>
      </w:r>
    </w:p>
    <w:p w:rsidR="0022457E" w:rsidRPr="00F169AF" w:rsidRDefault="0022457E" w:rsidP="00F169AF">
      <w:pPr>
        <w:pStyle w:val="ab"/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F169AF">
        <w:rPr>
          <w:rFonts w:ascii="Times New Roman" w:hAnsi="Times New Roman"/>
          <w:lang w:val="ru-RU"/>
        </w:rPr>
        <w:t xml:space="preserve">Проектом решения о внесении изменений в бюджет городского округа на 2022 год   прогнозируются показатели бюджета в следующих объемах: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428"/>
        <w:gridCol w:w="2372"/>
      </w:tblGrid>
      <w:tr w:rsidR="0022457E" w:rsidRPr="00211BF4" w:rsidTr="00907EA0">
        <w:trPr>
          <w:trHeight w:val="453"/>
        </w:trPr>
        <w:tc>
          <w:tcPr>
            <w:tcW w:w="2943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Утверждено 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11BF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2428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1BF4">
              <w:rPr>
                <w:rFonts w:ascii="Times New Roman" w:hAnsi="Times New Roman"/>
                <w:sz w:val="20"/>
                <w:szCs w:val="20"/>
                <w:lang w:val="ru-RU"/>
              </w:rPr>
              <w:t>Проект Решения изменений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11BF4">
              <w:rPr>
                <w:rFonts w:ascii="Times New Roman" w:hAnsi="Times New Roman"/>
                <w:sz w:val="20"/>
                <w:szCs w:val="20"/>
                <w:lang w:val="ru-RU"/>
              </w:rPr>
              <w:t>на 2022 год</w:t>
            </w:r>
          </w:p>
        </w:tc>
        <w:tc>
          <w:tcPr>
            <w:tcW w:w="2372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Разницу утвержденного проекта</w:t>
            </w:r>
          </w:p>
        </w:tc>
      </w:tr>
      <w:tr w:rsidR="0022457E" w:rsidRPr="00211BF4" w:rsidTr="00907EA0">
        <w:tc>
          <w:tcPr>
            <w:tcW w:w="2943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Доходы, всего</w:t>
            </w:r>
          </w:p>
        </w:tc>
        <w:tc>
          <w:tcPr>
            <w:tcW w:w="226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552 685,6</w:t>
            </w:r>
          </w:p>
        </w:tc>
        <w:tc>
          <w:tcPr>
            <w:tcW w:w="242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586 327,5</w:t>
            </w:r>
          </w:p>
        </w:tc>
        <w:tc>
          <w:tcPr>
            <w:tcW w:w="2372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+33 641,9</w:t>
            </w:r>
          </w:p>
        </w:tc>
      </w:tr>
      <w:tr w:rsidR="0022457E" w:rsidRPr="00211BF4" w:rsidTr="00907EA0">
        <w:trPr>
          <w:trHeight w:val="587"/>
        </w:trPr>
        <w:tc>
          <w:tcPr>
            <w:tcW w:w="2943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1BF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собственные доходы</w:t>
            </w:r>
          </w:p>
        </w:tc>
        <w:tc>
          <w:tcPr>
            <w:tcW w:w="2268" w:type="dxa"/>
          </w:tcPr>
          <w:p w:rsidR="0022457E" w:rsidRPr="00211BF4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170 195,1</w:t>
            </w:r>
          </w:p>
        </w:tc>
        <w:tc>
          <w:tcPr>
            <w:tcW w:w="2428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170 195,1</w:t>
            </w:r>
          </w:p>
        </w:tc>
        <w:tc>
          <w:tcPr>
            <w:tcW w:w="2372" w:type="dxa"/>
          </w:tcPr>
          <w:p w:rsidR="0022457E" w:rsidRPr="00211BF4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2457E" w:rsidRPr="00211B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2457E" w:rsidRPr="00211BF4" w:rsidTr="00907EA0">
        <w:trPr>
          <w:trHeight w:val="501"/>
        </w:trPr>
        <w:tc>
          <w:tcPr>
            <w:tcW w:w="2943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</w:tcPr>
          <w:p w:rsidR="0022457E" w:rsidRPr="00211BF4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382 490,5</w:t>
            </w:r>
          </w:p>
        </w:tc>
        <w:tc>
          <w:tcPr>
            <w:tcW w:w="242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416 132,4</w:t>
            </w:r>
          </w:p>
        </w:tc>
        <w:tc>
          <w:tcPr>
            <w:tcW w:w="2372" w:type="dxa"/>
          </w:tcPr>
          <w:p w:rsidR="0022457E" w:rsidRPr="00211BF4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+33 641,9</w:t>
            </w:r>
          </w:p>
        </w:tc>
      </w:tr>
      <w:tr w:rsidR="0022457E" w:rsidRPr="00211BF4" w:rsidTr="00907EA0">
        <w:trPr>
          <w:trHeight w:val="267"/>
        </w:trPr>
        <w:tc>
          <w:tcPr>
            <w:tcW w:w="2943" w:type="dxa"/>
          </w:tcPr>
          <w:p w:rsidR="0022457E" w:rsidRPr="00211BF4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1BF4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542 092,4</w:t>
            </w:r>
          </w:p>
        </w:tc>
        <w:tc>
          <w:tcPr>
            <w:tcW w:w="242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575 734,3</w:t>
            </w:r>
          </w:p>
        </w:tc>
        <w:tc>
          <w:tcPr>
            <w:tcW w:w="2372" w:type="dxa"/>
          </w:tcPr>
          <w:p w:rsidR="0022457E" w:rsidRPr="00211BF4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+33 641,9</w:t>
            </w:r>
          </w:p>
        </w:tc>
      </w:tr>
      <w:tr w:rsidR="0022457E" w:rsidRPr="00F169AF" w:rsidTr="00907EA0">
        <w:trPr>
          <w:trHeight w:val="217"/>
        </w:trPr>
        <w:tc>
          <w:tcPr>
            <w:tcW w:w="2943" w:type="dxa"/>
          </w:tcPr>
          <w:p w:rsidR="0022457E" w:rsidRPr="00F169AF" w:rsidRDefault="0022457E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Профицит,+</w:t>
            </w:r>
          </w:p>
        </w:tc>
        <w:tc>
          <w:tcPr>
            <w:tcW w:w="226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10 593,2</w:t>
            </w:r>
          </w:p>
        </w:tc>
        <w:tc>
          <w:tcPr>
            <w:tcW w:w="2428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10 593,2</w:t>
            </w:r>
          </w:p>
        </w:tc>
        <w:tc>
          <w:tcPr>
            <w:tcW w:w="2372" w:type="dxa"/>
          </w:tcPr>
          <w:p w:rsidR="0022457E" w:rsidRPr="00F169AF" w:rsidRDefault="00F169AF" w:rsidP="00907E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169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169AF" w:rsidRDefault="00F169AF" w:rsidP="00F169AF">
      <w:pPr>
        <w:pStyle w:val="1"/>
        <w:spacing w:before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62085">
        <w:rPr>
          <w:rFonts w:ascii="Times New Roman" w:hAnsi="Times New Roman"/>
          <w:bCs w:val="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 </w:t>
      </w:r>
      <w:r w:rsidRPr="00F169AF">
        <w:rPr>
          <w:rFonts w:ascii="Times New Roman" w:hAnsi="Times New Roman"/>
          <w:b w:val="0"/>
          <w:i w:val="0"/>
          <w:sz w:val="22"/>
          <w:szCs w:val="22"/>
        </w:rPr>
        <w:t>Увеличение доходной части бюджета в проекте Решения о внесении изменений на сумму 33 641,9 тыс. рублей произошло в следствии, увеличения безвозмездных поступлений за счет средств краевого бюджета в сумме 33 641,9 тыс. рублей.</w:t>
      </w:r>
    </w:p>
    <w:p w:rsidR="00F169AF" w:rsidRPr="00F169AF" w:rsidRDefault="00F169AF" w:rsidP="00F169AF">
      <w:pPr>
        <w:pStyle w:val="1"/>
        <w:spacing w:before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   </w:t>
      </w:r>
      <w:r w:rsidRPr="00F169AF">
        <w:rPr>
          <w:rFonts w:ascii="Times New Roman" w:hAnsi="Times New Roman"/>
          <w:b w:val="0"/>
          <w:i w:val="0"/>
          <w:sz w:val="22"/>
          <w:szCs w:val="22"/>
        </w:rPr>
        <w:t>В проекте Решения о внесении изменений в бюджет городского округа «Город Петровск-Забайкальский» расходная часть бюджета на 2022 год увеличена на 33 641,9 тыс. рублей, то есть на сумму увеличившихся доходов, также после согласования с Министерством финансов Забайкальского края был перераспределен резервный фонд, зарезервированный иным образом по следующим направлениям – фонд оплаты труда, коммунальные услуги и прочие расходы.</w:t>
      </w:r>
    </w:p>
    <w:p w:rsidR="00F169AF" w:rsidRPr="00F169AF" w:rsidRDefault="00F169AF" w:rsidP="00F169AF">
      <w:pPr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bookmarkStart w:id="0" w:name="_GoBack"/>
      <w:bookmarkEnd w:id="0"/>
      <w:r w:rsidRPr="00F169AF">
        <w:rPr>
          <w:rFonts w:ascii="Times New Roman" w:hAnsi="Times New Roman"/>
          <w:lang w:val="ru-RU"/>
        </w:rPr>
        <w:t>Профицит местного бюджета на 2022 год остался без изменений и составил 10</w:t>
      </w:r>
      <w:r w:rsidRPr="00F169AF">
        <w:rPr>
          <w:rFonts w:ascii="Times New Roman" w:hAnsi="Times New Roman"/>
        </w:rPr>
        <w:t> </w:t>
      </w:r>
      <w:r w:rsidRPr="00F169AF">
        <w:rPr>
          <w:rFonts w:ascii="Times New Roman" w:hAnsi="Times New Roman"/>
          <w:lang w:val="ru-RU"/>
        </w:rPr>
        <w:t xml:space="preserve">593,2 тыс. рублей. </w:t>
      </w:r>
    </w:p>
    <w:p w:rsidR="0022457E" w:rsidRPr="00F169AF" w:rsidRDefault="0022457E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22457E" w:rsidRPr="00F169AF" w:rsidSect="00691D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BF5437"/>
    <w:multiLevelType w:val="hybridMultilevel"/>
    <w:tmpl w:val="84B6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0AA"/>
    <w:multiLevelType w:val="hybridMultilevel"/>
    <w:tmpl w:val="4FE44EC2"/>
    <w:lvl w:ilvl="0" w:tplc="56F8C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0B45344"/>
    <w:multiLevelType w:val="hybridMultilevel"/>
    <w:tmpl w:val="882A309C"/>
    <w:lvl w:ilvl="0" w:tplc="47AE4A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5708"/>
    <w:multiLevelType w:val="hybridMultilevel"/>
    <w:tmpl w:val="38F218DA"/>
    <w:lvl w:ilvl="0" w:tplc="3A74F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02CB9"/>
    <w:multiLevelType w:val="hybridMultilevel"/>
    <w:tmpl w:val="05BAF4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41539"/>
    <w:rsid w:val="00054121"/>
    <w:rsid w:val="000730DB"/>
    <w:rsid w:val="000A7CE5"/>
    <w:rsid w:val="000D2E92"/>
    <w:rsid w:val="00116DE4"/>
    <w:rsid w:val="001D3C66"/>
    <w:rsid w:val="001F4798"/>
    <w:rsid w:val="00204454"/>
    <w:rsid w:val="00212CC5"/>
    <w:rsid w:val="0022457E"/>
    <w:rsid w:val="00237B7B"/>
    <w:rsid w:val="00254381"/>
    <w:rsid w:val="002B2021"/>
    <w:rsid w:val="002D2527"/>
    <w:rsid w:val="002E2F94"/>
    <w:rsid w:val="002F79B1"/>
    <w:rsid w:val="00385D51"/>
    <w:rsid w:val="003A0BE9"/>
    <w:rsid w:val="003D50BA"/>
    <w:rsid w:val="003D557F"/>
    <w:rsid w:val="00402EC9"/>
    <w:rsid w:val="00422414"/>
    <w:rsid w:val="004234BD"/>
    <w:rsid w:val="00447924"/>
    <w:rsid w:val="00464896"/>
    <w:rsid w:val="004A2F69"/>
    <w:rsid w:val="004E4A34"/>
    <w:rsid w:val="00586A19"/>
    <w:rsid w:val="005D37CF"/>
    <w:rsid w:val="005D6259"/>
    <w:rsid w:val="005E66FE"/>
    <w:rsid w:val="005F17F6"/>
    <w:rsid w:val="00644FEF"/>
    <w:rsid w:val="00683288"/>
    <w:rsid w:val="00691D0C"/>
    <w:rsid w:val="006C2319"/>
    <w:rsid w:val="006D2D60"/>
    <w:rsid w:val="0070305E"/>
    <w:rsid w:val="00703A28"/>
    <w:rsid w:val="00711C45"/>
    <w:rsid w:val="00795C96"/>
    <w:rsid w:val="007F1924"/>
    <w:rsid w:val="00836602"/>
    <w:rsid w:val="00854FA0"/>
    <w:rsid w:val="00870ED6"/>
    <w:rsid w:val="008720F0"/>
    <w:rsid w:val="00872BA1"/>
    <w:rsid w:val="00896BB6"/>
    <w:rsid w:val="008A6340"/>
    <w:rsid w:val="008B3F03"/>
    <w:rsid w:val="00951393"/>
    <w:rsid w:val="009D27B3"/>
    <w:rsid w:val="009D5C4F"/>
    <w:rsid w:val="009F6C32"/>
    <w:rsid w:val="00A15B81"/>
    <w:rsid w:val="00A234B1"/>
    <w:rsid w:val="00A34951"/>
    <w:rsid w:val="00A45CF5"/>
    <w:rsid w:val="00A537FC"/>
    <w:rsid w:val="00AF7B27"/>
    <w:rsid w:val="00B07AD3"/>
    <w:rsid w:val="00B81A0A"/>
    <w:rsid w:val="00BB50B4"/>
    <w:rsid w:val="00BD2302"/>
    <w:rsid w:val="00CD69BE"/>
    <w:rsid w:val="00D04FFE"/>
    <w:rsid w:val="00D108D7"/>
    <w:rsid w:val="00D10B5C"/>
    <w:rsid w:val="00D461CF"/>
    <w:rsid w:val="00D66357"/>
    <w:rsid w:val="00E10ED9"/>
    <w:rsid w:val="00E3092D"/>
    <w:rsid w:val="00E74100"/>
    <w:rsid w:val="00E93219"/>
    <w:rsid w:val="00EB368E"/>
    <w:rsid w:val="00F0577F"/>
    <w:rsid w:val="00F06C50"/>
    <w:rsid w:val="00F169AF"/>
    <w:rsid w:val="00F23882"/>
    <w:rsid w:val="00F2537E"/>
    <w:rsid w:val="00F7285D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E890-EA8B-4B04-895D-FA35DE84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44</cp:revision>
  <dcterms:created xsi:type="dcterms:W3CDTF">2018-02-15T06:05:00Z</dcterms:created>
  <dcterms:modified xsi:type="dcterms:W3CDTF">2022-10-10T05:21:00Z</dcterms:modified>
</cp:coreProperties>
</file>