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E" w:rsidRDefault="009C1E5E" w:rsidP="002E764F">
      <w:pPr>
        <w:pStyle w:val="a5"/>
        <w:shd w:val="clear" w:color="auto" w:fill="auto"/>
        <w:spacing w:after="120" w:line="240" w:lineRule="auto"/>
        <w:ind w:left="567" w:firstLine="567"/>
        <w:jc w:val="center"/>
      </w:pPr>
      <w:r>
        <w:t>Акт плановой проверки</w:t>
      </w:r>
    </w:p>
    <w:p w:rsidR="00177E18" w:rsidRDefault="00467C04" w:rsidP="004A7077">
      <w:pPr>
        <w:pStyle w:val="21"/>
        <w:shd w:val="clear" w:color="auto" w:fill="auto"/>
        <w:spacing w:after="0" w:line="276" w:lineRule="auto"/>
        <w:ind w:left="567" w:firstLine="567"/>
        <w:rPr>
          <w:rFonts w:eastAsia="Times New Roman"/>
        </w:rPr>
      </w:pPr>
      <w:r>
        <w:t>ц</w:t>
      </w:r>
      <w:r w:rsidR="00A90250">
        <w:t>елевого использования средств краевого бюджета за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</w:r>
      <w:proofErr w:type="gramStart"/>
      <w:r w:rsidR="00A90250">
        <w:t>кроме</w:t>
      </w:r>
      <w:proofErr w:type="gramEnd"/>
      <w:r w:rsidR="00A90250">
        <w:t xml:space="preserve"> воздушного и железнодорожного) за 2021-2022 годы.</w:t>
      </w:r>
    </w:p>
    <w:p w:rsidR="00177E18" w:rsidRDefault="00177E18" w:rsidP="004A7077">
      <w:pPr>
        <w:pStyle w:val="21"/>
        <w:shd w:val="clear" w:color="auto" w:fill="auto"/>
        <w:spacing w:after="0" w:line="276" w:lineRule="auto"/>
        <w:ind w:left="567" w:firstLine="567"/>
        <w:rPr>
          <w:rFonts w:eastAsia="Times New Roman"/>
        </w:rPr>
      </w:pPr>
    </w:p>
    <w:p w:rsidR="009C1E5E" w:rsidRPr="004A580F" w:rsidRDefault="00701F9C" w:rsidP="00177E18">
      <w:pPr>
        <w:pStyle w:val="21"/>
        <w:shd w:val="clear" w:color="auto" w:fill="auto"/>
        <w:spacing w:after="0" w:line="240" w:lineRule="auto"/>
        <w:ind w:left="567" w:firstLine="567"/>
        <w:jc w:val="left"/>
      </w:pPr>
      <w:r>
        <w:t>21</w:t>
      </w:r>
      <w:r w:rsidR="00177E18">
        <w:t xml:space="preserve"> </w:t>
      </w:r>
      <w:r w:rsidR="00A90250">
        <w:t>декабря</w:t>
      </w:r>
      <w:r w:rsidR="009C1E5E">
        <w:t xml:space="preserve"> 202</w:t>
      </w:r>
      <w:r w:rsidR="00E050A3">
        <w:t>2</w:t>
      </w:r>
      <w:r w:rsidR="009C1E5E">
        <w:t xml:space="preserve"> года</w:t>
      </w:r>
      <w:r w:rsidR="00E050A3">
        <w:tab/>
      </w:r>
      <w:r w:rsidR="00177E18">
        <w:tab/>
      </w:r>
      <w:r w:rsidR="00177E18">
        <w:tab/>
      </w:r>
      <w:r w:rsidR="00177E18">
        <w:tab/>
      </w:r>
      <w:r w:rsidR="00177E18">
        <w:tab/>
      </w:r>
      <w:r w:rsidR="00177E18">
        <w:tab/>
      </w:r>
      <w:proofErr w:type="gramStart"/>
      <w:r w:rsidR="00E050A3">
        <w:t>г</w:t>
      </w:r>
      <w:proofErr w:type="gramEnd"/>
      <w:r w:rsidR="00E050A3">
        <w:t>. Петровск-Забайкальский</w:t>
      </w:r>
    </w:p>
    <w:p w:rsidR="009C1E5E" w:rsidRDefault="009C1E5E" w:rsidP="004A7077">
      <w:pPr>
        <w:pStyle w:val="21"/>
        <w:shd w:val="clear" w:color="auto" w:fill="auto"/>
        <w:tabs>
          <w:tab w:val="left" w:pos="7800"/>
        </w:tabs>
        <w:spacing w:line="276" w:lineRule="auto"/>
        <w:ind w:left="567" w:firstLine="567"/>
      </w:pPr>
    </w:p>
    <w:p w:rsidR="00467C04" w:rsidRDefault="00A90250" w:rsidP="004A7077">
      <w:pPr>
        <w:pStyle w:val="21"/>
        <w:shd w:val="clear" w:color="auto" w:fill="auto"/>
        <w:spacing w:after="0" w:line="276" w:lineRule="auto"/>
        <w:ind w:left="567" w:firstLine="567"/>
        <w:jc w:val="both"/>
        <w:rPr>
          <w:rFonts w:eastAsia="Times New Roman"/>
        </w:rPr>
      </w:pPr>
      <w:proofErr w:type="gramStart"/>
      <w:r>
        <w:t xml:space="preserve">В соответствии с </w:t>
      </w:r>
      <w:r w:rsidRPr="001405E1">
        <w:t>Постановлением Администрации городского округа «Город Петровск-Забайкальский» от 24 мая 2021 г. № 314 «</w:t>
      </w:r>
      <w:r w:rsidRPr="001405E1">
        <w:rPr>
          <w:rFonts w:eastAsia="Times New Roman"/>
        </w:rPr>
        <w:t>Об утверждении Порядка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</w:t>
      </w:r>
      <w:r w:rsidRPr="001405E1">
        <w:t xml:space="preserve"> и приказом Комитета по финансам Администрации городского округа «Город Петровск-Забайкальский» от </w:t>
      </w:r>
      <w:r w:rsidR="00467C04">
        <w:t>12</w:t>
      </w:r>
      <w:r>
        <w:t xml:space="preserve"> </w:t>
      </w:r>
      <w:r w:rsidR="00467C04">
        <w:t>декабря</w:t>
      </w:r>
      <w:r w:rsidRPr="001405E1">
        <w:t xml:space="preserve"> 2022 года № </w:t>
      </w:r>
      <w:r w:rsidR="00467C04">
        <w:t>159</w:t>
      </w:r>
      <w:r w:rsidRPr="001405E1">
        <w:t xml:space="preserve">-пд </w:t>
      </w:r>
      <w:r>
        <w:t>главным специалистом</w:t>
      </w:r>
      <w:r w:rsidRPr="001405E1">
        <w:t xml:space="preserve"> </w:t>
      </w:r>
      <w:r>
        <w:t>(</w:t>
      </w:r>
      <w:r w:rsidRPr="001405E1">
        <w:t xml:space="preserve">в сфере закупок </w:t>
      </w:r>
      <w:r>
        <w:t>для работы</w:t>
      </w:r>
      <w:proofErr w:type="gramEnd"/>
      <w:r>
        <w:t xml:space="preserve"> в </w:t>
      </w:r>
      <w:r w:rsidRPr="001405E1">
        <w:t>ЕИС</w:t>
      </w:r>
      <w:r>
        <w:t>)</w:t>
      </w:r>
      <w:r w:rsidRPr="001405E1">
        <w:t xml:space="preserve"> Комитета по финансам </w:t>
      </w:r>
      <w:r w:rsidR="00467C04">
        <w:t>О.И. Казаковой</w:t>
      </w:r>
      <w:r w:rsidRPr="001405E1">
        <w:t xml:space="preserve">, проведена проверка </w:t>
      </w:r>
      <w:r w:rsidR="00467C04">
        <w:t>целевого использования средств краевого бюджета за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</w:r>
      <w:proofErr w:type="gramStart"/>
      <w:r w:rsidR="00467C04">
        <w:t>кроме</w:t>
      </w:r>
      <w:proofErr w:type="gramEnd"/>
      <w:r w:rsidR="00467C04">
        <w:t xml:space="preserve"> воздушного и железнодорожного) за 2021-2022 годы.</w:t>
      </w:r>
    </w:p>
    <w:p w:rsidR="00E050A3" w:rsidRPr="002F6F55" w:rsidRDefault="00E050A3" w:rsidP="00467C04">
      <w:pPr>
        <w:pStyle w:val="21"/>
        <w:spacing w:line="276" w:lineRule="auto"/>
        <w:ind w:left="851" w:right="133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382380" w:rsidRDefault="00E170BC" w:rsidP="00E170BC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567" w:firstLine="0"/>
        <w:jc w:val="both"/>
      </w:pPr>
      <w:r>
        <w:t xml:space="preserve"> </w:t>
      </w:r>
      <w:r w:rsidR="00382380">
        <w:t xml:space="preserve">план проведения плановых поверок </w:t>
      </w:r>
      <w:r w:rsidR="00A20B40">
        <w:t xml:space="preserve">в целях осуществления внутреннего финансового контроля, </w:t>
      </w:r>
      <w:r w:rsidR="002F1238">
        <w:t xml:space="preserve">утвержденный приказом Комитета по финансам </w:t>
      </w:r>
      <w:r w:rsidR="003D55A9">
        <w:t>ад</w:t>
      </w:r>
      <w:r w:rsidR="00701F9C">
        <w:t>министрации городского округа «Г</w:t>
      </w:r>
      <w:r w:rsidR="003D55A9">
        <w:t>ород Петровск-Забайкальский» от 24 декабря 2021 года № 168а-пд.</w:t>
      </w:r>
    </w:p>
    <w:p w:rsidR="00836A30" w:rsidRDefault="00836A30" w:rsidP="00836A30">
      <w:pPr>
        <w:pStyle w:val="21"/>
        <w:shd w:val="clear" w:color="auto" w:fill="auto"/>
        <w:spacing w:after="0" w:line="240" w:lineRule="auto"/>
        <w:ind w:left="1418"/>
        <w:jc w:val="both"/>
        <w:rPr>
          <w:b/>
        </w:rPr>
      </w:pPr>
    </w:p>
    <w:p w:rsidR="003C44FD" w:rsidRPr="003C44FD" w:rsidRDefault="002F6F55" w:rsidP="00543598">
      <w:pPr>
        <w:pStyle w:val="21"/>
        <w:shd w:val="clear" w:color="auto" w:fill="auto"/>
        <w:spacing w:after="0" w:line="276" w:lineRule="auto"/>
        <w:ind w:left="567" w:firstLine="567"/>
        <w:jc w:val="both"/>
        <w:rPr>
          <w:rFonts w:eastAsia="Times New Roman"/>
        </w:rPr>
      </w:pPr>
      <w:r w:rsidRPr="002F6F55">
        <w:rPr>
          <w:b/>
        </w:rPr>
        <w:t>Субъект контроля:</w:t>
      </w:r>
      <w:r>
        <w:t xml:space="preserve"> </w:t>
      </w:r>
      <w:r w:rsidR="003C44FD">
        <w:rPr>
          <w:rFonts w:eastAsia="Times New Roman"/>
        </w:rPr>
        <w:t xml:space="preserve">Администрация </w:t>
      </w:r>
      <w:r w:rsidR="00177E18" w:rsidRPr="00177E18">
        <w:rPr>
          <w:rFonts w:eastAsia="Times New Roman"/>
        </w:rPr>
        <w:t>городского округа</w:t>
      </w:r>
      <w:r w:rsidR="005B28AF">
        <w:rPr>
          <w:rFonts w:eastAsia="Times New Roman"/>
        </w:rPr>
        <w:t xml:space="preserve"> «Город Петровск-Забайкальский»</w:t>
      </w:r>
      <w:r w:rsidR="003C44FD">
        <w:rPr>
          <w:rFonts w:eastAsia="Times New Roman"/>
        </w:rPr>
        <w:t xml:space="preserve">, </w:t>
      </w:r>
      <w:r w:rsidR="003C44FD" w:rsidRPr="003C44FD">
        <w:t>Муниципальное казенное учреждение  «Центр бухгалтерского обслуживания и материально технического обеспечения» городского округа «Город Петровск-Забайкальский»</w:t>
      </w:r>
    </w:p>
    <w:p w:rsidR="003C44FD" w:rsidRPr="003C44FD" w:rsidRDefault="003C44FD" w:rsidP="003C44FD">
      <w:pPr>
        <w:pStyle w:val="21"/>
        <w:shd w:val="clear" w:color="auto" w:fill="auto"/>
        <w:spacing w:after="0" w:line="276" w:lineRule="auto"/>
        <w:ind w:left="567" w:firstLine="567"/>
        <w:jc w:val="both"/>
      </w:pPr>
    </w:p>
    <w:p w:rsidR="003C44FD" w:rsidRDefault="003C44FD" w:rsidP="003C44FD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Задачи</w:t>
      </w:r>
      <w:r w:rsidRPr="002F6F55">
        <w:rPr>
          <w:b/>
        </w:rPr>
        <w:t xml:space="preserve"> проверки:</w:t>
      </w:r>
      <w:r>
        <w:t xml:space="preserve"> </w:t>
      </w:r>
    </w:p>
    <w:p w:rsidR="003C44FD" w:rsidRPr="003C44FD" w:rsidRDefault="003C44FD" w:rsidP="00E170BC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567" w:firstLine="142"/>
        <w:jc w:val="both"/>
        <w:rPr>
          <w:rFonts w:eastAsia="Times New Roman"/>
        </w:rPr>
      </w:pPr>
      <w:r w:rsidRPr="001405E1">
        <w:t xml:space="preserve">проверка </w:t>
      </w:r>
      <w:r>
        <w:t>целевого использования средств краевого бюджета за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</w:r>
      <w:proofErr w:type="gramStart"/>
      <w:r>
        <w:t>кроме</w:t>
      </w:r>
      <w:proofErr w:type="gramEnd"/>
      <w:r>
        <w:t xml:space="preserve"> воздушного и железнодорожного) за 2021-2022 годы.</w:t>
      </w:r>
    </w:p>
    <w:p w:rsidR="003C44FD" w:rsidRDefault="003C44FD" w:rsidP="002F6F55">
      <w:pPr>
        <w:pStyle w:val="21"/>
        <w:shd w:val="clear" w:color="auto" w:fill="auto"/>
        <w:spacing w:after="0" w:line="276" w:lineRule="auto"/>
        <w:ind w:left="567" w:firstLine="567"/>
        <w:jc w:val="both"/>
        <w:rPr>
          <w:b/>
        </w:rPr>
      </w:pPr>
    </w:p>
    <w:p w:rsidR="002F6F55" w:rsidRDefault="002F6F55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Начало проверки:</w:t>
      </w:r>
      <w:r>
        <w:t xml:space="preserve"> </w:t>
      </w:r>
      <w:r w:rsidR="00FD26BC">
        <w:t>1</w:t>
      </w:r>
      <w:r w:rsidR="003C44FD">
        <w:t>2</w:t>
      </w:r>
      <w:r w:rsidR="00FD26BC">
        <w:t xml:space="preserve"> </w:t>
      </w:r>
      <w:r w:rsidR="003C44FD">
        <w:t>декабря</w:t>
      </w:r>
      <w:r w:rsidR="00FD26BC">
        <w:t xml:space="preserve"> 2022 года.</w:t>
      </w:r>
    </w:p>
    <w:p w:rsidR="00FD26BC" w:rsidRDefault="00FD26BC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lastRenderedPageBreak/>
        <w:t>Окончание проверки:</w:t>
      </w:r>
      <w:r w:rsidR="003C44FD">
        <w:t>22</w:t>
      </w:r>
      <w:r>
        <w:t xml:space="preserve"> </w:t>
      </w:r>
      <w:r w:rsidR="003C44FD">
        <w:t>декабря</w:t>
      </w:r>
      <w:r>
        <w:t xml:space="preserve"> 2022 года.</w:t>
      </w:r>
    </w:p>
    <w:p w:rsidR="00FD26BC" w:rsidRDefault="00FD26BC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Проверяемый период:</w:t>
      </w:r>
      <w:r>
        <w:t xml:space="preserve"> 2021</w:t>
      </w:r>
      <w:r w:rsidR="003C44FD">
        <w:t>-2022</w:t>
      </w:r>
      <w:r>
        <w:t xml:space="preserve"> год</w:t>
      </w:r>
      <w:r w:rsidR="003C44FD">
        <w:t>а.</w:t>
      </w:r>
    </w:p>
    <w:p w:rsidR="003C44FD" w:rsidRDefault="003C44FD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В ходе контрольного мероприятия установлено:</w:t>
      </w:r>
    </w:p>
    <w:p w:rsidR="00291D70" w:rsidRDefault="00291D70" w:rsidP="00E170BC">
      <w:pPr>
        <w:spacing w:line="276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5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91D70">
        <w:rPr>
          <w:rFonts w:ascii="Times New Roman" w:hAnsi="Times New Roman" w:cs="Times New Roman"/>
          <w:sz w:val="28"/>
          <w:szCs w:val="28"/>
        </w:rPr>
        <w:t xml:space="preserve">Согласно Закона Забайкальского края </w:t>
      </w:r>
      <w:r w:rsidR="00FD1ED7" w:rsidRPr="00291D70">
        <w:rPr>
          <w:rFonts w:ascii="Times New Roman" w:hAnsi="Times New Roman" w:cs="Times New Roman"/>
          <w:sz w:val="28"/>
          <w:szCs w:val="28"/>
        </w:rPr>
        <w:t xml:space="preserve">  </w:t>
      </w:r>
      <w:r w:rsidRPr="00291D70">
        <w:rPr>
          <w:rFonts w:ascii="Times New Roman" w:eastAsia="Times New Roman" w:hAnsi="Times New Roman" w:cs="Times New Roman"/>
          <w:bCs/>
          <w:sz w:val="28"/>
          <w:szCs w:val="28"/>
        </w:rPr>
        <w:t>от 06 мая 2013 года N 816-ЗЗК</w:t>
      </w:r>
      <w:r w:rsidRPr="00291D70">
        <w:rPr>
          <w:rFonts w:ascii="Times New Roman" w:hAnsi="Times New Roman" w:cs="Times New Roman"/>
          <w:sz w:val="28"/>
          <w:szCs w:val="28"/>
        </w:rPr>
        <w:t xml:space="preserve">, </w:t>
      </w:r>
      <w:r w:rsidR="00FD1ED7" w:rsidRPr="00291D70">
        <w:rPr>
          <w:rFonts w:ascii="Times New Roman" w:hAnsi="Times New Roman" w:cs="Times New Roman"/>
          <w:sz w:val="28"/>
          <w:szCs w:val="28"/>
        </w:rPr>
        <w:t xml:space="preserve"> </w:t>
      </w:r>
      <w:r w:rsidRPr="00291D70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муниципальных районов, муниципальных и городских округов Забайкальского края наделены отдельным государственным полномочием по организации социальной поддержки отдельных категорий граж</w:t>
      </w:r>
      <w:r>
        <w:rPr>
          <w:rFonts w:ascii="Times New Roman" w:eastAsia="Times New Roman" w:hAnsi="Times New Roman" w:cs="Times New Roman"/>
          <w:sz w:val="28"/>
          <w:szCs w:val="28"/>
        </w:rPr>
        <w:t>дан, указанных в частях 1 и 1(1) статьи</w:t>
      </w:r>
      <w:proofErr w:type="gramStart"/>
      <w:r w:rsidRPr="00291D7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91D7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Pr="00291D7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Закона Забайкальского края от 30 апреля 2015 года N 1165-ЗЗК "О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края"</w:t>
        </w:r>
      </w:hyperlink>
      <w:r w:rsidRPr="00291D70">
        <w:rPr>
          <w:rFonts w:ascii="Times New Roman" w:eastAsia="Times New Roman" w:hAnsi="Times New Roman" w:cs="Times New Roman"/>
          <w:sz w:val="28"/>
          <w:szCs w:val="28"/>
        </w:rPr>
        <w:t>, путем обеспечения льготного проезда на городском и пригородном пассажирском транспорте общего пользования (</w:t>
      </w:r>
      <w:proofErr w:type="gramStart"/>
      <w:r w:rsidRPr="00291D70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291D70">
        <w:rPr>
          <w:rFonts w:ascii="Times New Roman" w:eastAsia="Times New Roman" w:hAnsi="Times New Roman" w:cs="Times New Roman"/>
          <w:sz w:val="28"/>
          <w:szCs w:val="28"/>
        </w:rPr>
        <w:t xml:space="preserve"> воздушного и железнодорожного)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1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0BC" w:rsidRDefault="00543598" w:rsidP="00E170BC">
      <w:pPr>
        <w:spacing w:line="276" w:lineRule="auto"/>
        <w:ind w:left="567" w:hanging="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0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82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1AA" w:rsidRPr="007821AA">
        <w:rPr>
          <w:rFonts w:ascii="Times New Roman" w:eastAsia="Times New Roman" w:hAnsi="Times New Roman" w:cs="Times New Roman"/>
          <w:sz w:val="28"/>
          <w:szCs w:val="28"/>
        </w:rPr>
        <w:t>При осуществлении государственного полномочия органы м</w:t>
      </w:r>
      <w:r w:rsidR="00E170BC">
        <w:rPr>
          <w:rFonts w:ascii="Times New Roman" w:eastAsia="Times New Roman" w:hAnsi="Times New Roman" w:cs="Times New Roman"/>
          <w:sz w:val="28"/>
          <w:szCs w:val="28"/>
        </w:rPr>
        <w:t>естного самоуправления обязаны:</w:t>
      </w:r>
    </w:p>
    <w:p w:rsidR="007821AA" w:rsidRDefault="007821AA" w:rsidP="00E170BC">
      <w:pPr>
        <w:spacing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21AA">
        <w:rPr>
          <w:rFonts w:ascii="Times New Roman" w:eastAsia="Times New Roman" w:hAnsi="Times New Roman" w:cs="Times New Roman"/>
          <w:sz w:val="28"/>
          <w:szCs w:val="28"/>
        </w:rPr>
        <w:t>1) обеспечивать осуществление государственного полномочия в соответствии с требованиями федерального и краевого законодательства;</w:t>
      </w:r>
      <w:r w:rsidRPr="007821AA">
        <w:rPr>
          <w:rFonts w:ascii="Times New Roman" w:eastAsia="Times New Roman" w:hAnsi="Times New Roman" w:cs="Times New Roman"/>
          <w:sz w:val="28"/>
          <w:szCs w:val="28"/>
        </w:rPr>
        <w:br/>
        <w:t>2) представлять документы, отчеты и иную информацию, связанную с осуществлением государственного полномочия, в исполнительный орган государственной власти Забайкальского края, определяющий перспективные направления развития в области транспортного обслуживания населения, и в исполнительный орган государственной власти Забайкальского края, определяющий перспективные направления развития в области финансов;</w:t>
      </w:r>
      <w:proofErr w:type="gramEnd"/>
      <w:r w:rsidRPr="007821A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21AA">
        <w:rPr>
          <w:rFonts w:ascii="Times New Roman" w:eastAsia="Times New Roman" w:hAnsi="Times New Roman" w:cs="Times New Roman"/>
          <w:sz w:val="28"/>
          <w:szCs w:val="28"/>
        </w:rPr>
        <w:t>3) обеспечивать целевое использование финансовых средств, предоставленных на осуществление государственного полномочия;</w:t>
      </w:r>
      <w:r w:rsidRPr="007821AA">
        <w:rPr>
          <w:rFonts w:ascii="Times New Roman" w:eastAsia="Times New Roman" w:hAnsi="Times New Roman" w:cs="Times New Roman"/>
          <w:sz w:val="28"/>
          <w:szCs w:val="28"/>
        </w:rPr>
        <w:br/>
        <w:t>4) обеспечивать условия для беспрепятственного проведения уполномоченными органами в области транспорта и области финансов проверок по осуществлению государственного полномочия и использованию предоставленных субвенций;</w:t>
      </w:r>
      <w:r w:rsidRPr="007821AA">
        <w:rPr>
          <w:rFonts w:ascii="Times New Roman" w:eastAsia="Times New Roman" w:hAnsi="Times New Roman" w:cs="Times New Roman"/>
          <w:sz w:val="28"/>
          <w:szCs w:val="28"/>
        </w:rPr>
        <w:br/>
        <w:t>5) в пределах своих полномочий принимать муниципальные правовые акты на основании и во исполнение положений, установленных настоящим Законом края;</w:t>
      </w:r>
      <w:proofErr w:type="gramEnd"/>
      <w:r w:rsidRPr="007821A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21AA">
        <w:rPr>
          <w:rFonts w:ascii="Times New Roman" w:eastAsia="Times New Roman" w:hAnsi="Times New Roman" w:cs="Times New Roman"/>
          <w:sz w:val="28"/>
          <w:szCs w:val="28"/>
        </w:rPr>
        <w:t>6) осуществлять контроль за соблюдением перевозчиками, предоставляющими льготный проезд отдельным категориям граждан на городском и пригородном пассажирском транспорте общего пользования (кроме воздушного и железнодорожного), условий договоров, заключенных органами местного самоуправления с перевозчиками в целях исполнения государственного полномочия.</w:t>
      </w:r>
      <w:proofErr w:type="gramEnd"/>
    </w:p>
    <w:p w:rsidR="00543598" w:rsidRDefault="007821AA" w:rsidP="00701F9C">
      <w:pPr>
        <w:spacing w:line="276" w:lineRule="auto"/>
        <w:ind w:left="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21AA">
        <w:rPr>
          <w:rFonts w:ascii="Times New Roman" w:eastAsia="Times New Roman" w:hAnsi="Times New Roman" w:cs="Times New Roman"/>
          <w:sz w:val="28"/>
          <w:szCs w:val="28"/>
        </w:rPr>
        <w:t>При осуществлении государственного полномочия органы местного самоуправления имеют право:</w:t>
      </w:r>
      <w:r w:rsidRPr="007821AA">
        <w:rPr>
          <w:rFonts w:ascii="Times New Roman" w:eastAsia="Times New Roman" w:hAnsi="Times New Roman" w:cs="Times New Roman"/>
          <w:sz w:val="28"/>
          <w:szCs w:val="28"/>
        </w:rPr>
        <w:br/>
        <w:t xml:space="preserve">1) распоряжаться переданными им финансовыми средствами и 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598">
        <w:rPr>
          <w:rFonts w:ascii="Times New Roman" w:eastAsia="Times New Roman" w:hAnsi="Times New Roman" w:cs="Times New Roman"/>
          <w:sz w:val="28"/>
          <w:szCs w:val="28"/>
        </w:rPr>
        <w:t>материальные средства;</w:t>
      </w:r>
    </w:p>
    <w:p w:rsidR="007821AA" w:rsidRDefault="007821AA" w:rsidP="00E170BC">
      <w:pPr>
        <w:spacing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1AA">
        <w:rPr>
          <w:rFonts w:ascii="Times New Roman" w:eastAsia="Times New Roman" w:hAnsi="Times New Roman" w:cs="Times New Roman"/>
          <w:sz w:val="28"/>
          <w:szCs w:val="28"/>
        </w:rPr>
        <w:t xml:space="preserve">2) запрашивать и получать информацию (документы) от органов государственной власти Забайкальского края в части, касающейся осуществления государственного </w:t>
      </w:r>
      <w:r w:rsidRPr="007821AA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полномочия.</w:t>
      </w:r>
      <w:r w:rsidRPr="007821A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2FE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осуществления органами местного самоуправления государственного полномочия осуществляется за счет предоставляемых бюджетам соответствующих муниципальных районов, му</w:t>
      </w:r>
      <w:r w:rsidR="00192FE8" w:rsidRPr="00192FE8">
        <w:rPr>
          <w:rFonts w:ascii="Times New Roman" w:eastAsia="Times New Roman" w:hAnsi="Times New Roman" w:cs="Times New Roman"/>
          <w:sz w:val="28"/>
          <w:szCs w:val="28"/>
        </w:rPr>
        <w:t xml:space="preserve">ниципальных и городских округов </w:t>
      </w:r>
      <w:r w:rsidRPr="00192FE8">
        <w:rPr>
          <w:rFonts w:ascii="Times New Roman" w:eastAsia="Times New Roman" w:hAnsi="Times New Roman" w:cs="Times New Roman"/>
          <w:sz w:val="28"/>
          <w:szCs w:val="28"/>
        </w:rPr>
        <w:t>субвенций из бюджета края на очередной финансовый год в порядке, устанавливаемом Правительством Забайкальского края.</w:t>
      </w:r>
      <w:r w:rsidR="00192FE8" w:rsidRPr="00192FE8">
        <w:rPr>
          <w:rFonts w:ascii="Times New Roman" w:eastAsia="Times New Roman" w:hAnsi="Times New Roman" w:cs="Times New Roman"/>
          <w:sz w:val="28"/>
          <w:szCs w:val="28"/>
        </w:rPr>
        <w:t xml:space="preserve"> Финансовые средства, предоставленные на осуществление государственного полномочия, носят целевой характер и не могут быть использованы на другие цели. В случае использования финансовых средств, полученных из бюджета края, не по целевому назначению Правительство Забайкальского края осуществляет взыскание указанных сре</w:t>
      </w:r>
      <w:proofErr w:type="gramStart"/>
      <w:r w:rsidR="00192FE8" w:rsidRPr="00192FE8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="00192FE8" w:rsidRPr="00192FE8">
        <w:rPr>
          <w:rFonts w:ascii="Times New Roman" w:eastAsia="Times New Roman" w:hAnsi="Times New Roman" w:cs="Times New Roman"/>
          <w:sz w:val="28"/>
          <w:szCs w:val="28"/>
        </w:rPr>
        <w:t>орядке, предусмотренном федеральным законодательством. Органы местного самоуправления имеют право дополнительно использовать собственные материальные и финансовые средства для осуществления государственного полномочия в случаях и порядке, предусматриваемых уставом соответствующего муниципального образования.</w:t>
      </w:r>
    </w:p>
    <w:p w:rsidR="00543598" w:rsidRPr="00543598" w:rsidRDefault="00543598" w:rsidP="00E170BC">
      <w:pPr>
        <w:spacing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43598">
        <w:rPr>
          <w:rFonts w:ascii="Times New Roman" w:eastAsia="Times New Roman" w:hAnsi="Times New Roman" w:cs="Times New Roman"/>
          <w:sz w:val="28"/>
          <w:szCs w:val="28"/>
        </w:rPr>
        <w:t>Материальные средства, использование которых осуществляется в течение короткого календарного периода (не более года), необходимые для осуществления государственного полномочия, приобретаются органами местного самоуправления самостоятельно за счет субвенций, предоставляемых местным бюджетам из бюджета края.</w:t>
      </w:r>
    </w:p>
    <w:p w:rsidR="00543598" w:rsidRDefault="00CF7972" w:rsidP="00543598">
      <w:pPr>
        <w:pStyle w:val="ConsPlusNormal"/>
        <w:spacing w:line="276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598" w:rsidRPr="00543598">
        <w:rPr>
          <w:rFonts w:ascii="Times New Roman" w:hAnsi="Times New Roman" w:cs="Times New Roman"/>
          <w:sz w:val="28"/>
          <w:szCs w:val="28"/>
        </w:rPr>
        <w:t xml:space="preserve">Льготный проезд граждан, категории которых указаны в </w:t>
      </w:r>
      <w:hyperlink w:anchor="P25" w:history="1">
        <w:r w:rsidR="00543598" w:rsidRPr="00543598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="00543598" w:rsidRPr="005435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" w:history="1">
        <w:r w:rsidR="00543598" w:rsidRPr="00543598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="00543598" w:rsidRPr="00543598">
        <w:rPr>
          <w:rFonts w:ascii="Times New Roman" w:hAnsi="Times New Roman" w:cs="Times New Roman"/>
          <w:sz w:val="28"/>
          <w:szCs w:val="28"/>
        </w:rPr>
        <w:t xml:space="preserve"> настоящего Закона края, на городском и пригородном пассажирском транспорте общего пользования, за исключением городского наземного электрического транспорта, обеспечивается на основании льготного проездного билета, в том числе размещаемого в электронном виде на микропроцессорной смарт-карте.</w:t>
      </w:r>
    </w:p>
    <w:p w:rsidR="00C01C0C" w:rsidRDefault="00C01C0C" w:rsidP="00E170BC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06 мая 2013 года № 816-ЗЗК  </w:t>
      </w:r>
      <w:r>
        <w:rPr>
          <w:sz w:val="28"/>
          <w:szCs w:val="28"/>
        </w:rPr>
        <w:t>«</w:t>
      </w:r>
      <w:r w:rsidRPr="00C01C0C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железнодорожного)», </w:t>
      </w:r>
      <w:r w:rsidRPr="00C01C0C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01C0C">
        <w:rPr>
          <w:rFonts w:ascii="Times New Roman" w:hAnsi="Times New Roman" w:cs="Times New Roman"/>
          <w:sz w:val="28"/>
          <w:szCs w:val="28"/>
        </w:rPr>
        <w:t xml:space="preserve">уководствуясь Уставом городского округа «Город Петровск-Забайкальский», </w:t>
      </w:r>
      <w:r>
        <w:rPr>
          <w:rFonts w:ascii="Times New Roman" w:hAnsi="Times New Roman" w:cs="Times New Roman"/>
          <w:sz w:val="28"/>
          <w:szCs w:val="28"/>
        </w:rPr>
        <w:t xml:space="preserve"> был утвержден </w:t>
      </w:r>
      <w:r w:rsidRPr="00C01C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компенсации</w:t>
      </w:r>
      <w:proofErr w:type="gramEnd"/>
      <w:r w:rsidRPr="00C01C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на территории городского округа «Город Петровск-Забайкальский»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Pr="00C01C0C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компенсации убытков, образовавшихся в результате оказания мер социальной поддержки в виде 50-процентной скидки со стоимости проезда на городском и пригородном  пассажирском транспорте общего пользования в городском округе 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C0C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</w:t>
      </w:r>
      <w:r w:rsidRPr="00C01C0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r:id="rId9" w:history="1">
        <w:r w:rsidRPr="00C01C0C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C01C0C">
        <w:rPr>
          <w:rFonts w:ascii="Times New Roman" w:hAnsi="Times New Roman" w:cs="Times New Roman"/>
          <w:sz w:val="28"/>
          <w:szCs w:val="28"/>
        </w:rPr>
        <w:t xml:space="preserve"> Закона Забайкальского края  от 30 апреля 2015 года № 1165-ЗЗК "О льготном проезде на городском и пригородном пассажирском транспорте общего пользования для</w:t>
      </w:r>
      <w:proofErr w:type="gramEnd"/>
      <w:r w:rsidRPr="00C01C0C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на территории Забайкальского края"</w:t>
      </w:r>
    </w:p>
    <w:p w:rsidR="00AD287A" w:rsidRDefault="005B239C" w:rsidP="005B239C">
      <w:pPr>
        <w:widowControl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Отделом ЖКХ городского округа «Город Петровск-Забайкальский»</w:t>
      </w:r>
      <w:r w:rsidR="00E170BC" w:rsidRPr="005B2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выдаются талоны г</w:t>
      </w:r>
      <w:r w:rsidR="00AD287A" w:rsidRPr="005B239C">
        <w:rPr>
          <w:rFonts w:ascii="Times New Roman" w:hAnsi="Times New Roman" w:cs="Times New Roman"/>
          <w:sz w:val="28"/>
          <w:szCs w:val="28"/>
        </w:rPr>
        <w:t xml:space="preserve">ражданам, которым </w:t>
      </w:r>
      <w:proofErr w:type="gramStart"/>
      <w:r w:rsidR="00AD287A" w:rsidRPr="005B239C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="00AD287A" w:rsidRPr="005B239C">
        <w:rPr>
          <w:rFonts w:ascii="Times New Roman" w:hAnsi="Times New Roman" w:cs="Times New Roman"/>
          <w:sz w:val="28"/>
          <w:szCs w:val="28"/>
        </w:rPr>
        <w:t xml:space="preserve"> социальной поддержки, 50-процентная скидка от стоимости проезда в горо</w:t>
      </w:r>
      <w:r w:rsidR="00E33C3A">
        <w:rPr>
          <w:rFonts w:ascii="Times New Roman" w:hAnsi="Times New Roman" w:cs="Times New Roman"/>
          <w:sz w:val="28"/>
          <w:szCs w:val="28"/>
        </w:rPr>
        <w:t xml:space="preserve">дском транспорте, </w:t>
      </w:r>
      <w:r w:rsidR="00AD287A" w:rsidRPr="005B239C">
        <w:rPr>
          <w:rFonts w:ascii="Times New Roman" w:hAnsi="Times New Roman" w:cs="Times New Roman"/>
          <w:sz w:val="28"/>
          <w:szCs w:val="28"/>
        </w:rPr>
        <w:t>при предъявлении ими паспорта и док</w:t>
      </w:r>
      <w:r w:rsidR="00E33C3A">
        <w:rPr>
          <w:rFonts w:ascii="Times New Roman" w:hAnsi="Times New Roman" w:cs="Times New Roman"/>
          <w:sz w:val="28"/>
          <w:szCs w:val="28"/>
        </w:rPr>
        <w:t xml:space="preserve">умента, дающего право на льготу, что фиксируется в Журнале выдачи льготных билетов для проезда в маршрутных такси. </w:t>
      </w:r>
    </w:p>
    <w:p w:rsidR="00E33C3A" w:rsidRPr="005B239C" w:rsidRDefault="00961F28" w:rsidP="005B239C">
      <w:pPr>
        <w:widowControl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E33C3A">
        <w:rPr>
          <w:rFonts w:ascii="Times New Roman" w:hAnsi="Times New Roman" w:cs="Times New Roman"/>
          <w:sz w:val="28"/>
          <w:szCs w:val="28"/>
        </w:rPr>
        <w:t>Министерством финансов (Министерством строительства, дорожного хозяйства и транспорта  Забайкальского края)</w:t>
      </w:r>
      <w:r w:rsidR="00E73923">
        <w:rPr>
          <w:rFonts w:ascii="Times New Roman" w:hAnsi="Times New Roman" w:cs="Times New Roman"/>
          <w:sz w:val="28"/>
          <w:szCs w:val="28"/>
        </w:rPr>
        <w:t xml:space="preserve"> в бюджет городского о</w:t>
      </w:r>
      <w:r w:rsidR="00E33C3A">
        <w:rPr>
          <w:rFonts w:ascii="Times New Roman" w:hAnsi="Times New Roman" w:cs="Times New Roman"/>
          <w:sz w:val="28"/>
          <w:szCs w:val="28"/>
        </w:rPr>
        <w:t>круга «</w:t>
      </w:r>
      <w:r w:rsidR="00E73923">
        <w:rPr>
          <w:rFonts w:ascii="Times New Roman" w:hAnsi="Times New Roman" w:cs="Times New Roman"/>
          <w:sz w:val="28"/>
          <w:szCs w:val="28"/>
        </w:rPr>
        <w:t>Город Петровск-Забайкальский»</w:t>
      </w:r>
      <w:r w:rsidR="00E87CB5">
        <w:rPr>
          <w:rFonts w:ascii="Times New Roman" w:hAnsi="Times New Roman" w:cs="Times New Roman"/>
          <w:sz w:val="28"/>
          <w:szCs w:val="28"/>
        </w:rPr>
        <w:t xml:space="preserve"> </w:t>
      </w:r>
      <w:r w:rsidR="003A64C1">
        <w:rPr>
          <w:rFonts w:ascii="Times New Roman" w:hAnsi="Times New Roman" w:cs="Times New Roman"/>
          <w:sz w:val="28"/>
          <w:szCs w:val="28"/>
        </w:rPr>
        <w:t xml:space="preserve">предоставлено субвенций на осуществление государственного полномочия по организации социальной поддержки отдельных граждан  путем  обеспечения льготного проезда на городском и пригородном пассажирском общего пользования (кроме воздушного и железнодорожного) </w:t>
      </w:r>
      <w:r w:rsidR="00E87CB5">
        <w:rPr>
          <w:rFonts w:ascii="Times New Roman" w:hAnsi="Times New Roman" w:cs="Times New Roman"/>
          <w:sz w:val="28"/>
          <w:szCs w:val="28"/>
        </w:rPr>
        <w:t xml:space="preserve"> в 2021 году в сумме 349 990,00 рублей, в 2022 году в сумме 225 200,00 рублей.</w:t>
      </w:r>
      <w:proofErr w:type="gramEnd"/>
    </w:p>
    <w:p w:rsidR="00E170BC" w:rsidRDefault="00CF7972" w:rsidP="00E87CB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7CB5">
        <w:rPr>
          <w:rFonts w:ascii="Times New Roman" w:hAnsi="Times New Roman" w:cs="Times New Roman"/>
          <w:sz w:val="28"/>
          <w:szCs w:val="28"/>
        </w:rPr>
        <w:t xml:space="preserve"> Компенсация</w:t>
      </w:r>
      <w:r w:rsidR="00E87CB5" w:rsidRPr="00E87CB5">
        <w:rPr>
          <w:rFonts w:ascii="Times New Roman" w:hAnsi="Times New Roman" w:cs="Times New Roman"/>
          <w:sz w:val="28"/>
          <w:szCs w:val="28"/>
        </w:rPr>
        <w:t xml:space="preserve"> убытков юридическим лицам и индивиду</w:t>
      </w:r>
      <w:r w:rsidR="00E87CB5">
        <w:rPr>
          <w:rFonts w:ascii="Times New Roman" w:hAnsi="Times New Roman" w:cs="Times New Roman"/>
          <w:sz w:val="28"/>
          <w:szCs w:val="28"/>
        </w:rPr>
        <w:t xml:space="preserve">альным предпринимателям (перевозчикам) производится </w:t>
      </w:r>
      <w:r w:rsidR="00E87CB5" w:rsidRPr="00E87CB5">
        <w:rPr>
          <w:rFonts w:ascii="Times New Roman" w:hAnsi="Times New Roman" w:cs="Times New Roman"/>
          <w:sz w:val="28"/>
          <w:szCs w:val="28"/>
        </w:rPr>
        <w:t>на основании договоров</w:t>
      </w:r>
      <w:r w:rsidR="00E87CB5">
        <w:rPr>
          <w:rFonts w:ascii="Times New Roman" w:hAnsi="Times New Roman" w:cs="Times New Roman"/>
          <w:sz w:val="28"/>
          <w:szCs w:val="28"/>
        </w:rPr>
        <w:t xml:space="preserve">. Администрацией городского округа «Город Петровск-Забайкальский» </w:t>
      </w:r>
      <w:r w:rsidR="00922703">
        <w:rPr>
          <w:rFonts w:ascii="Times New Roman" w:hAnsi="Times New Roman" w:cs="Times New Roman"/>
          <w:sz w:val="28"/>
          <w:szCs w:val="28"/>
        </w:rPr>
        <w:t>заключены</w:t>
      </w:r>
      <w:r w:rsidR="00E87CB5">
        <w:rPr>
          <w:rFonts w:ascii="Times New Roman" w:hAnsi="Times New Roman" w:cs="Times New Roman"/>
          <w:sz w:val="28"/>
          <w:szCs w:val="28"/>
        </w:rPr>
        <w:t xml:space="preserve"> </w:t>
      </w:r>
      <w:r w:rsidR="00922703">
        <w:rPr>
          <w:rFonts w:ascii="Times New Roman" w:hAnsi="Times New Roman" w:cs="Times New Roman"/>
          <w:sz w:val="28"/>
          <w:szCs w:val="28"/>
        </w:rPr>
        <w:t>договоры</w:t>
      </w:r>
      <w:r w:rsidR="00E87C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7CB5" w:rsidRPr="00922703" w:rsidRDefault="00E87CB5" w:rsidP="00E87CB5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CB5">
        <w:rPr>
          <w:rFonts w:ascii="Times New Roman" w:hAnsi="Times New Roman" w:cs="Times New Roman"/>
          <w:sz w:val="28"/>
          <w:szCs w:val="28"/>
        </w:rPr>
        <w:t>в 2021 году</w:t>
      </w:r>
      <w:r w:rsidR="00922703">
        <w:rPr>
          <w:rFonts w:ascii="Times New Roman" w:hAnsi="Times New Roman" w:cs="Times New Roman"/>
          <w:sz w:val="28"/>
          <w:szCs w:val="28"/>
        </w:rPr>
        <w:t xml:space="preserve"> с перевозчиками: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Валерьевич </w:t>
      </w:r>
      <w:r w:rsidR="009227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Договор б/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11.01.2021;</w:t>
      </w:r>
      <w:r w:rsidR="00922703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922703">
        <w:rPr>
          <w:rFonts w:ascii="Times New Roman" w:hAnsi="Times New Roman" w:cs="Times New Roman"/>
          <w:sz w:val="28"/>
          <w:szCs w:val="28"/>
        </w:rPr>
        <w:t>Вьюкова</w:t>
      </w:r>
      <w:proofErr w:type="spellEnd"/>
      <w:r w:rsidR="00922703">
        <w:rPr>
          <w:rFonts w:ascii="Times New Roman" w:hAnsi="Times New Roman" w:cs="Times New Roman"/>
          <w:sz w:val="28"/>
          <w:szCs w:val="28"/>
        </w:rPr>
        <w:t xml:space="preserve"> Наталия Геннадьевна – Договор б/</w:t>
      </w:r>
      <w:proofErr w:type="spellStart"/>
      <w:r w:rsidR="009227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2703">
        <w:rPr>
          <w:rFonts w:ascii="Times New Roman" w:hAnsi="Times New Roman" w:cs="Times New Roman"/>
          <w:sz w:val="28"/>
          <w:szCs w:val="28"/>
        </w:rPr>
        <w:t xml:space="preserve"> от 11.01.2021; ИП Михайлов Сергей Михайлович – Договор б/</w:t>
      </w:r>
      <w:proofErr w:type="spellStart"/>
      <w:r w:rsidR="009227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2703">
        <w:rPr>
          <w:rFonts w:ascii="Times New Roman" w:hAnsi="Times New Roman" w:cs="Times New Roman"/>
          <w:sz w:val="28"/>
          <w:szCs w:val="28"/>
        </w:rPr>
        <w:t xml:space="preserve"> от 11.01.2021</w:t>
      </w:r>
    </w:p>
    <w:p w:rsidR="00922703" w:rsidRPr="00922703" w:rsidRDefault="00922703" w:rsidP="00E87CB5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с перевозчиком ИП Михайлов Сергей Михайлович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оговор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11.01.2022.</w:t>
      </w:r>
    </w:p>
    <w:p w:rsidR="00922703" w:rsidRDefault="00922703" w:rsidP="0092270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22703">
        <w:rPr>
          <w:rFonts w:ascii="Times New Roman" w:hAnsi="Times New Roman" w:cs="Times New Roman"/>
          <w:sz w:val="28"/>
          <w:szCs w:val="28"/>
        </w:rPr>
        <w:t>Перевозчики, заключившие договоры, представляют отчеты о компенсации убытков по форме, согласно приложению к Порядку</w:t>
      </w:r>
      <w:r>
        <w:rPr>
          <w:rFonts w:ascii="Times New Roman" w:hAnsi="Times New Roman" w:cs="Times New Roman"/>
          <w:sz w:val="28"/>
          <w:szCs w:val="28"/>
        </w:rPr>
        <w:t xml:space="preserve">  о </w:t>
      </w:r>
      <w:r w:rsidRPr="00C01C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компенсации убытков, образовавшихся в результате оказания мер социальной поддержки отдельным категориям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на территории городского округа «Город Петровск-Забайкальский»</w:t>
      </w:r>
      <w:r w:rsidRPr="00922703">
        <w:rPr>
          <w:rFonts w:ascii="Times New Roman" w:hAnsi="Times New Roman" w:cs="Times New Roman"/>
          <w:sz w:val="28"/>
          <w:szCs w:val="28"/>
        </w:rPr>
        <w:t>, до 6-го числа месяца, следующего за расчетным периодом, в администрацию городского</w:t>
      </w:r>
      <w:proofErr w:type="gramEnd"/>
      <w:r w:rsidRPr="00922703">
        <w:rPr>
          <w:rFonts w:ascii="Times New Roman" w:hAnsi="Times New Roman" w:cs="Times New Roman"/>
          <w:sz w:val="28"/>
          <w:szCs w:val="28"/>
        </w:rPr>
        <w:t xml:space="preserve"> округа «Город Петровск-Забайкальский».  Отчетный период по отчетам о компенсации убытков начинается с 1-го числа по последнее число текущего месяца.</w:t>
      </w:r>
    </w:p>
    <w:p w:rsidR="00CF7972" w:rsidRDefault="00CF7972" w:rsidP="00CF7972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F7972"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Петровск-Забайкальский» в срок до 9-го числа месяца, следующего за отчетным месяцем, осуществляет проверку отчетов о компенсации убытков, представленных перевозчиками и формирует, на основании представленных отчетов перевозчиков, сводный отчет о компенсации убытков и направляет в Министерство строительства, дорожного хозяйства и транспорта Забайкальского края</w:t>
      </w:r>
      <w:r w:rsidRPr="00CF7972">
        <w:rPr>
          <w:rFonts w:ascii="Times New Roman" w:hAnsi="Times New Roman" w:cs="Times New Roman"/>
        </w:rPr>
        <w:t xml:space="preserve"> </w:t>
      </w:r>
      <w:r w:rsidRPr="00CF7972">
        <w:rPr>
          <w:rFonts w:ascii="Times New Roman" w:hAnsi="Times New Roman" w:cs="Times New Roman"/>
          <w:sz w:val="28"/>
          <w:szCs w:val="28"/>
        </w:rPr>
        <w:t xml:space="preserve">  до 10-го числа месяца, следующего за отчетным месяцем.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предоставленного отчета, формируется Заявка на предоставление субвенции из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Забайкальского края бюджетам муниципальных районов и городских округов в соответствии с Законом Забайкальского края от 6 мая 2013 года № 816-ЗЗК.</w:t>
      </w:r>
    </w:p>
    <w:p w:rsidR="00CF7972" w:rsidRDefault="00CF7972" w:rsidP="00CF7972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7972"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Петровск-Забайкальский» в течение 10 рабочих дней со дня поступления средств из бюджета Забайкальского края перечисляет перевозчикам денежные средства в объемах, подтвержденными отчетами в пределах фактически поступивших средств из бюджета Забайкальского края на осуществление государственных полномочий.</w:t>
      </w:r>
    </w:p>
    <w:p w:rsidR="00627CA8" w:rsidRDefault="00C42C25" w:rsidP="00CF7972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</w:t>
      </w:r>
      <w:r w:rsidR="00BF75C0">
        <w:rPr>
          <w:rFonts w:ascii="Times New Roman" w:hAnsi="Times New Roman" w:cs="Times New Roman"/>
          <w:sz w:val="28"/>
          <w:szCs w:val="28"/>
        </w:rPr>
        <w:t>ализируя 2021-2022 года, согласно договорам и Актам выполненных работ по перевозке льготных пассажиров на муниципальных маршрутах  регулярных пассажирских перевозок по нерегулируемым  тарифам в городском округе «Город Петровск-Забайкальский» перевозчикам перечислены денежные средства</w:t>
      </w:r>
      <w:r w:rsidR="00627CA8">
        <w:rPr>
          <w:rFonts w:ascii="Times New Roman" w:hAnsi="Times New Roman" w:cs="Times New Roman"/>
          <w:sz w:val="28"/>
          <w:szCs w:val="28"/>
        </w:rPr>
        <w:t>.</w:t>
      </w:r>
    </w:p>
    <w:p w:rsidR="00BF75C0" w:rsidRDefault="00627CA8" w:rsidP="00CF7972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24A7D">
        <w:rPr>
          <w:rFonts w:ascii="Times New Roman" w:hAnsi="Times New Roman" w:cs="Times New Roman"/>
          <w:sz w:val="28"/>
          <w:szCs w:val="28"/>
        </w:rPr>
        <w:t>За перевозки 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5C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F75C0">
        <w:rPr>
          <w:rFonts w:ascii="Times New Roman" w:hAnsi="Times New Roman" w:cs="Times New Roman"/>
          <w:sz w:val="28"/>
          <w:szCs w:val="28"/>
        </w:rPr>
        <w:t>Кипенко</w:t>
      </w:r>
      <w:proofErr w:type="spellEnd"/>
      <w:r w:rsidR="00BF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(Договор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11.01.2021 г.) перечислены денежные средства в сумме 2 576,00 рублей, что подтверждено актом от 30.01.2021 г. и </w:t>
      </w:r>
      <w:r w:rsidR="00AC5AB6">
        <w:rPr>
          <w:rFonts w:ascii="Times New Roman" w:hAnsi="Times New Roman" w:cs="Times New Roman"/>
          <w:sz w:val="28"/>
          <w:szCs w:val="28"/>
        </w:rPr>
        <w:t>платежным поручением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A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247476 от 09.02.2021г. </w:t>
      </w:r>
      <w:r w:rsidR="00624B2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624B22">
        <w:rPr>
          <w:rFonts w:ascii="Times New Roman" w:hAnsi="Times New Roman" w:cs="Times New Roman"/>
          <w:sz w:val="28"/>
          <w:szCs w:val="28"/>
        </w:rPr>
        <w:t>Вьюковой</w:t>
      </w:r>
      <w:proofErr w:type="spellEnd"/>
      <w:r w:rsidR="00A24A7D">
        <w:rPr>
          <w:rFonts w:ascii="Times New Roman" w:hAnsi="Times New Roman" w:cs="Times New Roman"/>
          <w:sz w:val="28"/>
          <w:szCs w:val="28"/>
        </w:rPr>
        <w:t xml:space="preserve"> Н.Г. (Договор б/</w:t>
      </w:r>
      <w:proofErr w:type="spellStart"/>
      <w:r w:rsidR="00A24A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24A7D">
        <w:rPr>
          <w:rFonts w:ascii="Times New Roman" w:hAnsi="Times New Roman" w:cs="Times New Roman"/>
          <w:sz w:val="28"/>
          <w:szCs w:val="28"/>
        </w:rPr>
        <w:t xml:space="preserve"> от 11.01.2021 г.) перечислены денежные средства в сумме 17 290,00 рублей,  что подтверждено актами от 30.01.2021г., 25.05.2021г. и </w:t>
      </w:r>
      <w:r w:rsidR="00AC5AB6">
        <w:rPr>
          <w:rFonts w:ascii="Times New Roman" w:hAnsi="Times New Roman" w:cs="Times New Roman"/>
          <w:sz w:val="28"/>
          <w:szCs w:val="28"/>
        </w:rPr>
        <w:t xml:space="preserve">платежными поручениями № </w:t>
      </w:r>
      <w:r w:rsidR="00A24A7D">
        <w:rPr>
          <w:rFonts w:ascii="Times New Roman" w:hAnsi="Times New Roman" w:cs="Times New Roman"/>
          <w:sz w:val="28"/>
          <w:szCs w:val="28"/>
        </w:rPr>
        <w:t xml:space="preserve">247487 от 09.02.2021г., </w:t>
      </w:r>
      <w:r w:rsidR="00AC5AB6">
        <w:rPr>
          <w:rFonts w:ascii="Times New Roman" w:hAnsi="Times New Roman" w:cs="Times New Roman"/>
          <w:sz w:val="28"/>
          <w:szCs w:val="28"/>
        </w:rPr>
        <w:t xml:space="preserve">№ </w:t>
      </w:r>
      <w:r w:rsidR="00A24A7D">
        <w:rPr>
          <w:rFonts w:ascii="Times New Roman" w:hAnsi="Times New Roman" w:cs="Times New Roman"/>
          <w:sz w:val="28"/>
          <w:szCs w:val="28"/>
        </w:rPr>
        <w:t>502747 от 26.02.2021г. ИП Михайлов</w:t>
      </w:r>
      <w:r w:rsidR="00624B22">
        <w:rPr>
          <w:rFonts w:ascii="Times New Roman" w:hAnsi="Times New Roman" w:cs="Times New Roman"/>
          <w:sz w:val="28"/>
          <w:szCs w:val="28"/>
        </w:rPr>
        <w:t>у</w:t>
      </w:r>
      <w:r w:rsidR="00A24A7D">
        <w:rPr>
          <w:rFonts w:ascii="Times New Roman" w:hAnsi="Times New Roman" w:cs="Times New Roman"/>
          <w:sz w:val="28"/>
          <w:szCs w:val="28"/>
        </w:rPr>
        <w:t xml:space="preserve"> С.М. (Договор б/</w:t>
      </w:r>
      <w:proofErr w:type="spellStart"/>
      <w:r w:rsidR="00A24A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24A7D">
        <w:rPr>
          <w:rFonts w:ascii="Times New Roman" w:hAnsi="Times New Roman" w:cs="Times New Roman"/>
          <w:sz w:val="28"/>
          <w:szCs w:val="28"/>
        </w:rPr>
        <w:t xml:space="preserve"> от 11.001.2022 г.) перечислены денежные средства в сумме 319 862,00 рублей, что подтверждено актами от 30.01.2022г., 25.02.2021г., 09.03.2021г., 09.04.2021г., 17.05.2021г., </w:t>
      </w:r>
      <w:r w:rsidR="00AC5AB6">
        <w:rPr>
          <w:rFonts w:ascii="Times New Roman" w:hAnsi="Times New Roman" w:cs="Times New Roman"/>
          <w:sz w:val="28"/>
          <w:szCs w:val="28"/>
        </w:rPr>
        <w:t>25.06.2021г., 30.07.2021г., 30.08.2021г., 22.09.2021г., 25.10.2021г., 26.11.2021г., 24.12.2021г., 28.12.2021г</w:t>
      </w:r>
      <w:proofErr w:type="gramEnd"/>
      <w:r w:rsidR="00AC5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5AB6">
        <w:rPr>
          <w:rFonts w:ascii="Times New Roman" w:hAnsi="Times New Roman" w:cs="Times New Roman"/>
          <w:sz w:val="28"/>
          <w:szCs w:val="28"/>
        </w:rPr>
        <w:t>и платежными поручениями № 247480 от 09.02.2021г., №  502749 от 26.02.2021г.,  № 790288 от 18.03.2021г., № 436047 от 27.04.2021г., № 896309 от 31.05.2021г., № 438337 от 29.06.2021г., № 111087 от 11.08.2021г., № 408219 от 31.08.2021г., № 751515 от 23.09.2021г., № 420929 от 28.10.2021г., № 886788 от 29.11.2021г., № 527496 от 27.12.2021г., № 655837 от 30.12.2021г.</w:t>
      </w:r>
      <w:proofErr w:type="gramEnd"/>
    </w:p>
    <w:p w:rsidR="00AC5AB6" w:rsidRDefault="00AC5AB6" w:rsidP="00CF7972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перевозки 2022 года </w:t>
      </w:r>
      <w:r w:rsidR="00624B22">
        <w:rPr>
          <w:rFonts w:ascii="Times New Roman" w:hAnsi="Times New Roman" w:cs="Times New Roman"/>
          <w:sz w:val="28"/>
          <w:szCs w:val="28"/>
        </w:rPr>
        <w:t>ИП Михайлову С.М  (Договор б/</w:t>
      </w:r>
      <w:proofErr w:type="spellStart"/>
      <w:r w:rsidR="00624B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24B22">
        <w:rPr>
          <w:rFonts w:ascii="Times New Roman" w:hAnsi="Times New Roman" w:cs="Times New Roman"/>
          <w:sz w:val="28"/>
          <w:szCs w:val="28"/>
        </w:rPr>
        <w:t xml:space="preserve"> от 11.01.2022 г.)  перечислены денежные средства в сумме 209 916,00 рублей, что подтверждено актами от 28.03.2022г., 25.04.2022г., 25.05.2022г., 24.06.2022г., 21.07.2022г., 30.008.2022г., 27.09.2022г., 25.10.2022г. и платежными поручениями № 236294 от 08.04.2022г., № 521411 от 26.04.2022г., № 134922 от 31.05.2022г., № 394292 от 27.06.2022</w:t>
      </w:r>
      <w:proofErr w:type="gramEnd"/>
      <w:r w:rsidR="00624B22">
        <w:rPr>
          <w:rFonts w:ascii="Times New Roman" w:hAnsi="Times New Roman" w:cs="Times New Roman"/>
          <w:sz w:val="28"/>
          <w:szCs w:val="28"/>
        </w:rPr>
        <w:t>г., № 630270 от 26.07.2022г., № 867787 от 30.08.2022г., № 208212 от 30.09.2022г., № 435809 от 28.10.2022г.</w:t>
      </w:r>
    </w:p>
    <w:p w:rsidR="002579AB" w:rsidRDefault="00624B22" w:rsidP="00CF7972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4B22" w:rsidRDefault="00624B22" w:rsidP="00CF7972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79AB" w:rsidRPr="002579A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579AB" w:rsidRDefault="002579AB" w:rsidP="00CF7972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Акте выполненных работ по перевозке льготных пассажиров на муниципальных маршрутах  регулярных пассажирских перевозок по нерегулируемым  тарифам в городском округе «Город Петровск-Забайкальский» изменить номер и дату Распоряжения об утверждении состава приемочной комиссии для приемки поставленных товаров (выполненных работ, оказанных услуг) при осуществлении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закупок товаров (работ, услуг) на Распоряжение № 515 –ОД от 18.11.2021 г., т.к. Распоряжение № 367-ОД от 26.08.2019г</w:t>
      </w:r>
      <w:proofErr w:type="gramEnd"/>
      <w:r>
        <w:rPr>
          <w:rFonts w:ascii="Times New Roman" w:hAnsi="Times New Roman" w:cs="Times New Roman"/>
          <w:sz w:val="28"/>
          <w:szCs w:val="28"/>
        </w:rPr>
        <w:t>. утратило силу</w:t>
      </w:r>
      <w:r w:rsidR="00A20B40">
        <w:rPr>
          <w:rFonts w:ascii="Times New Roman" w:hAnsi="Times New Roman" w:cs="Times New Roman"/>
          <w:sz w:val="28"/>
          <w:szCs w:val="28"/>
        </w:rPr>
        <w:t>;</w:t>
      </w:r>
    </w:p>
    <w:p w:rsidR="00A20B40" w:rsidRPr="003C44FD" w:rsidRDefault="00A20B40" w:rsidP="00A20B40">
      <w:pPr>
        <w:pStyle w:val="21"/>
        <w:shd w:val="clear" w:color="auto" w:fill="auto"/>
        <w:spacing w:after="0" w:line="276" w:lineRule="auto"/>
        <w:ind w:left="709"/>
        <w:jc w:val="both"/>
        <w:rPr>
          <w:rFonts w:eastAsia="Times New Roman"/>
        </w:rPr>
      </w:pPr>
      <w:proofErr w:type="gramStart"/>
      <w:r>
        <w:rPr>
          <w:b/>
        </w:rPr>
        <w:t xml:space="preserve">- </w:t>
      </w:r>
      <w:r w:rsidRPr="00A20B40">
        <w:t>по</w:t>
      </w:r>
      <w:r>
        <w:rPr>
          <w:b/>
        </w:rPr>
        <w:t xml:space="preserve"> </w:t>
      </w:r>
      <w:r>
        <w:t>целевому использованию средств краевого бюджета за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за 2021-2022 годы замечаний нет.</w:t>
      </w:r>
      <w:proofErr w:type="gramEnd"/>
    </w:p>
    <w:p w:rsidR="009C1E5E" w:rsidRPr="00A20B40" w:rsidRDefault="00A20B40" w:rsidP="00A20B4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4518" w:rsidRPr="00A20B40">
        <w:rPr>
          <w:rFonts w:ascii="Times New Roman" w:hAnsi="Times New Roman" w:cs="Times New Roman"/>
          <w:sz w:val="28"/>
          <w:szCs w:val="28"/>
        </w:rPr>
        <w:t>А</w:t>
      </w:r>
      <w:r w:rsidR="009C1E5E" w:rsidRPr="00A20B40">
        <w:rPr>
          <w:rFonts w:ascii="Times New Roman" w:hAnsi="Times New Roman" w:cs="Times New Roman"/>
          <w:sz w:val="28"/>
          <w:szCs w:val="28"/>
        </w:rPr>
        <w:t>кт составлен в 2-х экземплярах, один из которых передан Учреждению.</w:t>
      </w:r>
    </w:p>
    <w:p w:rsidR="009C1E5E" w:rsidRPr="002903CD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9C1E5E" w:rsidRPr="002903CD" w:rsidRDefault="009C1E5E" w:rsidP="002903CD">
      <w:pPr>
        <w:pStyle w:val="21"/>
        <w:shd w:val="clear" w:color="auto" w:fill="auto"/>
        <w:spacing w:after="0" w:line="276" w:lineRule="auto"/>
        <w:ind w:left="567" w:firstLine="709"/>
        <w:jc w:val="both"/>
      </w:pPr>
    </w:p>
    <w:p w:rsidR="007978D3" w:rsidRDefault="007978D3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A20B40" w:rsidRDefault="00A20B40" w:rsidP="00E7711B">
      <w:pPr>
        <w:pStyle w:val="21"/>
        <w:shd w:val="clear" w:color="auto" w:fill="auto"/>
        <w:spacing w:after="0" w:line="360" w:lineRule="auto"/>
        <w:ind w:left="567"/>
        <w:jc w:val="both"/>
      </w:pPr>
      <w:proofErr w:type="gramStart"/>
      <w:r>
        <w:t>Главный</w:t>
      </w:r>
      <w:proofErr w:type="gramEnd"/>
      <w:r>
        <w:t xml:space="preserve"> специалистом</w:t>
      </w:r>
      <w:r w:rsidRPr="001405E1">
        <w:t xml:space="preserve"> </w:t>
      </w:r>
    </w:p>
    <w:p w:rsidR="00A20B40" w:rsidRDefault="00A20B40" w:rsidP="00E7711B">
      <w:pPr>
        <w:pStyle w:val="21"/>
        <w:shd w:val="clear" w:color="auto" w:fill="auto"/>
        <w:spacing w:after="0" w:line="360" w:lineRule="auto"/>
        <w:ind w:left="567"/>
        <w:jc w:val="both"/>
      </w:pPr>
      <w:r>
        <w:t>(</w:t>
      </w:r>
      <w:r w:rsidRPr="001405E1">
        <w:t xml:space="preserve">в сфере закупок </w:t>
      </w:r>
      <w:r>
        <w:t xml:space="preserve">для работы в </w:t>
      </w:r>
      <w:r w:rsidRPr="001405E1">
        <w:t>ЕИС</w:t>
      </w:r>
      <w:r>
        <w:t>)</w:t>
      </w:r>
      <w:r w:rsidRPr="001405E1">
        <w:t xml:space="preserve"> </w:t>
      </w:r>
    </w:p>
    <w:p w:rsidR="007978D3" w:rsidRDefault="00A20B40" w:rsidP="00E7711B">
      <w:pPr>
        <w:pStyle w:val="21"/>
        <w:shd w:val="clear" w:color="auto" w:fill="auto"/>
        <w:spacing w:after="0" w:line="360" w:lineRule="auto"/>
        <w:ind w:left="567"/>
        <w:jc w:val="both"/>
      </w:pPr>
      <w:r>
        <w:t>К</w:t>
      </w:r>
      <w:r w:rsidR="007978D3">
        <w:t>омитета по финансам администрации</w:t>
      </w:r>
    </w:p>
    <w:p w:rsidR="00447617" w:rsidRDefault="007978D3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447617">
        <w:tab/>
      </w:r>
      <w:r w:rsidR="00F519EA">
        <w:tab/>
      </w:r>
      <w:r w:rsidR="00A20B40">
        <w:t>О.И. Казакова</w:t>
      </w:r>
    </w:p>
    <w:p w:rsidR="0076103A" w:rsidRPr="002903CD" w:rsidRDefault="0076103A" w:rsidP="00701F9C">
      <w:pPr>
        <w:pStyle w:val="21"/>
        <w:shd w:val="clear" w:color="auto" w:fill="auto"/>
        <w:spacing w:after="0" w:line="360" w:lineRule="auto"/>
        <w:jc w:val="left"/>
      </w:pPr>
    </w:p>
    <w:sectPr w:rsidR="0076103A" w:rsidRPr="002903CD" w:rsidSect="004C7347">
      <w:pgSz w:w="11900" w:h="16840"/>
      <w:pgMar w:top="851" w:right="426" w:bottom="993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8B" w:rsidRDefault="00C06B8B">
      <w:r>
        <w:separator/>
      </w:r>
    </w:p>
  </w:endnote>
  <w:endnote w:type="continuationSeparator" w:id="0">
    <w:p w:rsidR="00C06B8B" w:rsidRDefault="00C0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8B" w:rsidRDefault="00C06B8B"/>
  </w:footnote>
  <w:footnote w:type="continuationSeparator" w:id="0">
    <w:p w:rsidR="00C06B8B" w:rsidRDefault="00C06B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F13185"/>
    <w:multiLevelType w:val="hybridMultilevel"/>
    <w:tmpl w:val="FEF80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52284E"/>
    <w:multiLevelType w:val="hybridMultilevel"/>
    <w:tmpl w:val="5DE69FEE"/>
    <w:lvl w:ilvl="0" w:tplc="3ED6FCC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8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97D05"/>
    <w:multiLevelType w:val="hybridMultilevel"/>
    <w:tmpl w:val="E2962D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7"/>
  </w:num>
  <w:num w:numId="5">
    <w:abstractNumId w:val="15"/>
  </w:num>
  <w:num w:numId="6">
    <w:abstractNumId w:val="1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17"/>
  </w:num>
  <w:num w:numId="14">
    <w:abstractNumId w:val="14"/>
  </w:num>
  <w:num w:numId="15">
    <w:abstractNumId w:val="16"/>
  </w:num>
  <w:num w:numId="16">
    <w:abstractNumId w:val="9"/>
  </w:num>
  <w:num w:numId="17">
    <w:abstractNumId w:val="1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01BC"/>
    <w:rsid w:val="000079AF"/>
    <w:rsid w:val="00007C4C"/>
    <w:rsid w:val="0001085D"/>
    <w:rsid w:val="00012B83"/>
    <w:rsid w:val="000213A1"/>
    <w:rsid w:val="00022FA7"/>
    <w:rsid w:val="000517D7"/>
    <w:rsid w:val="00066AE9"/>
    <w:rsid w:val="00073BA7"/>
    <w:rsid w:val="00081A8D"/>
    <w:rsid w:val="000B4856"/>
    <w:rsid w:val="000C0616"/>
    <w:rsid w:val="000C0A2A"/>
    <w:rsid w:val="000C5454"/>
    <w:rsid w:val="000D6A6F"/>
    <w:rsid w:val="000E38F0"/>
    <w:rsid w:val="000F1717"/>
    <w:rsid w:val="000F1BE3"/>
    <w:rsid w:val="000F77CF"/>
    <w:rsid w:val="00100861"/>
    <w:rsid w:val="00103A8E"/>
    <w:rsid w:val="00106850"/>
    <w:rsid w:val="00111C6D"/>
    <w:rsid w:val="0012494C"/>
    <w:rsid w:val="001257A0"/>
    <w:rsid w:val="00131500"/>
    <w:rsid w:val="0013683E"/>
    <w:rsid w:val="0014186F"/>
    <w:rsid w:val="00145621"/>
    <w:rsid w:val="00154348"/>
    <w:rsid w:val="00173C3E"/>
    <w:rsid w:val="00174054"/>
    <w:rsid w:val="00177E18"/>
    <w:rsid w:val="00184DC4"/>
    <w:rsid w:val="00186002"/>
    <w:rsid w:val="00190C87"/>
    <w:rsid w:val="00192FE8"/>
    <w:rsid w:val="001A05EC"/>
    <w:rsid w:val="001A1518"/>
    <w:rsid w:val="001C191F"/>
    <w:rsid w:val="001C2C66"/>
    <w:rsid w:val="001D1F10"/>
    <w:rsid w:val="001E2F18"/>
    <w:rsid w:val="001F5752"/>
    <w:rsid w:val="001F69FF"/>
    <w:rsid w:val="00202FFD"/>
    <w:rsid w:val="00206512"/>
    <w:rsid w:val="00210341"/>
    <w:rsid w:val="00211727"/>
    <w:rsid w:val="0022149B"/>
    <w:rsid w:val="00234AE2"/>
    <w:rsid w:val="002456F3"/>
    <w:rsid w:val="00246694"/>
    <w:rsid w:val="0025728E"/>
    <w:rsid w:val="002579AB"/>
    <w:rsid w:val="002609C6"/>
    <w:rsid w:val="00263701"/>
    <w:rsid w:val="00264053"/>
    <w:rsid w:val="00281270"/>
    <w:rsid w:val="002903CD"/>
    <w:rsid w:val="00291D70"/>
    <w:rsid w:val="002A1590"/>
    <w:rsid w:val="002A51C8"/>
    <w:rsid w:val="002B0403"/>
    <w:rsid w:val="002B11D0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006AD"/>
    <w:rsid w:val="0031535F"/>
    <w:rsid w:val="003211B6"/>
    <w:rsid w:val="00323DED"/>
    <w:rsid w:val="00324682"/>
    <w:rsid w:val="00343D8D"/>
    <w:rsid w:val="00363DE4"/>
    <w:rsid w:val="00365AF3"/>
    <w:rsid w:val="00367888"/>
    <w:rsid w:val="003730B7"/>
    <w:rsid w:val="00382380"/>
    <w:rsid w:val="00391739"/>
    <w:rsid w:val="003A64C1"/>
    <w:rsid w:val="003B523E"/>
    <w:rsid w:val="003C0CED"/>
    <w:rsid w:val="003C0E77"/>
    <w:rsid w:val="003C3816"/>
    <w:rsid w:val="003C44FD"/>
    <w:rsid w:val="003C6A76"/>
    <w:rsid w:val="003D4F8F"/>
    <w:rsid w:val="003D55A9"/>
    <w:rsid w:val="003D5934"/>
    <w:rsid w:val="003D79AE"/>
    <w:rsid w:val="003D7F3E"/>
    <w:rsid w:val="004100F8"/>
    <w:rsid w:val="00426EE0"/>
    <w:rsid w:val="00430CDC"/>
    <w:rsid w:val="00436832"/>
    <w:rsid w:val="00441815"/>
    <w:rsid w:val="00447617"/>
    <w:rsid w:val="00461F95"/>
    <w:rsid w:val="00467C04"/>
    <w:rsid w:val="00482113"/>
    <w:rsid w:val="004965AC"/>
    <w:rsid w:val="004A580F"/>
    <w:rsid w:val="004A7077"/>
    <w:rsid w:val="004B3170"/>
    <w:rsid w:val="004C7347"/>
    <w:rsid w:val="004D1E75"/>
    <w:rsid w:val="004D34BC"/>
    <w:rsid w:val="004D5DAE"/>
    <w:rsid w:val="004D5F7A"/>
    <w:rsid w:val="004E08EE"/>
    <w:rsid w:val="004E1E8F"/>
    <w:rsid w:val="004E72FF"/>
    <w:rsid w:val="005304E7"/>
    <w:rsid w:val="0054156D"/>
    <w:rsid w:val="00543272"/>
    <w:rsid w:val="00543598"/>
    <w:rsid w:val="00545D97"/>
    <w:rsid w:val="00550340"/>
    <w:rsid w:val="005506B3"/>
    <w:rsid w:val="00563E35"/>
    <w:rsid w:val="0059180F"/>
    <w:rsid w:val="005B239C"/>
    <w:rsid w:val="005B28AF"/>
    <w:rsid w:val="005B2B43"/>
    <w:rsid w:val="005B62B4"/>
    <w:rsid w:val="005C14B5"/>
    <w:rsid w:val="005C672A"/>
    <w:rsid w:val="005D3CFA"/>
    <w:rsid w:val="005E18D8"/>
    <w:rsid w:val="005F38FE"/>
    <w:rsid w:val="00604574"/>
    <w:rsid w:val="006147BB"/>
    <w:rsid w:val="0062362C"/>
    <w:rsid w:val="00623FE1"/>
    <w:rsid w:val="00624B22"/>
    <w:rsid w:val="00627CA8"/>
    <w:rsid w:val="00657B34"/>
    <w:rsid w:val="006834B7"/>
    <w:rsid w:val="00695DB8"/>
    <w:rsid w:val="006B01BC"/>
    <w:rsid w:val="006B3D25"/>
    <w:rsid w:val="006C0702"/>
    <w:rsid w:val="006C74ED"/>
    <w:rsid w:val="006C77B3"/>
    <w:rsid w:val="006D13E4"/>
    <w:rsid w:val="006D1721"/>
    <w:rsid w:val="006D4CF4"/>
    <w:rsid w:val="006E05FE"/>
    <w:rsid w:val="006E3774"/>
    <w:rsid w:val="00701F9C"/>
    <w:rsid w:val="00711603"/>
    <w:rsid w:val="00712505"/>
    <w:rsid w:val="00722F98"/>
    <w:rsid w:val="00731B8D"/>
    <w:rsid w:val="00747E37"/>
    <w:rsid w:val="00751176"/>
    <w:rsid w:val="007570B0"/>
    <w:rsid w:val="0075713F"/>
    <w:rsid w:val="0076103A"/>
    <w:rsid w:val="0076463A"/>
    <w:rsid w:val="00781740"/>
    <w:rsid w:val="007821AA"/>
    <w:rsid w:val="00786FB0"/>
    <w:rsid w:val="00790DC0"/>
    <w:rsid w:val="007936C2"/>
    <w:rsid w:val="007978D3"/>
    <w:rsid w:val="007A36C4"/>
    <w:rsid w:val="007A69A4"/>
    <w:rsid w:val="007A77A3"/>
    <w:rsid w:val="007B2F4D"/>
    <w:rsid w:val="007C0E2E"/>
    <w:rsid w:val="007C5DAA"/>
    <w:rsid w:val="007D2991"/>
    <w:rsid w:val="007D3EAC"/>
    <w:rsid w:val="007D4F16"/>
    <w:rsid w:val="007D6C25"/>
    <w:rsid w:val="007E4401"/>
    <w:rsid w:val="007E5A7F"/>
    <w:rsid w:val="007F4273"/>
    <w:rsid w:val="007F5B89"/>
    <w:rsid w:val="007F72A2"/>
    <w:rsid w:val="00800C73"/>
    <w:rsid w:val="00803C59"/>
    <w:rsid w:val="00817EB1"/>
    <w:rsid w:val="00820398"/>
    <w:rsid w:val="008224CE"/>
    <w:rsid w:val="008304C5"/>
    <w:rsid w:val="00836A30"/>
    <w:rsid w:val="008437E1"/>
    <w:rsid w:val="008657AF"/>
    <w:rsid w:val="0088275B"/>
    <w:rsid w:val="008A429D"/>
    <w:rsid w:val="008B030D"/>
    <w:rsid w:val="008B3158"/>
    <w:rsid w:val="008C3881"/>
    <w:rsid w:val="008C6186"/>
    <w:rsid w:val="008D1E47"/>
    <w:rsid w:val="008E253B"/>
    <w:rsid w:val="008E5572"/>
    <w:rsid w:val="008F0C2A"/>
    <w:rsid w:val="008F312F"/>
    <w:rsid w:val="008F591B"/>
    <w:rsid w:val="008F7876"/>
    <w:rsid w:val="00905DEF"/>
    <w:rsid w:val="00922701"/>
    <w:rsid w:val="00922703"/>
    <w:rsid w:val="00922778"/>
    <w:rsid w:val="0093515D"/>
    <w:rsid w:val="00941921"/>
    <w:rsid w:val="00942F00"/>
    <w:rsid w:val="009572C7"/>
    <w:rsid w:val="00961F28"/>
    <w:rsid w:val="00964E88"/>
    <w:rsid w:val="009749E1"/>
    <w:rsid w:val="0098226C"/>
    <w:rsid w:val="00982381"/>
    <w:rsid w:val="00996A5B"/>
    <w:rsid w:val="009972AB"/>
    <w:rsid w:val="009A31E5"/>
    <w:rsid w:val="009A6050"/>
    <w:rsid w:val="009A71D6"/>
    <w:rsid w:val="009B416D"/>
    <w:rsid w:val="009C1E5E"/>
    <w:rsid w:val="009C6101"/>
    <w:rsid w:val="00A013CC"/>
    <w:rsid w:val="00A03F8C"/>
    <w:rsid w:val="00A17F94"/>
    <w:rsid w:val="00A20B40"/>
    <w:rsid w:val="00A20FDA"/>
    <w:rsid w:val="00A21F3F"/>
    <w:rsid w:val="00A24A7D"/>
    <w:rsid w:val="00A37499"/>
    <w:rsid w:val="00A41B49"/>
    <w:rsid w:val="00A55D29"/>
    <w:rsid w:val="00A567C9"/>
    <w:rsid w:val="00A57D66"/>
    <w:rsid w:val="00A70BA5"/>
    <w:rsid w:val="00A7249B"/>
    <w:rsid w:val="00A90250"/>
    <w:rsid w:val="00A960EE"/>
    <w:rsid w:val="00AB3511"/>
    <w:rsid w:val="00AB3B60"/>
    <w:rsid w:val="00AB7E17"/>
    <w:rsid w:val="00AC4EBB"/>
    <w:rsid w:val="00AC5AB6"/>
    <w:rsid w:val="00AD287A"/>
    <w:rsid w:val="00AF25B1"/>
    <w:rsid w:val="00AF262D"/>
    <w:rsid w:val="00B0313B"/>
    <w:rsid w:val="00B04073"/>
    <w:rsid w:val="00B112B0"/>
    <w:rsid w:val="00B174C0"/>
    <w:rsid w:val="00B30582"/>
    <w:rsid w:val="00B30FB4"/>
    <w:rsid w:val="00B358C5"/>
    <w:rsid w:val="00B400C1"/>
    <w:rsid w:val="00B455B8"/>
    <w:rsid w:val="00B6214B"/>
    <w:rsid w:val="00B629C4"/>
    <w:rsid w:val="00B65866"/>
    <w:rsid w:val="00B702E5"/>
    <w:rsid w:val="00B7205F"/>
    <w:rsid w:val="00B733AC"/>
    <w:rsid w:val="00BA522B"/>
    <w:rsid w:val="00BA6A54"/>
    <w:rsid w:val="00BB5DA5"/>
    <w:rsid w:val="00BD40EF"/>
    <w:rsid w:val="00BF23DA"/>
    <w:rsid w:val="00BF6315"/>
    <w:rsid w:val="00BF75C0"/>
    <w:rsid w:val="00C01197"/>
    <w:rsid w:val="00C01C0C"/>
    <w:rsid w:val="00C04C35"/>
    <w:rsid w:val="00C06B8B"/>
    <w:rsid w:val="00C071A8"/>
    <w:rsid w:val="00C07A1F"/>
    <w:rsid w:val="00C14D64"/>
    <w:rsid w:val="00C367E5"/>
    <w:rsid w:val="00C42C25"/>
    <w:rsid w:val="00C45F3F"/>
    <w:rsid w:val="00C46129"/>
    <w:rsid w:val="00C5053A"/>
    <w:rsid w:val="00C64473"/>
    <w:rsid w:val="00C71159"/>
    <w:rsid w:val="00C750D7"/>
    <w:rsid w:val="00C87CE1"/>
    <w:rsid w:val="00CA2DBE"/>
    <w:rsid w:val="00CA4E55"/>
    <w:rsid w:val="00CB2560"/>
    <w:rsid w:val="00CC108B"/>
    <w:rsid w:val="00CE6977"/>
    <w:rsid w:val="00CF7972"/>
    <w:rsid w:val="00D004F0"/>
    <w:rsid w:val="00D11C40"/>
    <w:rsid w:val="00D13E49"/>
    <w:rsid w:val="00D17366"/>
    <w:rsid w:val="00D207C3"/>
    <w:rsid w:val="00D226E6"/>
    <w:rsid w:val="00D23872"/>
    <w:rsid w:val="00D3518A"/>
    <w:rsid w:val="00D37323"/>
    <w:rsid w:val="00D5078B"/>
    <w:rsid w:val="00D572F0"/>
    <w:rsid w:val="00D611FF"/>
    <w:rsid w:val="00D625B9"/>
    <w:rsid w:val="00D673B4"/>
    <w:rsid w:val="00D72141"/>
    <w:rsid w:val="00D74BB0"/>
    <w:rsid w:val="00D84BCF"/>
    <w:rsid w:val="00D860E0"/>
    <w:rsid w:val="00D867AE"/>
    <w:rsid w:val="00DB04B2"/>
    <w:rsid w:val="00DB53C4"/>
    <w:rsid w:val="00DC01D4"/>
    <w:rsid w:val="00DC3FC9"/>
    <w:rsid w:val="00DD2CEB"/>
    <w:rsid w:val="00DE2350"/>
    <w:rsid w:val="00DE4585"/>
    <w:rsid w:val="00DF401F"/>
    <w:rsid w:val="00DF638F"/>
    <w:rsid w:val="00E0272F"/>
    <w:rsid w:val="00E050A3"/>
    <w:rsid w:val="00E145EF"/>
    <w:rsid w:val="00E170BC"/>
    <w:rsid w:val="00E20201"/>
    <w:rsid w:val="00E33C3A"/>
    <w:rsid w:val="00E36A26"/>
    <w:rsid w:val="00E374FE"/>
    <w:rsid w:val="00E37AED"/>
    <w:rsid w:val="00E46A9B"/>
    <w:rsid w:val="00E46F84"/>
    <w:rsid w:val="00E73923"/>
    <w:rsid w:val="00E749BD"/>
    <w:rsid w:val="00E74EA6"/>
    <w:rsid w:val="00E7711B"/>
    <w:rsid w:val="00E81067"/>
    <w:rsid w:val="00E87CB5"/>
    <w:rsid w:val="00EA39AA"/>
    <w:rsid w:val="00EB6D52"/>
    <w:rsid w:val="00EC1D5D"/>
    <w:rsid w:val="00EC356F"/>
    <w:rsid w:val="00ED3E1A"/>
    <w:rsid w:val="00EE47BE"/>
    <w:rsid w:val="00EF494F"/>
    <w:rsid w:val="00EF7A56"/>
    <w:rsid w:val="00F11E27"/>
    <w:rsid w:val="00F4106A"/>
    <w:rsid w:val="00F519EA"/>
    <w:rsid w:val="00F54DF0"/>
    <w:rsid w:val="00F563D3"/>
    <w:rsid w:val="00F80B7F"/>
    <w:rsid w:val="00F821FD"/>
    <w:rsid w:val="00F8296C"/>
    <w:rsid w:val="00F9568E"/>
    <w:rsid w:val="00FA2850"/>
    <w:rsid w:val="00FA4518"/>
    <w:rsid w:val="00FB04DA"/>
    <w:rsid w:val="00FB45D5"/>
    <w:rsid w:val="00FB6DB2"/>
    <w:rsid w:val="00FC0B81"/>
    <w:rsid w:val="00FC4919"/>
    <w:rsid w:val="00FD1ED7"/>
    <w:rsid w:val="00FD26BC"/>
    <w:rsid w:val="00FD46D1"/>
    <w:rsid w:val="00FD4C7E"/>
    <w:rsid w:val="00FE162D"/>
    <w:rsid w:val="00FE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table" w:styleId="a6">
    <w:name w:val="Table Grid"/>
    <w:basedOn w:val="a1"/>
    <w:uiPriority w:val="99"/>
    <w:rsid w:val="0034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8526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8AF145C293890CBEA7BC77918356E6BA384B54336E2A57C9B83F8882AB649A2176C5A87683E1E77E975T5E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3847-CD0A-487B-9FA0-ED959400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АА</dc:creator>
  <cp:lastModifiedBy>Admin</cp:lastModifiedBy>
  <cp:revision>7</cp:revision>
  <cp:lastPrinted>2022-08-17T07:47:00Z</cp:lastPrinted>
  <dcterms:created xsi:type="dcterms:W3CDTF">2022-12-20T02:14:00Z</dcterms:created>
  <dcterms:modified xsi:type="dcterms:W3CDTF">2022-12-21T07:34:00Z</dcterms:modified>
</cp:coreProperties>
</file>