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846727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 xml:space="preserve">исполнения бюджетного законодательства при формировании и исполнении государственного (муниципального) задания подведомственных </w:t>
      </w:r>
      <w:r w:rsidR="00846727">
        <w:rPr>
          <w:rFonts w:ascii="Times New Roman" w:hAnsi="Times New Roman" w:cs="Times New Roman"/>
          <w:sz w:val="28"/>
          <w:szCs w:val="28"/>
        </w:rPr>
        <w:t>К</w:t>
      </w:r>
      <w:r w:rsidR="00E31EC9">
        <w:rPr>
          <w:rFonts w:ascii="Times New Roman" w:hAnsi="Times New Roman" w:cs="Times New Roman"/>
          <w:sz w:val="28"/>
          <w:szCs w:val="28"/>
        </w:rPr>
        <w:t xml:space="preserve">омитету культуры и спорта </w:t>
      </w:r>
      <w:r w:rsidRPr="001405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405E1" w:rsidRPr="001405E1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E31EC9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14</w:t>
      </w:r>
      <w:r w:rsidR="001405E1">
        <w:rPr>
          <w:color w:val="auto"/>
        </w:rPr>
        <w:t xml:space="preserve"> </w:t>
      </w:r>
      <w:r>
        <w:rPr>
          <w:color w:val="auto"/>
        </w:rPr>
        <w:t>октяб</w:t>
      </w:r>
      <w:r w:rsidR="001405E1">
        <w:rPr>
          <w:color w:val="auto"/>
        </w:rPr>
        <w:t>ря</w:t>
      </w:r>
      <w:r w:rsidR="009C1E5E">
        <w:t xml:space="preserve"> 202</w:t>
      </w:r>
      <w:r w:rsidR="00E050A3">
        <w:t>2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E31077">
        <w:t xml:space="preserve">      </w:t>
      </w:r>
      <w:r w:rsidR="00177E18">
        <w:tab/>
      </w:r>
      <w:r w:rsidR="00846727">
        <w:t>г. Петровск-Забайкальски</w:t>
      </w:r>
      <w:r w:rsidR="00E31077">
        <w:t>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1405E1" w:rsidRDefault="009C1E5E" w:rsidP="001405E1">
      <w:pPr>
        <w:pStyle w:val="21"/>
        <w:spacing w:line="276" w:lineRule="auto"/>
        <w:ind w:left="851" w:right="133" w:firstLine="567"/>
        <w:jc w:val="both"/>
      </w:pPr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</w:t>
      </w:r>
      <w:r w:rsidR="001405E1" w:rsidRPr="001405E1">
        <w:t xml:space="preserve"> от 24 мая 2021 г. № 314 «</w:t>
      </w:r>
      <w:r w:rsidR="001405E1" w:rsidRPr="001405E1">
        <w:rPr>
          <w:rFonts w:eastAsia="Times New Roman"/>
          <w:color w:val="auto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Администрации городского округа «Город Петровск-Забайкальский» </w:t>
      </w:r>
      <w:r w:rsidR="00E31EC9" w:rsidRPr="001405E1">
        <w:t xml:space="preserve">от </w:t>
      </w:r>
      <w:r w:rsidR="00E31EC9">
        <w:t>03 октября</w:t>
      </w:r>
      <w:r w:rsidR="00E31EC9" w:rsidRPr="001405E1">
        <w:t xml:space="preserve"> 2022 года № </w:t>
      </w:r>
      <w:r w:rsidR="00E31EC9">
        <w:t>114</w:t>
      </w:r>
      <w:r w:rsidR="00E31EC9" w:rsidRPr="001405E1">
        <w:rPr>
          <w:color w:val="auto"/>
        </w:rPr>
        <w:t>-пд</w:t>
      </w:r>
      <w:r w:rsidR="00E31EC9" w:rsidRPr="001405E1">
        <w:t xml:space="preserve"> </w:t>
      </w:r>
      <w:r w:rsidR="00E31EC9">
        <w:t>главным специалистом</w:t>
      </w:r>
      <w:r w:rsidRPr="001405E1">
        <w:t xml:space="preserve"> </w:t>
      </w:r>
      <w:r w:rsidR="00E31EC9">
        <w:t>(</w:t>
      </w:r>
      <w:r w:rsidRPr="001405E1">
        <w:t xml:space="preserve">в сфере закупок </w:t>
      </w:r>
      <w:r w:rsidR="00E31EC9">
        <w:t xml:space="preserve">для работы в </w:t>
      </w:r>
      <w:r w:rsidRPr="001405E1">
        <w:t>ЕИС</w:t>
      </w:r>
      <w:r w:rsidR="00E31EC9">
        <w:t>)</w:t>
      </w:r>
      <w:r w:rsidRPr="001405E1">
        <w:t xml:space="preserve"> Комитета по финансам К.А.</w:t>
      </w:r>
      <w:r w:rsidR="002E764F" w:rsidRPr="001405E1">
        <w:t xml:space="preserve"> </w:t>
      </w:r>
      <w:r w:rsidRPr="001405E1">
        <w:t xml:space="preserve">Лисиной, проведена проверка </w:t>
      </w:r>
      <w:r w:rsidR="001405E1" w:rsidRPr="001405E1">
        <w:t xml:space="preserve">исполнения бюджетного законодательства при формировании и исполнении государственного (муниципального) задания подведомственных Комитету </w:t>
      </w:r>
      <w:r w:rsidR="00A038D7">
        <w:t>культуры и спорта</w:t>
      </w:r>
      <w:r w:rsidR="001405E1" w:rsidRPr="001405E1">
        <w:t xml:space="preserve"> администрации городского округа «Город Петровск-Забайкальски</w:t>
      </w:r>
      <w:r w:rsidR="001405E1">
        <w:t>й»</w:t>
      </w:r>
    </w:p>
    <w:p w:rsidR="00E050A3" w:rsidRPr="002F6F55" w:rsidRDefault="00E050A3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проведения плановых поверок </w:t>
      </w:r>
      <w:r w:rsidR="00E31EC9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2F1238" w:rsidRDefault="002F1238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</w:t>
      </w:r>
      <w:r w:rsidR="003E5BD3" w:rsidRPr="001405E1">
        <w:t>бюджетного законодательства при формировании и исполнении государственного (муниципального) задания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 xml:space="preserve">Комитет </w:t>
      </w:r>
      <w:r w:rsidR="00E31EC9">
        <w:t>культуры и спорта</w:t>
      </w:r>
      <w:r w:rsidR="003E5BD3">
        <w:t xml:space="preserve"> администрации городского округа «Город Петровск-Забайкальский»</w:t>
      </w:r>
    </w:p>
    <w:p w:rsidR="003E5BD3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 w:rsidR="003E5BD3">
        <w:t>соблюдение учреждениями</w:t>
      </w:r>
      <w:r>
        <w:t xml:space="preserve"> требований законодательства Российской Федерации и иных нормативных правовых актов Российской Федерации </w:t>
      </w:r>
      <w:r w:rsidR="003E5BD3" w:rsidRPr="003E5BD3">
        <w:t>при формировании и исполнении государственного (муниципального) задания</w:t>
      </w:r>
      <w:r w:rsidR="003E5BD3">
        <w:t>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E31EC9">
        <w:t>04</w:t>
      </w:r>
      <w:r w:rsidR="00FD26BC">
        <w:t xml:space="preserve"> </w:t>
      </w:r>
      <w:r w:rsidR="00E31EC9">
        <w:t>октября</w:t>
      </w:r>
      <w:r w:rsidR="00FD26BC">
        <w:t xml:space="preserve"> 2022 года.</w:t>
      </w:r>
    </w:p>
    <w:p w:rsidR="00FD26BC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E31EC9">
        <w:t>14</w:t>
      </w:r>
      <w:r>
        <w:t xml:space="preserve"> </w:t>
      </w:r>
      <w:r w:rsidR="00E31EC9">
        <w:t xml:space="preserve">октября </w:t>
      </w:r>
      <w:r>
        <w:t>2022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>
        <w:t xml:space="preserve"> 2021 год</w:t>
      </w:r>
      <w:r w:rsidR="003E5BD3">
        <w:t xml:space="preserve">, </w:t>
      </w:r>
      <w:r w:rsidR="003E5BD3">
        <w:rPr>
          <w:lang w:val="en-US"/>
        </w:rPr>
        <w:t>I</w:t>
      </w:r>
      <w:r w:rsidR="003E5BD3" w:rsidRPr="003E5BD3">
        <w:t xml:space="preserve"> </w:t>
      </w:r>
      <w:r w:rsidR="003E5BD3">
        <w:t>полугодие 2022 года.</w:t>
      </w:r>
    </w:p>
    <w:p w:rsidR="003E5BD3" w:rsidRDefault="009C1E5E" w:rsidP="003E5BD3">
      <w:pPr>
        <w:pStyle w:val="21"/>
        <w:spacing w:after="0" w:line="276" w:lineRule="auto"/>
        <w:ind w:left="851" w:right="133" w:firstLine="567"/>
        <w:jc w:val="both"/>
      </w:pPr>
      <w:r>
        <w:t>Проверка проведена по докум</w:t>
      </w:r>
      <w:r w:rsidR="003E5BD3">
        <w:t>ентам, представленными Учреждениями</w:t>
      </w:r>
      <w:r>
        <w:t>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</w:t>
      </w:r>
      <w:r>
        <w:lastRenderedPageBreak/>
        <w:t xml:space="preserve">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="003E5BD3">
        <w:t>.</w:t>
      </w:r>
    </w:p>
    <w:p w:rsidR="00902486" w:rsidRPr="00953C34" w:rsidRDefault="003E5BD3" w:rsidP="00BA2E7E">
      <w:pPr>
        <w:pStyle w:val="21"/>
        <w:spacing w:after="0" w:line="276" w:lineRule="auto"/>
        <w:ind w:left="851" w:right="133" w:firstLine="567"/>
        <w:jc w:val="both"/>
      </w:pPr>
      <w:r w:rsidRPr="00953C34">
        <w:t xml:space="preserve">В ведомственном подчинении Комитета </w:t>
      </w:r>
      <w:r w:rsidR="00E31EC9" w:rsidRPr="00953C34">
        <w:t>культуры и спорта</w:t>
      </w:r>
      <w:r w:rsidRPr="00953C34">
        <w:t xml:space="preserve"> администрации городского округа «Город Петровск-Забайкальский» находится </w:t>
      </w:r>
      <w:r w:rsidR="00E31EC9" w:rsidRPr="00953C34">
        <w:t>6</w:t>
      </w:r>
      <w:r w:rsidRPr="00953C34">
        <w:t xml:space="preserve"> учреждений</w:t>
      </w:r>
      <w:r w:rsidR="00902486" w:rsidRPr="00953C34">
        <w:t>: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«Дворец культуры и спорта» городского округа «Город Петровск-Забайкальский» (МБУ ДКС);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дополнительного образования «Детская школа искусств» г. Петровск-Забайкальский» (МБУ ДО ДШИ);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дополнительного образования «Детская художественная школа им. Н.М. Полянского» г. Петровск-Забайкальский» (МБУ ДО ДХШ);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«Городская информационная библиотечная система» городского округа «Город Петровск-Забайкальский» (МБУ ГИБС);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«Музей декабристов» городского округа «Город Петровск-Забайкальский» (МБУ «Музей декабристов»);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«Краеведческий музей» городского округа «Город Петровск-Забайкальский» (МБУ «Краеведческий музей»);</w:t>
      </w:r>
    </w:p>
    <w:p w:rsidR="00BA2E7E" w:rsidRDefault="00902486" w:rsidP="00902486">
      <w:pPr>
        <w:pStyle w:val="21"/>
        <w:spacing w:after="0" w:line="276" w:lineRule="auto"/>
        <w:ind w:left="851" w:right="133" w:firstLine="567"/>
        <w:jc w:val="both"/>
      </w:pPr>
      <w:r w:rsidRPr="00953C34">
        <w:t xml:space="preserve"> </w:t>
      </w:r>
      <w:r w:rsidR="00BA2E7E" w:rsidRPr="00953C34">
        <w:t>В силу</w:t>
      </w:r>
      <w:r w:rsidR="00BA2E7E">
        <w:t xml:space="preserve"> ч. 3 ст. 69.2 Бюджетного кодекса РФ государственное (муниципальное) задание на оказание государственных (муниципальных) услуг (выполнения работ) федеральными учреждениями, учреждениями субъекта Российской Федерации, муниципальными учреждениями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</w:t>
      </w:r>
      <w:r w:rsidR="00ED3382">
        <w:t xml:space="preserve">едерации, местной администрацией муниципального образования, на срок до одного года в случае утверждения бюджета на очередной финансовый год и плановый период </w:t>
      </w:r>
      <w:r w:rsidR="005E4F60">
        <w:t>(</w:t>
      </w:r>
      <w:r w:rsidR="00B12C67">
        <w:t>с возможным уточнением при составлении проекта бюджета .</w:t>
      </w:r>
    </w:p>
    <w:p w:rsidR="0091074A" w:rsidRDefault="00B12C67" w:rsidP="00B12C67">
      <w:pPr>
        <w:pStyle w:val="21"/>
        <w:spacing w:after="0" w:line="276" w:lineRule="auto"/>
        <w:ind w:left="851" w:right="133" w:firstLine="567"/>
        <w:jc w:val="both"/>
      </w:pPr>
      <w:r>
        <w:t>Порядок формирования муниципального 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 определен постановлением Администрации городского округа «Город Петровск-Забайкальский» от 30.11.2018</w:t>
      </w:r>
      <w:r w:rsidR="009A02BB">
        <w:t xml:space="preserve"> года</w:t>
      </w:r>
      <w:r>
        <w:t xml:space="preserve"> № 494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 </w:t>
      </w:r>
      <w:r w:rsidR="009A02BB">
        <w:t xml:space="preserve">и постановлением от 16.06.2021 года № 360 «О внесении дополнения в Порядок формирования муниципального задания на оказание муниципальных услуг (выполнения работ) в отношении муниципальных </w:t>
      </w:r>
      <w:r w:rsidR="009A02BB">
        <w:lastRenderedPageBreak/>
        <w:t>учреждений городского округа «Город Петровск-Забайкальский» и финансового обеспечения выполнения муниципального задания, утвержденны</w:t>
      </w:r>
      <w:r w:rsidR="00721D59">
        <w:t>й постановлением администрации городского округа  «Город Петровск-Забайкальский»</w:t>
      </w:r>
      <w:r w:rsidR="007F72E0">
        <w:t xml:space="preserve"> от 30.11.2018 года №494</w:t>
      </w:r>
      <w:r w:rsidR="009A02BB">
        <w:t xml:space="preserve"> </w:t>
      </w:r>
      <w:r>
        <w:t>(далее – Порядок).</w:t>
      </w:r>
    </w:p>
    <w:p w:rsidR="00AC2D77" w:rsidRDefault="00AC2D77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Согласно п.3 Порядка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</w:t>
      </w:r>
      <w:r w:rsidR="00AB66B7">
        <w:t>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действующим законодательством, порядок контроля за исполнением муниципального задания и требования к отчетности о выполнении муниципального задания.</w:t>
      </w:r>
      <w:r w:rsidR="004C6132">
        <w:t xml:space="preserve"> В соответствии с п.4, п.5 выше указанного Порядка муниципальное задание формируется в процессе формирования бюджета городского округа «Город Петровск-Забайкальский» на очередной финансовый год и плановый период и утверждается не позднее одного месяца со дня официального опубликования решения Думы городского округа «Город Петровск-Забайкальский» об утверждении бюджета городского округа. Муниципальное задание утверждается на срок, соответствующий установленному бюджетным законодательством сроку формирования бюджета городского округа «Город Петровск-Забайкальский».</w:t>
      </w:r>
    </w:p>
    <w:p w:rsidR="004C6132" w:rsidRDefault="004C6132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Бюджет городского округа «Город Петровск-Забайкальский» утвержден Решениями Думы городского округа на 2021 год </w:t>
      </w:r>
      <w:r w:rsidR="0059605F">
        <w:t>–</w:t>
      </w:r>
      <w:r>
        <w:t xml:space="preserve"> </w:t>
      </w:r>
      <w:r w:rsidR="0059605F">
        <w:t xml:space="preserve">25.12.2019 г. №48, опубликован на официальном сайте администрации городского округа </w:t>
      </w:r>
      <w:r w:rsidR="00B50545">
        <w:t>–</w:t>
      </w:r>
      <w:r w:rsidR="0059605F">
        <w:t xml:space="preserve"> </w:t>
      </w:r>
      <w:r w:rsidR="00B50545">
        <w:t>25.12.2019 г.</w:t>
      </w:r>
      <w:r w:rsidR="0059605F">
        <w:t>, на 2022 год – 24.12.2021 г. №47, опубликован на официальном сайте администрации городского округа – 24.12.2021 г.</w:t>
      </w:r>
    </w:p>
    <w:p w:rsidR="00CD3AA9" w:rsidRDefault="00CD3AA9" w:rsidP="00B12C67">
      <w:pPr>
        <w:pStyle w:val="21"/>
        <w:spacing w:after="0" w:line="276" w:lineRule="auto"/>
        <w:ind w:left="851" w:right="133" w:firstLine="567"/>
        <w:jc w:val="both"/>
      </w:pPr>
      <w:r>
        <w:t>Муниципальное задание формируется согласно приложению №1 к настоящему Порядку.</w:t>
      </w:r>
    </w:p>
    <w:p w:rsidR="00CD3AA9" w:rsidRDefault="00CD3AA9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В соответствии с приложением №1 муниципальное задание состоит из </w:t>
      </w:r>
      <w:r>
        <w:rPr>
          <w:lang w:val="en-US"/>
        </w:rPr>
        <w:t>III</w:t>
      </w:r>
      <w:r w:rsidRPr="00CD3AA9">
        <w:t xml:space="preserve"> </w:t>
      </w:r>
      <w:r>
        <w:t>частей:</w:t>
      </w:r>
    </w:p>
    <w:p w:rsidR="00CD3AA9" w:rsidRDefault="00CD3AA9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</w:t>
      </w:r>
      <w:r>
        <w:t>. Сведения об оказываемых</w:t>
      </w:r>
      <w:r w:rsidR="007A1C7E">
        <w:t xml:space="preserve"> муниципальных услугах;</w:t>
      </w:r>
    </w:p>
    <w:p w:rsidR="007A1C7E" w:rsidRDefault="007A1C7E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работах;</w:t>
      </w:r>
    </w:p>
    <w:p w:rsidR="007A1C7E" w:rsidRPr="00DE137F" w:rsidRDefault="007A1C7E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 w:rsidRPr="00DE137F">
        <w:t xml:space="preserve">часть </w:t>
      </w:r>
      <w:r w:rsidRPr="00DE137F">
        <w:rPr>
          <w:lang w:val="en-US"/>
        </w:rPr>
        <w:t>III</w:t>
      </w:r>
      <w:r w:rsidRPr="00DE137F">
        <w:t>. Прочие сведения о муниципальном задании.</w:t>
      </w:r>
    </w:p>
    <w:p w:rsidR="005404A7" w:rsidRPr="00DE137F" w:rsidRDefault="00DE137F" w:rsidP="00BA2E7E">
      <w:pPr>
        <w:pStyle w:val="21"/>
        <w:spacing w:after="0" w:line="276" w:lineRule="auto"/>
        <w:ind w:left="851" w:right="133" w:firstLine="567"/>
        <w:jc w:val="both"/>
      </w:pPr>
      <w:r>
        <w:t>Муниципальные задания учреждений подведомственных комитету культуры и спорта администрации городского округа «Город Петровск-Забайкальский»</w:t>
      </w:r>
      <w:r w:rsidR="00830F45">
        <w:t xml:space="preserve"> соответствуют форме требований, установленным постановлением Администрации городского округа «Город Петровск-Забайкальский» от 30.11.2018 г. №494.</w:t>
      </w:r>
    </w:p>
    <w:p w:rsidR="0091074A" w:rsidRDefault="005E4F60" w:rsidP="00BA2E7E">
      <w:pPr>
        <w:pStyle w:val="21"/>
        <w:spacing w:after="0" w:line="276" w:lineRule="auto"/>
        <w:ind w:left="851" w:right="133" w:firstLine="567"/>
        <w:jc w:val="both"/>
      </w:pPr>
      <w:r w:rsidRPr="00DE137F">
        <w:t>Муниципальное задание</w:t>
      </w:r>
      <w:r w:rsidR="004555C8" w:rsidRPr="00DE137F">
        <w:t xml:space="preserve"> на оказание муниципальных услуг</w:t>
      </w:r>
      <w:r w:rsidR="009C6ABB" w:rsidRPr="00DE137F">
        <w:t xml:space="preserve"> (выполнение работ) </w:t>
      </w:r>
      <w:r w:rsidR="004555C8" w:rsidRPr="00DE137F">
        <w:t xml:space="preserve">учреждений </w:t>
      </w:r>
      <w:r w:rsidR="001A0C8E" w:rsidRPr="00DE137F">
        <w:t>подведомственных Комитету культуры и спорта администрации городского округа «Город Петровск-Забайкальский» (МБУ ДКС, МБУ ГИБС, МБУ</w:t>
      </w:r>
      <w:r w:rsidR="00953C34">
        <w:t xml:space="preserve"> </w:t>
      </w:r>
      <w:r w:rsidR="00953C34">
        <w:lastRenderedPageBreak/>
        <w:t>ДО</w:t>
      </w:r>
      <w:r w:rsidR="001A0C8E" w:rsidRPr="00DE137F">
        <w:t xml:space="preserve"> ДШИ, МБУ </w:t>
      </w:r>
      <w:r w:rsidR="00953C34">
        <w:t xml:space="preserve">ДО </w:t>
      </w:r>
      <w:r w:rsidR="001A0C8E" w:rsidRPr="00DE137F">
        <w:t>ДХШ, МБУ «Музей Декабристов», МБУ «Краеведческий музей</w:t>
      </w:r>
      <w:r w:rsidR="00830F45" w:rsidRPr="00DE137F">
        <w:t xml:space="preserve">») </w:t>
      </w:r>
      <w:r w:rsidR="009C6ABB" w:rsidRPr="00DE137F">
        <w:t>утверждено на 2021 год</w:t>
      </w:r>
      <w:r w:rsidR="00D226EC" w:rsidRPr="00DE137F">
        <w:t>:</w:t>
      </w:r>
      <w:r w:rsidR="009C6ABB" w:rsidRPr="00DE137F">
        <w:t xml:space="preserve"> </w:t>
      </w:r>
      <w:r w:rsidR="00DE137F" w:rsidRPr="00DE137F">
        <w:t>10.02</w:t>
      </w:r>
      <w:r w:rsidR="009C6ABB" w:rsidRPr="00DE137F">
        <w:t xml:space="preserve">.2021 г. </w:t>
      </w:r>
      <w:r w:rsidR="004B33FA" w:rsidRPr="00DE137F">
        <w:t xml:space="preserve">Муниципальные задания на 2022 год утверждено </w:t>
      </w:r>
      <w:r w:rsidR="00DE137F" w:rsidRPr="00DE137F">
        <w:t>24</w:t>
      </w:r>
      <w:r w:rsidR="004B33FA" w:rsidRPr="00DE137F">
        <w:t xml:space="preserve">.01.2022 г. по всем учреждениям </w:t>
      </w:r>
      <w:r w:rsidR="00DE137F" w:rsidRPr="00DE137F">
        <w:t>культуры</w:t>
      </w:r>
      <w:r w:rsidR="004B33FA" w:rsidRPr="00DE137F">
        <w:t>.</w:t>
      </w:r>
      <w:r w:rsidR="0021377E" w:rsidRPr="00DE137F">
        <w:t xml:space="preserve"> Однако, в 2021 году были внесены изменения </w:t>
      </w:r>
      <w:r w:rsidR="00DE137F" w:rsidRPr="00DE137F">
        <w:t>в муниципальное задание МБУ</w:t>
      </w:r>
      <w:r w:rsidR="00953C34">
        <w:t xml:space="preserve"> ДО</w:t>
      </w:r>
      <w:r w:rsidR="00DE137F" w:rsidRPr="00DE137F">
        <w:t xml:space="preserve"> ДХШ 28</w:t>
      </w:r>
      <w:r w:rsidR="0021377E" w:rsidRPr="00DE137F">
        <w:t>.</w:t>
      </w:r>
      <w:r w:rsidR="00DE137F" w:rsidRPr="00DE137F">
        <w:t xml:space="preserve">12.2021 г., </w:t>
      </w:r>
      <w:r w:rsidR="0021377E" w:rsidRPr="00DE137F">
        <w:t>чт</w:t>
      </w:r>
      <w:r w:rsidR="00056809" w:rsidRPr="00DE137F">
        <w:t>о не противоречит п.7 Порядка, утвержденного Постановлением Администрации городского округа №494 от 30.11.2018 года.</w:t>
      </w:r>
    </w:p>
    <w:p w:rsidR="00B634DE" w:rsidRPr="00A038D7" w:rsidRDefault="00B634DE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Согласно п.13 Порядка муниципальными учреждениями городского округа «Город Петровск-Забайкальский» формируются и направляются органам, осуществляющим  функции и полномочия учредителя в отношении бюджетных или автономных учреждений, главным распорядителям средств бюджета городского округа «Город Петровск-Забайкальский», в  ведении которых </w:t>
      </w:r>
      <w:r w:rsidR="00BF42FB">
        <w:t xml:space="preserve">находятся </w:t>
      </w:r>
      <w:bookmarkStart w:id="0" w:name="_GoBack"/>
      <w:bookmarkEnd w:id="0"/>
      <w:r w:rsidR="00BF42FB" w:rsidRPr="00A038D7">
        <w:t>муниципальные казенные учреждения, следующие отчеты об исполнении муниципального задания по форме согласно приложению №2 к настоящему Порядку с приложением пояснительных записок о выполнении муниципального задания:</w:t>
      </w:r>
    </w:p>
    <w:p w:rsidR="00BF42FB" w:rsidRPr="00A038D7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 w:rsidRPr="00A038D7">
        <w:t xml:space="preserve">квартальный – по итогам исполнения за </w:t>
      </w:r>
      <w:r w:rsidRPr="00A038D7">
        <w:rPr>
          <w:lang w:val="en-US"/>
        </w:rPr>
        <w:t>I</w:t>
      </w:r>
      <w:r w:rsidRPr="00A038D7">
        <w:t xml:space="preserve"> – </w:t>
      </w:r>
      <w:r w:rsidRPr="00A038D7">
        <w:rPr>
          <w:lang w:val="en-US"/>
        </w:rPr>
        <w:t>III</w:t>
      </w:r>
      <w:r w:rsidRPr="00A038D7">
        <w:t xml:space="preserve"> кварталы до 15-го числа месяца, следующего за отчетным кварталом;</w:t>
      </w:r>
    </w:p>
    <w:p w:rsidR="00BF42FB" w:rsidRPr="00A038D7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 w:rsidRPr="00A038D7">
        <w:t>предварительный за год – ожида</w:t>
      </w:r>
      <w:r w:rsidR="00006FC4" w:rsidRPr="00A038D7">
        <w:t>емое исполнение за текущий год н</w:t>
      </w:r>
      <w:r w:rsidRPr="00A038D7">
        <w:t>а 1 декабря текущего года;</w:t>
      </w:r>
    </w:p>
    <w:p w:rsidR="00BF42FB" w:rsidRPr="00A038D7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 w:rsidRPr="00A038D7">
        <w:t>годовой – до 1 февраля, следующего за отчетным.</w:t>
      </w:r>
    </w:p>
    <w:p w:rsidR="00006FC4" w:rsidRPr="00A038D7" w:rsidRDefault="00006FC4" w:rsidP="00006FC4">
      <w:pPr>
        <w:pStyle w:val="21"/>
        <w:spacing w:after="0" w:line="276" w:lineRule="auto"/>
        <w:ind w:left="709" w:right="133" w:firstLine="709"/>
        <w:jc w:val="both"/>
      </w:pPr>
      <w:r w:rsidRPr="00A038D7">
        <w:t xml:space="preserve">Проведенной проверкой выявлено, что во всех учреждениях культуры за 2021 год отсутствуют предварительные отчеты за год (на 1 декабря текущего года), а также в МБУ ГИБС отсутствует отчет за </w:t>
      </w:r>
      <w:r w:rsidRPr="00A038D7">
        <w:rPr>
          <w:lang w:val="en-US"/>
        </w:rPr>
        <w:t>II</w:t>
      </w:r>
      <w:r w:rsidRPr="00A038D7">
        <w:t xml:space="preserve"> квартал 2021 года.</w:t>
      </w:r>
    </w:p>
    <w:p w:rsidR="00006FC4" w:rsidRPr="00A038D7" w:rsidRDefault="00006FC4" w:rsidP="00006FC4">
      <w:pPr>
        <w:pStyle w:val="21"/>
        <w:spacing w:after="0" w:line="276" w:lineRule="auto"/>
        <w:ind w:left="709" w:right="133" w:firstLine="709"/>
        <w:jc w:val="both"/>
      </w:pPr>
      <w:r w:rsidRPr="00A038D7">
        <w:t xml:space="preserve">Также установлено, что в 2021 году в учреждениях МБУ ДКС, МБУ ДО ДШИ, МБУ ДО ДХШ, МБУ «Музей декабристов», МБУ «Краеведческий музей» отчеты за </w:t>
      </w:r>
      <w:r w:rsidRPr="00A038D7">
        <w:rPr>
          <w:lang w:val="en-US"/>
        </w:rPr>
        <w:t>II</w:t>
      </w:r>
      <w:r w:rsidRPr="00A038D7">
        <w:t xml:space="preserve"> квартал прикреплены, но не заполнена информация по ним</w:t>
      </w:r>
      <w:r w:rsidR="00504389" w:rsidRPr="00A038D7">
        <w:t xml:space="preserve"> (т.е. при просмотре информации на официальном сайте по размещению информации о государственных и муниципальных учреждениях (</w:t>
      </w:r>
      <w:hyperlink r:id="rId9" w:history="1">
        <w:r w:rsidR="00504389" w:rsidRPr="00A038D7">
          <w:rPr>
            <w:rStyle w:val="a3"/>
            <w:lang w:val="en-US"/>
          </w:rPr>
          <w:t>www</w:t>
        </w:r>
        <w:r w:rsidR="00504389" w:rsidRPr="00A038D7">
          <w:rPr>
            <w:rStyle w:val="a3"/>
          </w:rPr>
          <w:t>.</w:t>
        </w:r>
        <w:r w:rsidR="00504389" w:rsidRPr="00A038D7">
          <w:rPr>
            <w:rStyle w:val="a3"/>
            <w:lang w:val="en-US"/>
          </w:rPr>
          <w:t>bus</w:t>
        </w:r>
        <w:r w:rsidR="00504389" w:rsidRPr="00A038D7">
          <w:rPr>
            <w:rStyle w:val="a3"/>
          </w:rPr>
          <w:t>.</w:t>
        </w:r>
        <w:r w:rsidR="00504389" w:rsidRPr="00A038D7">
          <w:rPr>
            <w:rStyle w:val="a3"/>
            <w:lang w:val="en-US"/>
          </w:rPr>
          <w:t>gov</w:t>
        </w:r>
        <w:r w:rsidR="00504389" w:rsidRPr="00A038D7">
          <w:rPr>
            <w:rStyle w:val="a3"/>
          </w:rPr>
          <w:t>.</w:t>
        </w:r>
        <w:r w:rsidR="00504389" w:rsidRPr="00A038D7">
          <w:rPr>
            <w:rStyle w:val="a3"/>
            <w:lang w:val="en-US"/>
          </w:rPr>
          <w:t>ru</w:t>
        </w:r>
      </w:hyperlink>
      <w:r w:rsidR="00504389" w:rsidRPr="00A038D7">
        <w:t xml:space="preserve">) во вкладке отчеты, отсутствует отчет за </w:t>
      </w:r>
      <w:r w:rsidR="00504389" w:rsidRPr="00A038D7">
        <w:rPr>
          <w:lang w:val="en-US"/>
        </w:rPr>
        <w:t>II</w:t>
      </w:r>
      <w:r w:rsidR="00504389" w:rsidRPr="00A038D7">
        <w:t xml:space="preserve"> квартал).</w:t>
      </w:r>
    </w:p>
    <w:p w:rsidR="00342408" w:rsidRPr="00A038D7" w:rsidRDefault="00342408" w:rsidP="00342408">
      <w:pPr>
        <w:pStyle w:val="21"/>
        <w:spacing w:after="0" w:line="276" w:lineRule="auto"/>
        <w:ind w:left="851" w:right="133" w:firstLine="567"/>
        <w:jc w:val="both"/>
      </w:pPr>
      <w:r w:rsidRPr="00A038D7">
        <w:t>Согласно п.11 Порядка муниципальное задание и отчет о выполнении муниципального задания в течении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10" w:history="1">
        <w:r w:rsidRPr="00A038D7">
          <w:rPr>
            <w:rStyle w:val="a3"/>
            <w:lang w:val="en-US"/>
          </w:rPr>
          <w:t>www</w:t>
        </w:r>
        <w:r w:rsidRPr="00A038D7">
          <w:rPr>
            <w:rStyle w:val="a3"/>
          </w:rPr>
          <w:t>.</w:t>
        </w:r>
        <w:r w:rsidRPr="00A038D7">
          <w:rPr>
            <w:rStyle w:val="a3"/>
            <w:lang w:val="en-US"/>
          </w:rPr>
          <w:t>bus</w:t>
        </w:r>
        <w:r w:rsidRPr="00A038D7">
          <w:rPr>
            <w:rStyle w:val="a3"/>
          </w:rPr>
          <w:t>.</w:t>
        </w:r>
        <w:r w:rsidRPr="00A038D7">
          <w:rPr>
            <w:rStyle w:val="a3"/>
            <w:lang w:val="en-US"/>
          </w:rPr>
          <w:t>gov</w:t>
        </w:r>
        <w:r w:rsidRPr="00A038D7">
          <w:rPr>
            <w:rStyle w:val="a3"/>
          </w:rPr>
          <w:t>.</w:t>
        </w:r>
        <w:r w:rsidRPr="00A038D7">
          <w:rPr>
            <w:rStyle w:val="a3"/>
            <w:lang w:val="en-US"/>
          </w:rPr>
          <w:t>ru</w:t>
        </w:r>
      </w:hyperlink>
      <w:r w:rsidRPr="00A038D7">
        <w:t>), а также могут быть размещены на официальном сайте городского округа «Город Петровск-Забайкальский».</w:t>
      </w:r>
    </w:p>
    <w:p w:rsidR="004A3275" w:rsidRPr="00A038D7" w:rsidRDefault="004A3275" w:rsidP="00342408">
      <w:pPr>
        <w:pStyle w:val="21"/>
        <w:spacing w:after="0" w:line="276" w:lineRule="auto"/>
        <w:ind w:left="851" w:right="133" w:firstLine="567"/>
        <w:jc w:val="both"/>
      </w:pPr>
      <w:r w:rsidRPr="00A038D7">
        <w:t>В проверяемые периоды муниципальные задания и отчеты об исполнении муниципальных заданий учреждений подведомственных Комитету культуры и спорта администрации городского округа «Город Петровск-Забайкальский» размещены в установленные сроки.</w:t>
      </w:r>
    </w:p>
    <w:p w:rsidR="004A3275" w:rsidRPr="00A038D7" w:rsidRDefault="004A3275" w:rsidP="00BA2E7E">
      <w:pPr>
        <w:pStyle w:val="21"/>
        <w:spacing w:after="0" w:line="276" w:lineRule="auto"/>
        <w:ind w:left="851" w:right="133" w:firstLine="567"/>
        <w:jc w:val="both"/>
      </w:pPr>
    </w:p>
    <w:p w:rsidR="00447617" w:rsidRPr="00A038D7" w:rsidRDefault="00962144" w:rsidP="00F53EEA">
      <w:pPr>
        <w:pStyle w:val="21"/>
        <w:shd w:val="clear" w:color="auto" w:fill="auto"/>
        <w:spacing w:after="0" w:line="360" w:lineRule="auto"/>
        <w:ind w:left="567" w:right="133"/>
      </w:pPr>
      <w:r w:rsidRPr="00A038D7">
        <w:lastRenderedPageBreak/>
        <w:t>Выводы</w:t>
      </w:r>
      <w:r w:rsidR="001D2D2E" w:rsidRPr="00A038D7">
        <w:t>.</w:t>
      </w:r>
    </w:p>
    <w:p w:rsidR="001D2D2E" w:rsidRPr="00A038D7" w:rsidRDefault="001D2D2E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 w:rsidRPr="00A038D7">
        <w:t xml:space="preserve">Настоящей проверкой бюджетного законодательства при формировании и исполнении государственного (муниципального) задания бюджетных учреждений подведомственных Комитету </w:t>
      </w:r>
      <w:r w:rsidR="00746014" w:rsidRPr="00A038D7">
        <w:t>культуры и спорта</w:t>
      </w:r>
      <w:r w:rsidRPr="00A038D7">
        <w:t xml:space="preserve"> администрации городского округа «Город Петровск-Забайкальский» за период 2021 год и </w:t>
      </w:r>
      <w:r w:rsidRPr="00A038D7">
        <w:rPr>
          <w:lang w:val="en-US"/>
        </w:rPr>
        <w:t>I</w:t>
      </w:r>
      <w:r w:rsidRPr="00A038D7">
        <w:t xml:space="preserve"> полугодие 2022 года установлено следующее.</w:t>
      </w:r>
    </w:p>
    <w:p w:rsidR="00F53EEA" w:rsidRPr="00A038D7" w:rsidRDefault="004626A6" w:rsidP="00F53EEA">
      <w:pPr>
        <w:pStyle w:val="21"/>
        <w:numPr>
          <w:ilvl w:val="0"/>
          <w:numId w:val="20"/>
        </w:numPr>
        <w:spacing w:after="0" w:line="276" w:lineRule="auto"/>
        <w:ind w:left="1560" w:right="133"/>
        <w:jc w:val="both"/>
      </w:pPr>
      <w:r w:rsidRPr="00A038D7">
        <w:t xml:space="preserve"> Большая часть нарушений связано с п.1</w:t>
      </w:r>
      <w:r w:rsidR="00D6785F" w:rsidRPr="00A038D7">
        <w:t>3</w:t>
      </w:r>
      <w:r w:rsidRPr="00A038D7">
        <w:t xml:space="preserve"> Порядка формирования муниципального задания на оказание муницип</w:t>
      </w:r>
      <w:r w:rsidR="00D6785F" w:rsidRPr="00A038D7">
        <w:t>альных услуг (выполнение работ).</w:t>
      </w:r>
      <w:r w:rsidRPr="00A038D7">
        <w:t xml:space="preserve"> </w:t>
      </w:r>
      <w:r w:rsidR="00F53EEA" w:rsidRPr="00A038D7">
        <w:t xml:space="preserve">Во всех подведомственных учреждениях культуры отсутствуют </w:t>
      </w:r>
      <w:r w:rsidR="00F53EEA" w:rsidRPr="00A038D7">
        <w:t>предварительн</w:t>
      </w:r>
      <w:r w:rsidR="00F53EEA" w:rsidRPr="00A038D7">
        <w:t>ые отчеты</w:t>
      </w:r>
      <w:r w:rsidR="00F53EEA" w:rsidRPr="00A038D7">
        <w:t xml:space="preserve"> за год – ожидаемое исполнение за текущий год на 1 декабря текущего года;</w:t>
      </w:r>
    </w:p>
    <w:p w:rsidR="00962DF1" w:rsidRDefault="00412FAA" w:rsidP="00962DF1">
      <w:pPr>
        <w:pStyle w:val="21"/>
        <w:numPr>
          <w:ilvl w:val="0"/>
          <w:numId w:val="27"/>
        </w:numPr>
        <w:shd w:val="clear" w:color="auto" w:fill="auto"/>
        <w:spacing w:after="0" w:line="360" w:lineRule="auto"/>
        <w:ind w:right="133"/>
        <w:jc w:val="both"/>
      </w:pPr>
      <w:r w:rsidRPr="00A038D7">
        <w:t>Согласно п.14 Порядка формирования муниципального задания на оказание муниципальных услуг (выполнение работ), на основании годовых отчетов органы, осуществляющие функции и полномочия учредителя в отношении бюджетных или автономных учреждений, главные</w:t>
      </w:r>
      <w:r>
        <w:t xml:space="preserve"> распорядители средств бюджета городского округа «Город Петровск-Забайкальский, в ведении которых находятся муниципальные казенные учреждения, осуществляют анализ исполнения муниципальных заданий муниципальными учреждениями в разрезе муниципальных услуг и работ по форме согласно приложению №3 к настоящему порядку. Сводная информация направляется в Комитет по финансам до 15 февраля </w:t>
      </w:r>
      <w:r w:rsidR="00962DF1">
        <w:t>года, следующего за отчетным, с приложением пояснительной записки о выполнении муниципальных заданий. Данная информация в Комитет по финансам не поступает.</w:t>
      </w:r>
    </w:p>
    <w:p w:rsidR="00962DF1" w:rsidRDefault="00962DF1" w:rsidP="00962DF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А</w:t>
      </w:r>
      <w:r w:rsidRPr="002903CD">
        <w:t>кт составлен в 2-х экземплярах, один из которых передан Учреждению.</w:t>
      </w:r>
    </w:p>
    <w:p w:rsidR="00962DF1" w:rsidRPr="002903CD" w:rsidRDefault="00962DF1" w:rsidP="00962DF1">
      <w:pPr>
        <w:pStyle w:val="21"/>
        <w:shd w:val="clear" w:color="auto" w:fill="auto"/>
        <w:spacing w:after="0" w:line="360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7978D3" w:rsidRDefault="007978D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Ведущий экономист </w:t>
      </w:r>
      <w:r w:rsidR="00F519EA">
        <w:t>в сфере закупок ЕИС</w:t>
      </w:r>
      <w:r>
        <w:t xml:space="preserve"> </w:t>
      </w:r>
    </w:p>
    <w:p w:rsidR="007978D3" w:rsidRDefault="007978D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комитета по финансам администрации</w:t>
      </w:r>
    </w:p>
    <w:p w:rsidR="0076103A" w:rsidRPr="002903CD" w:rsidRDefault="007978D3" w:rsidP="004A5F7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F519EA">
        <w:tab/>
        <w:t>К.А. Лис</w:t>
      </w:r>
      <w:r w:rsidR="004A5F71">
        <w:t>ина</w:t>
      </w:r>
    </w:p>
    <w:sectPr w:rsidR="0076103A" w:rsidRPr="002903CD" w:rsidSect="00006FC4">
      <w:pgSz w:w="11900" w:h="16840"/>
      <w:pgMar w:top="851" w:right="560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E8" w:rsidRDefault="00674DE8">
      <w:r>
        <w:separator/>
      </w:r>
    </w:p>
  </w:endnote>
  <w:endnote w:type="continuationSeparator" w:id="0">
    <w:p w:rsidR="00674DE8" w:rsidRDefault="006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E8" w:rsidRDefault="00674DE8"/>
  </w:footnote>
  <w:footnote w:type="continuationSeparator" w:id="0">
    <w:p w:rsidR="00674DE8" w:rsidRDefault="00674D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 w15:restartNumberingAfterBreak="0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3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7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D1F4221"/>
    <w:multiLevelType w:val="hybridMultilevel"/>
    <w:tmpl w:val="6178A90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26"/>
  </w:num>
  <w:num w:numId="7">
    <w:abstractNumId w:val="3"/>
  </w:num>
  <w:num w:numId="8">
    <w:abstractNumId w:val="20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24"/>
  </w:num>
  <w:num w:numId="25">
    <w:abstractNumId w:val="10"/>
  </w:num>
  <w:num w:numId="26">
    <w:abstractNumId w:val="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C"/>
    <w:rsid w:val="00006FC4"/>
    <w:rsid w:val="000079AF"/>
    <w:rsid w:val="00007C4C"/>
    <w:rsid w:val="0001085D"/>
    <w:rsid w:val="00012B83"/>
    <w:rsid w:val="00014B37"/>
    <w:rsid w:val="000213A1"/>
    <w:rsid w:val="00021838"/>
    <w:rsid w:val="00022FA7"/>
    <w:rsid w:val="000517D7"/>
    <w:rsid w:val="00056809"/>
    <w:rsid w:val="00066AE9"/>
    <w:rsid w:val="00073BA7"/>
    <w:rsid w:val="000748BE"/>
    <w:rsid w:val="00081A8D"/>
    <w:rsid w:val="000B4856"/>
    <w:rsid w:val="000C0616"/>
    <w:rsid w:val="000C0A2A"/>
    <w:rsid w:val="000C5454"/>
    <w:rsid w:val="000D3858"/>
    <w:rsid w:val="000D6A6F"/>
    <w:rsid w:val="000E2970"/>
    <w:rsid w:val="000E38F0"/>
    <w:rsid w:val="000E746F"/>
    <w:rsid w:val="000F1717"/>
    <w:rsid w:val="000F1BE3"/>
    <w:rsid w:val="000F77CF"/>
    <w:rsid w:val="00100861"/>
    <w:rsid w:val="00103A8E"/>
    <w:rsid w:val="00106850"/>
    <w:rsid w:val="00111C6D"/>
    <w:rsid w:val="001141C3"/>
    <w:rsid w:val="0012494C"/>
    <w:rsid w:val="001257A0"/>
    <w:rsid w:val="00131500"/>
    <w:rsid w:val="0013683E"/>
    <w:rsid w:val="001405E1"/>
    <w:rsid w:val="0014186F"/>
    <w:rsid w:val="00145621"/>
    <w:rsid w:val="00154348"/>
    <w:rsid w:val="001634E5"/>
    <w:rsid w:val="00173C3E"/>
    <w:rsid w:val="00174054"/>
    <w:rsid w:val="00177E18"/>
    <w:rsid w:val="00184DC4"/>
    <w:rsid w:val="00186002"/>
    <w:rsid w:val="00190C87"/>
    <w:rsid w:val="001A05EC"/>
    <w:rsid w:val="001A0C8E"/>
    <w:rsid w:val="001A1518"/>
    <w:rsid w:val="001B0B30"/>
    <w:rsid w:val="001B1367"/>
    <w:rsid w:val="001C191F"/>
    <w:rsid w:val="001C2C66"/>
    <w:rsid w:val="001D1F10"/>
    <w:rsid w:val="001D2D2E"/>
    <w:rsid w:val="001E2F18"/>
    <w:rsid w:val="001F5752"/>
    <w:rsid w:val="001F69FF"/>
    <w:rsid w:val="00202FFD"/>
    <w:rsid w:val="00206512"/>
    <w:rsid w:val="00210341"/>
    <w:rsid w:val="00211727"/>
    <w:rsid w:val="0021377E"/>
    <w:rsid w:val="0022149B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903CD"/>
    <w:rsid w:val="002A1590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535F"/>
    <w:rsid w:val="003211B6"/>
    <w:rsid w:val="00323DED"/>
    <w:rsid w:val="00324682"/>
    <w:rsid w:val="00326FE1"/>
    <w:rsid w:val="00342408"/>
    <w:rsid w:val="00343D8D"/>
    <w:rsid w:val="00363DE4"/>
    <w:rsid w:val="00365AF3"/>
    <w:rsid w:val="003730B7"/>
    <w:rsid w:val="0038206E"/>
    <w:rsid w:val="00382380"/>
    <w:rsid w:val="00382B76"/>
    <w:rsid w:val="00390E4D"/>
    <w:rsid w:val="00391739"/>
    <w:rsid w:val="003A560C"/>
    <w:rsid w:val="003B523E"/>
    <w:rsid w:val="003C0CED"/>
    <w:rsid w:val="003C0E77"/>
    <w:rsid w:val="003C3816"/>
    <w:rsid w:val="003C6A76"/>
    <w:rsid w:val="003D4F8F"/>
    <w:rsid w:val="003D55A9"/>
    <w:rsid w:val="003D5934"/>
    <w:rsid w:val="003D72B7"/>
    <w:rsid w:val="003D79AE"/>
    <w:rsid w:val="003D7F3E"/>
    <w:rsid w:val="003E5BD3"/>
    <w:rsid w:val="0040105B"/>
    <w:rsid w:val="004100F8"/>
    <w:rsid w:val="00412FAA"/>
    <w:rsid w:val="00417086"/>
    <w:rsid w:val="004173F1"/>
    <w:rsid w:val="00426EE0"/>
    <w:rsid w:val="00430CDC"/>
    <w:rsid w:val="00436832"/>
    <w:rsid w:val="00437E10"/>
    <w:rsid w:val="00441815"/>
    <w:rsid w:val="00447617"/>
    <w:rsid w:val="004555C8"/>
    <w:rsid w:val="00461F95"/>
    <w:rsid w:val="004626A6"/>
    <w:rsid w:val="00482113"/>
    <w:rsid w:val="004965AC"/>
    <w:rsid w:val="004A3275"/>
    <w:rsid w:val="004A580F"/>
    <w:rsid w:val="004A5F71"/>
    <w:rsid w:val="004B3170"/>
    <w:rsid w:val="004B33FA"/>
    <w:rsid w:val="004C6132"/>
    <w:rsid w:val="004C7347"/>
    <w:rsid w:val="004D1E75"/>
    <w:rsid w:val="004D34BC"/>
    <w:rsid w:val="004D5DAE"/>
    <w:rsid w:val="004D5F7A"/>
    <w:rsid w:val="004E08EE"/>
    <w:rsid w:val="004E1E8F"/>
    <w:rsid w:val="004E72FF"/>
    <w:rsid w:val="00504389"/>
    <w:rsid w:val="005304E7"/>
    <w:rsid w:val="00533209"/>
    <w:rsid w:val="005404A7"/>
    <w:rsid w:val="0054156D"/>
    <w:rsid w:val="00543272"/>
    <w:rsid w:val="00545D97"/>
    <w:rsid w:val="00550340"/>
    <w:rsid w:val="005506B3"/>
    <w:rsid w:val="00563E35"/>
    <w:rsid w:val="00576CC9"/>
    <w:rsid w:val="0059180F"/>
    <w:rsid w:val="0059605F"/>
    <w:rsid w:val="005B28AF"/>
    <w:rsid w:val="005B2B43"/>
    <w:rsid w:val="005B62B4"/>
    <w:rsid w:val="005B7AAE"/>
    <w:rsid w:val="005C14B5"/>
    <w:rsid w:val="005C672A"/>
    <w:rsid w:val="005D3CFA"/>
    <w:rsid w:val="005E18D8"/>
    <w:rsid w:val="005E4F60"/>
    <w:rsid w:val="005F38FE"/>
    <w:rsid w:val="00604574"/>
    <w:rsid w:val="006059DA"/>
    <w:rsid w:val="006216EC"/>
    <w:rsid w:val="0062362C"/>
    <w:rsid w:val="00623FE1"/>
    <w:rsid w:val="00657B34"/>
    <w:rsid w:val="00674DE8"/>
    <w:rsid w:val="006834B7"/>
    <w:rsid w:val="00695DB8"/>
    <w:rsid w:val="006B01BC"/>
    <w:rsid w:val="006B1BD2"/>
    <w:rsid w:val="006B3D25"/>
    <w:rsid w:val="006C0702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7F57"/>
    <w:rsid w:val="00704172"/>
    <w:rsid w:val="00721D59"/>
    <w:rsid w:val="00722F98"/>
    <w:rsid w:val="00731B8D"/>
    <w:rsid w:val="00746014"/>
    <w:rsid w:val="00747E37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1C7E"/>
    <w:rsid w:val="007A36C4"/>
    <w:rsid w:val="007A77A3"/>
    <w:rsid w:val="007B2255"/>
    <w:rsid w:val="007B2F4D"/>
    <w:rsid w:val="007C5DAA"/>
    <w:rsid w:val="007D2991"/>
    <w:rsid w:val="007D3EAC"/>
    <w:rsid w:val="007D4F16"/>
    <w:rsid w:val="007D6C25"/>
    <w:rsid w:val="007E4401"/>
    <w:rsid w:val="007E5A7F"/>
    <w:rsid w:val="007F72A2"/>
    <w:rsid w:val="007F72E0"/>
    <w:rsid w:val="00800C73"/>
    <w:rsid w:val="00803C59"/>
    <w:rsid w:val="00817EB1"/>
    <w:rsid w:val="00820398"/>
    <w:rsid w:val="008224CE"/>
    <w:rsid w:val="008304C5"/>
    <w:rsid w:val="00830F45"/>
    <w:rsid w:val="008437E1"/>
    <w:rsid w:val="008463AB"/>
    <w:rsid w:val="00846727"/>
    <w:rsid w:val="008657AF"/>
    <w:rsid w:val="0088275B"/>
    <w:rsid w:val="008A429D"/>
    <w:rsid w:val="008B030D"/>
    <w:rsid w:val="008B3158"/>
    <w:rsid w:val="008C3881"/>
    <w:rsid w:val="008C6186"/>
    <w:rsid w:val="008D1E47"/>
    <w:rsid w:val="008D7D77"/>
    <w:rsid w:val="008E1AAB"/>
    <w:rsid w:val="008E253B"/>
    <w:rsid w:val="008E3613"/>
    <w:rsid w:val="008E5572"/>
    <w:rsid w:val="008F0C2A"/>
    <w:rsid w:val="008F312F"/>
    <w:rsid w:val="008F591B"/>
    <w:rsid w:val="008F7876"/>
    <w:rsid w:val="00902486"/>
    <w:rsid w:val="00905DEF"/>
    <w:rsid w:val="0091074A"/>
    <w:rsid w:val="00915228"/>
    <w:rsid w:val="00922701"/>
    <w:rsid w:val="00922778"/>
    <w:rsid w:val="0093515D"/>
    <w:rsid w:val="00941921"/>
    <w:rsid w:val="00942F00"/>
    <w:rsid w:val="00953C34"/>
    <w:rsid w:val="009572C7"/>
    <w:rsid w:val="00962144"/>
    <w:rsid w:val="00962DF1"/>
    <w:rsid w:val="00964E88"/>
    <w:rsid w:val="009749E1"/>
    <w:rsid w:val="0098226C"/>
    <w:rsid w:val="00982381"/>
    <w:rsid w:val="00993FD0"/>
    <w:rsid w:val="00996A5B"/>
    <w:rsid w:val="009971BE"/>
    <w:rsid w:val="009972AB"/>
    <w:rsid w:val="009A02BB"/>
    <w:rsid w:val="009A31E5"/>
    <w:rsid w:val="009A6050"/>
    <w:rsid w:val="009A71D6"/>
    <w:rsid w:val="009B342A"/>
    <w:rsid w:val="009B416D"/>
    <w:rsid w:val="009C1E5E"/>
    <w:rsid w:val="009C6101"/>
    <w:rsid w:val="009C6ABB"/>
    <w:rsid w:val="009D4962"/>
    <w:rsid w:val="009E3B6A"/>
    <w:rsid w:val="00A013CC"/>
    <w:rsid w:val="00A038D7"/>
    <w:rsid w:val="00A03F8C"/>
    <w:rsid w:val="00A17F94"/>
    <w:rsid w:val="00A20FDA"/>
    <w:rsid w:val="00A21F3F"/>
    <w:rsid w:val="00A37499"/>
    <w:rsid w:val="00A41B49"/>
    <w:rsid w:val="00A504ED"/>
    <w:rsid w:val="00A55D29"/>
    <w:rsid w:val="00A567C9"/>
    <w:rsid w:val="00A57D66"/>
    <w:rsid w:val="00A70BA5"/>
    <w:rsid w:val="00A7249B"/>
    <w:rsid w:val="00A960EE"/>
    <w:rsid w:val="00AA1EDB"/>
    <w:rsid w:val="00AB3511"/>
    <w:rsid w:val="00AB3B60"/>
    <w:rsid w:val="00AB66B7"/>
    <w:rsid w:val="00AB7E17"/>
    <w:rsid w:val="00AC2D77"/>
    <w:rsid w:val="00AC4EBB"/>
    <w:rsid w:val="00AF25B1"/>
    <w:rsid w:val="00AF262D"/>
    <w:rsid w:val="00B0313B"/>
    <w:rsid w:val="00B04073"/>
    <w:rsid w:val="00B112B0"/>
    <w:rsid w:val="00B12C67"/>
    <w:rsid w:val="00B15831"/>
    <w:rsid w:val="00B174C0"/>
    <w:rsid w:val="00B30582"/>
    <w:rsid w:val="00B30FB4"/>
    <w:rsid w:val="00B358C5"/>
    <w:rsid w:val="00B400C1"/>
    <w:rsid w:val="00B455B8"/>
    <w:rsid w:val="00B50545"/>
    <w:rsid w:val="00B6214B"/>
    <w:rsid w:val="00B629C4"/>
    <w:rsid w:val="00B634DE"/>
    <w:rsid w:val="00B65866"/>
    <w:rsid w:val="00B702E5"/>
    <w:rsid w:val="00B7205F"/>
    <w:rsid w:val="00B733AC"/>
    <w:rsid w:val="00B839DE"/>
    <w:rsid w:val="00BA2E7E"/>
    <w:rsid w:val="00BA522B"/>
    <w:rsid w:val="00BA6A54"/>
    <w:rsid w:val="00BB5DA5"/>
    <w:rsid w:val="00BD40EF"/>
    <w:rsid w:val="00BF23DA"/>
    <w:rsid w:val="00BF42FB"/>
    <w:rsid w:val="00BF6315"/>
    <w:rsid w:val="00C01197"/>
    <w:rsid w:val="00C04C35"/>
    <w:rsid w:val="00C071A8"/>
    <w:rsid w:val="00C07A1F"/>
    <w:rsid w:val="00C14D64"/>
    <w:rsid w:val="00C15A18"/>
    <w:rsid w:val="00C367E5"/>
    <w:rsid w:val="00C45F3F"/>
    <w:rsid w:val="00C46129"/>
    <w:rsid w:val="00C5053A"/>
    <w:rsid w:val="00C64473"/>
    <w:rsid w:val="00C71159"/>
    <w:rsid w:val="00C750D7"/>
    <w:rsid w:val="00C8656D"/>
    <w:rsid w:val="00C87CE1"/>
    <w:rsid w:val="00CA2DBE"/>
    <w:rsid w:val="00CA4E55"/>
    <w:rsid w:val="00CC108B"/>
    <w:rsid w:val="00CD3AA9"/>
    <w:rsid w:val="00CE1546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D29"/>
    <w:rsid w:val="00D3518A"/>
    <w:rsid w:val="00D37323"/>
    <w:rsid w:val="00D5078B"/>
    <w:rsid w:val="00D50CDA"/>
    <w:rsid w:val="00D572F0"/>
    <w:rsid w:val="00D611FF"/>
    <w:rsid w:val="00D625B9"/>
    <w:rsid w:val="00D673B4"/>
    <w:rsid w:val="00D6785F"/>
    <w:rsid w:val="00D721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137F"/>
    <w:rsid w:val="00DE2350"/>
    <w:rsid w:val="00DE4585"/>
    <w:rsid w:val="00DF20A5"/>
    <w:rsid w:val="00DF2A31"/>
    <w:rsid w:val="00DF401F"/>
    <w:rsid w:val="00DF638F"/>
    <w:rsid w:val="00E0272F"/>
    <w:rsid w:val="00E050A3"/>
    <w:rsid w:val="00E145EF"/>
    <w:rsid w:val="00E20201"/>
    <w:rsid w:val="00E31077"/>
    <w:rsid w:val="00E31EC9"/>
    <w:rsid w:val="00E36A26"/>
    <w:rsid w:val="00E374FE"/>
    <w:rsid w:val="00E37AED"/>
    <w:rsid w:val="00E46A9B"/>
    <w:rsid w:val="00E46F84"/>
    <w:rsid w:val="00E71AD1"/>
    <w:rsid w:val="00E749BD"/>
    <w:rsid w:val="00E74EA6"/>
    <w:rsid w:val="00E7711B"/>
    <w:rsid w:val="00E81067"/>
    <w:rsid w:val="00EA39AA"/>
    <w:rsid w:val="00EB6D52"/>
    <w:rsid w:val="00EC1D5D"/>
    <w:rsid w:val="00EC356F"/>
    <w:rsid w:val="00ED3382"/>
    <w:rsid w:val="00ED3E1A"/>
    <w:rsid w:val="00EE47BE"/>
    <w:rsid w:val="00EF494F"/>
    <w:rsid w:val="00EF7A56"/>
    <w:rsid w:val="00F11E27"/>
    <w:rsid w:val="00F4106A"/>
    <w:rsid w:val="00F50B2B"/>
    <w:rsid w:val="00F519EA"/>
    <w:rsid w:val="00F53EEA"/>
    <w:rsid w:val="00F563D3"/>
    <w:rsid w:val="00F80B7F"/>
    <w:rsid w:val="00F821FD"/>
    <w:rsid w:val="00F8296C"/>
    <w:rsid w:val="00F9568E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162D"/>
    <w:rsid w:val="00FE18A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8FFFD-4FC6-425D-A9E5-623C261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4247-3FEC-4C0B-AADB-64AC74CF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21919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4</cp:revision>
  <cp:lastPrinted>2022-10-14T02:25:00Z</cp:lastPrinted>
  <dcterms:created xsi:type="dcterms:W3CDTF">2019-10-21T07:45:00Z</dcterms:created>
  <dcterms:modified xsi:type="dcterms:W3CDTF">2022-10-14T02:42:00Z</dcterms:modified>
</cp:coreProperties>
</file>