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36"/>
        </w:rPr>
      </w:pPr>
      <w:r w:rsidRPr="003F7EEB">
        <w:rPr>
          <w:rStyle w:val="ab"/>
          <w:color w:val="000000"/>
          <w:sz w:val="28"/>
          <w:szCs w:val="36"/>
        </w:rPr>
        <w:t>О праве несовершеннолетних на труд</w:t>
      </w:r>
    </w:p>
    <w:p w:rsidR="003F7EEB" w:rsidRDefault="003F7EEB" w:rsidP="003F7EEB">
      <w:pPr>
        <w:pStyle w:val="aa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:rsid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 ч.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63 </w:t>
      </w:r>
      <w:proofErr w:type="spellStart"/>
      <w:r>
        <w:rPr>
          <w:color w:val="000000"/>
          <w:sz w:val="28"/>
          <w:szCs w:val="28"/>
        </w:rPr>
        <w:t>ТК</w:t>
      </w:r>
      <w:proofErr w:type="spellEnd"/>
      <w:r>
        <w:rPr>
          <w:color w:val="000000"/>
          <w:sz w:val="28"/>
          <w:szCs w:val="28"/>
        </w:rPr>
        <w:t xml:space="preserve"> РФ, заключение трудового договора допускается с лицами, достигшими возраста шестнадцати лет, за исключением случаев, предусмотренных настоящим Кодексом, другими федеральными законами.</w:t>
      </w:r>
    </w:p>
    <w:p w:rsid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Согласно ч.</w:t>
      </w:r>
      <w:r>
        <w:rPr>
          <w:color w:val="000000"/>
          <w:sz w:val="28"/>
          <w:szCs w:val="28"/>
        </w:rPr>
        <w:t xml:space="preserve"> 2 указанной статьи, лица, достигшие 15 лет, а также и лица в возрасте от 14 лет могут заключать трудовые договоры для выполнения легкого труда, не причиняющего вреда их здоровью.</w:t>
      </w:r>
    </w:p>
    <w:p w:rsid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Следует отметить, что ч. 1 ст. 265 </w:t>
      </w:r>
      <w:proofErr w:type="spellStart"/>
      <w:r>
        <w:rPr>
          <w:color w:val="000000"/>
          <w:sz w:val="28"/>
          <w:szCs w:val="28"/>
        </w:rPr>
        <w:t>ТК</w:t>
      </w:r>
      <w:proofErr w:type="spellEnd"/>
      <w:r>
        <w:rPr>
          <w:color w:val="000000"/>
          <w:sz w:val="28"/>
          <w:szCs w:val="28"/>
        </w:rPr>
        <w:t xml:space="preserve"> РФ установлен запрет на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развитию.</w:t>
      </w:r>
    </w:p>
    <w:p w:rsid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Статьей 92 </w:t>
      </w:r>
      <w:proofErr w:type="spellStart"/>
      <w:r>
        <w:rPr>
          <w:color w:val="000000"/>
          <w:sz w:val="28"/>
          <w:szCs w:val="28"/>
        </w:rPr>
        <w:t>ТК</w:t>
      </w:r>
      <w:proofErr w:type="spellEnd"/>
      <w:r>
        <w:rPr>
          <w:color w:val="000000"/>
          <w:sz w:val="28"/>
          <w:szCs w:val="28"/>
        </w:rPr>
        <w:t xml:space="preserve"> РФ для данной категории работников предусмотрена сокращенная продолжительность рабочего времени - не более 24 часов в неделю в возрасте до 16 лет и не более 35 часов в неделю для работников от 16 до 18 лет. При этом, в соответствии со ст. 94 </w:t>
      </w:r>
      <w:proofErr w:type="spellStart"/>
      <w:r>
        <w:rPr>
          <w:color w:val="000000"/>
          <w:sz w:val="28"/>
          <w:szCs w:val="28"/>
        </w:rPr>
        <w:t>ТК</w:t>
      </w:r>
      <w:proofErr w:type="spellEnd"/>
      <w:r>
        <w:rPr>
          <w:color w:val="000000"/>
          <w:sz w:val="28"/>
          <w:szCs w:val="28"/>
        </w:rPr>
        <w:t xml:space="preserve"> РФ, ежедневная продолжительность рабочего времени для работников от 14 до 15 лет составляет 4 часа, с 15 до 16 лет - 5 часов, и для работников в возрасте с 16 до 18 лет - 7 часов.</w:t>
      </w:r>
    </w:p>
    <w:p w:rsid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случаях, если несовершеннолетний совмещает работу с образовательной деятельностью в возрасте от 14 до 16 лет, продолжительность его рабочего времени может составлять не более 2,5 часов в день, а с 16 до 18 лет возможно совмещать труд и учебу, работая по 4 часа в день.</w:t>
      </w:r>
    </w:p>
    <w:p w:rsidR="006672F1" w:rsidRDefault="006672F1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F1" w:rsidRDefault="006672F1" w:rsidP="006672F1">
      <w:pPr>
        <w:tabs>
          <w:tab w:val="left" w:pos="58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межрайпрокурора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2F1" w:rsidRDefault="006672F1" w:rsidP="006672F1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F1" w:rsidRDefault="006672F1" w:rsidP="006672F1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2F1" w:rsidRDefault="006672F1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667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F7EEB">
        <w:rPr>
          <w:b/>
          <w:color w:val="000000"/>
          <w:sz w:val="28"/>
          <w:szCs w:val="28"/>
        </w:rPr>
        <w:lastRenderedPageBreak/>
        <w:t>Об ответственности по ст. 5.35.1 КоАП РФ</w:t>
      </w:r>
    </w:p>
    <w:p w:rsid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 xml:space="preserve">Защита прав и законных интересов детей, потерпевших от преступления, является приоритетной задачей органов дознания Федеральной службы судебных приставов. В этой связи применение </w:t>
      </w:r>
      <w:proofErr w:type="spellStart"/>
      <w:r w:rsidRPr="003F7EEB">
        <w:rPr>
          <w:color w:val="000000"/>
          <w:sz w:val="28"/>
          <w:szCs w:val="28"/>
        </w:rPr>
        <w:t>ФССП</w:t>
      </w:r>
      <w:proofErr w:type="spellEnd"/>
      <w:r w:rsidRPr="003F7EEB">
        <w:rPr>
          <w:color w:val="000000"/>
          <w:sz w:val="28"/>
          <w:szCs w:val="28"/>
        </w:rPr>
        <w:t xml:space="preserve"> России мер административной юрисдикции, предусмотренных статьей 5.35.1 Кодекса Российской Федерации об административных правонарушениях (далее - КоАП РФ), и уголовно-правового воздействия, предусмотренных с</w:t>
      </w:r>
      <w:r>
        <w:rPr>
          <w:color w:val="000000"/>
          <w:sz w:val="28"/>
          <w:szCs w:val="28"/>
        </w:rPr>
        <w:t>татьей 157 Уголовного кодекса РФ</w:t>
      </w:r>
      <w:r w:rsidRPr="003F7EEB">
        <w:rPr>
          <w:color w:val="000000"/>
          <w:sz w:val="28"/>
          <w:szCs w:val="28"/>
        </w:rPr>
        <w:t xml:space="preserve"> (далее - УК РФ), является действенным фактором, способствующим своевременному и полному исполнению должниками своих обязанностей, предусмотренных статьей 38 Конституции РФ.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Часть 1 статьи 5.35.1 КоАП РФ предусматривает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 Такие деяния влекут наказание в виде обязательных работ на срок до 150 часов либо административный арест на срок от 10 до 15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20 тысяч рублей.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Часть 1 статьи 157 УК РФ предусматривает уголовную ответственность за совершение аналогичных действий (бездействия), если это деяние совершено неоднократно. Наказанием в данном случае могут стать исправительные работы на срок до 1 года, либо принудительные работы на тот же срок, либо арест на срок до 3 месяцев, либо лишение свободы на срок до 1 года.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Одним из условий наступления административной и уголовной ответственности за уклонение от уплаты алиментов законодатель определил отсутствие уважительных причин их неуплаты и неоднократность неуплаты алиментов.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Под уважительными причинами неуплаты алиментов следует понимать обстоятельства, при которых задолженность по алиментам образовалась у лица: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 xml:space="preserve">- в случае его болезни (часть 2 статьи 114 </w:t>
      </w:r>
      <w:proofErr w:type="spellStart"/>
      <w:r w:rsidRPr="003F7EEB">
        <w:rPr>
          <w:color w:val="000000"/>
          <w:sz w:val="28"/>
          <w:szCs w:val="28"/>
        </w:rPr>
        <w:t>СК</w:t>
      </w:r>
      <w:proofErr w:type="spellEnd"/>
      <w:r w:rsidRPr="003F7EEB">
        <w:rPr>
          <w:color w:val="000000"/>
          <w:sz w:val="28"/>
          <w:szCs w:val="28"/>
        </w:rPr>
        <w:t xml:space="preserve"> РФ);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- по вине других лиц, в частности, в связи с несвоевременной выплатой заработной платы работодателем, задержкой или неправильным перечислением банком алиментных сумм;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- при наличии доказательств того, что исполнение было невозможно вследствие обстоятельств непреодолимой силы (чрезвычайные и непредотвратимые условия).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Данный перечень обстоятельств не является исчерпывающим и причины неуплаты алиментов устанавливаются в каждом конкретном случае отдельно.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 xml:space="preserve">Согласно примечанию к статье 157 УК РФ под неоднократностью понимается неуплата в нарушение решения суда или нотариально </w:t>
      </w:r>
      <w:r w:rsidRPr="003F7EEB">
        <w:rPr>
          <w:color w:val="000000"/>
          <w:sz w:val="28"/>
          <w:szCs w:val="28"/>
        </w:rPr>
        <w:lastRenderedPageBreak/>
        <w:t>удостоверенного соглашения без уважительных причин родителем средств на содержание несовершеннолетних детей (нетрудоспособных детей) в период, когда они подвергнуты административному наказанию по ст. 5.35.1 КоАП РФ.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Таким образом, для привлечения должника к ответственности по ст. 5.35.1 КоАП РФ необходимо соблюдение следующего ряда условий: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1. Наличие возбужденного исполнительного производства о взыскании алиментов на основании вступившего в законную силу судебного решения (судебного акта, судебного приказа) либо нотариально удостоверенных соглашений об уплате алиментов.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2. Срок с момента возбуждения исполнительного производства превышает 2 месяца.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3. Должник надлежащим образом уведомлен о судебном решении (нотариальном соглашении), возбужденном исполнительном производстве, при этом им в указанный срок не приняты меры по уплате алиментов.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4. Отсутствуют уважительные причины неуплаты.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5. Должник не находится в розыске, не признан судом безвестно отсутствующим.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6. Действие должника не содержит уголовно наказуемого деяния.</w:t>
      </w:r>
    </w:p>
    <w:p w:rsidR="003F7EEB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 xml:space="preserve">При указанных обстоятельствах должностное лицо </w:t>
      </w:r>
      <w:proofErr w:type="spellStart"/>
      <w:r w:rsidRPr="003F7EEB">
        <w:rPr>
          <w:color w:val="000000"/>
          <w:sz w:val="28"/>
          <w:szCs w:val="28"/>
        </w:rPr>
        <w:t>ФССП</w:t>
      </w:r>
      <w:proofErr w:type="spellEnd"/>
      <w:r w:rsidRPr="003F7EEB">
        <w:rPr>
          <w:color w:val="000000"/>
          <w:sz w:val="28"/>
          <w:szCs w:val="28"/>
        </w:rPr>
        <w:t xml:space="preserve"> России составляет протокол об административном правонарушении, которое направляет мировому судье для рассмотрения.</w:t>
      </w:r>
    </w:p>
    <w:p w:rsidR="006672F1" w:rsidRPr="003F7EEB" w:rsidRDefault="003F7EEB" w:rsidP="003F7EE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EEB">
        <w:rPr>
          <w:color w:val="000000"/>
          <w:sz w:val="28"/>
          <w:szCs w:val="28"/>
        </w:rPr>
        <w:t>Привлечение должника к уголовной ответственности, в случае уклонения от уплаты алиментов возможно только при условии, что он ранее подвергался административному наказанию за неуплату средств на содержание детей, постановление судьи о назначении наказания по делу об административном правонарушении вступило в законную силу и не истек срок, в течение которого лицо считается подвергнутым административному наказани</w:t>
      </w:r>
      <w:r>
        <w:rPr>
          <w:color w:val="000000"/>
          <w:sz w:val="28"/>
          <w:szCs w:val="28"/>
        </w:rPr>
        <w:t>ю.</w:t>
      </w:r>
    </w:p>
    <w:p w:rsidR="00F81ED3" w:rsidRDefault="00F81ED3" w:rsidP="00F81ED3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3F7EEB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межрайпрокурора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EEB" w:rsidRDefault="003F7EEB" w:rsidP="003F7EEB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3F7EEB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EEB" w:rsidRDefault="003F7EEB" w:rsidP="003F7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01" w:rsidRDefault="00005D01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мерах социальной поддержки семей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имеющих детей в возрасте от 8 до 17 лет</w:t>
      </w:r>
    </w:p>
    <w:p w:rsid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основных требованиям предоставления указанной меры социальной поддержки законодателем отнесено следующее: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и ребенок, на которого предназначена выплата, являются гражданами Российской Федерации, постоянно проживают на территории Российской Федерации;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среднедушевого дохода семьи не превышает величину регионального прожиточного минимума на душу населения на дату обращения за назначением выплаты. С 01.06.2022 размер прожиточного минимума в целом по Красноярскому краю на душу населения составляет 15 451 руб., для трудоспособного населения – 16 841 руб., на детей – 16 110 руб. (постановление Правительства Красноярского края от 29.09.2021 № 674-п);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находящееся в собственности заявителя и членов его семьи, соответствует установленным ограничениям к движимому и недвижимому имуществу.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за выплатой может один из родителей, усыновитель или опекун ребенка, подав заявление в клиентскую службу Пенсионного фонда Российской Федерации по Красноярскому краю, многофункциональные центры, а также в электронном виде через Единый портал государственных и муниципальных услуг.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выплаты используется комплексная оценка нуждаемости семьи (помимо доходов учитывается и имущество семьи).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назначается на 12 месяцев.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ежемесячной выплаты зависит от дохода семьи и может составлять: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- 50% величины регионального прожиточного минимума для детей - если размер среднедушевого дохода семьи не превышает величину прожиточного минимума на душу населения в субъекте РФ (базовая выплата);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- 75% величины регионального прожиточного минимума для детей, установленной в субъекте РФ, - если с учетом базовой выплаты достаток семьи не превысил прожиточного минимума на человека;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величины регионального прожиточного минимума для детей - если размер среднедушевого дохода семьи, рассчитанный с учетом ежемесячной выплаты в размере 75% не превысил размер прожиточного минимума на человека.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указанный вид пособия назначался семьям с детьми лишь в размере 50 %. 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назначении указанной меры социальной поддержки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есоответствие критериям нуждаемости: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имущество семьи превышает требования к движимому и недвижимому имуществу;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если размер ежемесячного дохода на человека в семье выше величины регионального прожиточного минимума на душу населения;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у заявителя и (или) членов его семьи доходов в  течение десяти и более месяцев (за исключением уважительных причин отсутствия доходов за указанный период, например, осуществление ухода за ребенком до достижения им возраста 3 лет, заявитель не более 6 месяцев имеет статус безработного, ищущего работу и др.);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регистрация смерти ребенка;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возраста 8 лет.</w:t>
      </w:r>
    </w:p>
    <w:p w:rsidR="003F7EEB" w:rsidRPr="003F7EEB" w:rsidRDefault="003F7EEB" w:rsidP="003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ежемесячной выплаты могут отказать и при наличии у заявителя и членов его семьи дохода, превышающего величину прожиточного минимума на душу населения в целом по Российской Федерации в виде процентов по банковским вкладам.</w:t>
      </w: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3F7EEB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межрайпрокурора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EEB" w:rsidRDefault="003F7EEB" w:rsidP="003F7EEB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3F7EEB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7EEB">
        <w:rPr>
          <w:b/>
          <w:color w:val="000000"/>
          <w:sz w:val="28"/>
          <w:szCs w:val="28"/>
          <w:shd w:val="clear" w:color="auto" w:fill="FFFFFF"/>
        </w:rPr>
        <w:lastRenderedPageBreak/>
        <w:t>Правовые основы обеспечения безопасности дорожного движения на территории Российской Федерации</w:t>
      </w:r>
    </w:p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7EEB">
        <w:rPr>
          <w:color w:val="000000"/>
          <w:sz w:val="28"/>
          <w:szCs w:val="28"/>
          <w:shd w:val="clear" w:color="auto" w:fill="FFFFFF"/>
        </w:rPr>
        <w:t>Федеральный закон от 10.12.1995 № 196-ФЗ «О безопасности дорожного движения» (далее – Закон № 196-ФЗ) определяет правовые основы обеспечения безопасности дорожного движения на территории Российской Федерации.</w:t>
      </w:r>
    </w:p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7EEB">
        <w:rPr>
          <w:color w:val="000000"/>
          <w:sz w:val="28"/>
          <w:szCs w:val="28"/>
          <w:shd w:val="clear" w:color="auto" w:fill="FFFFFF"/>
        </w:rPr>
        <w:t>В силу ст.</w:t>
      </w:r>
      <w:r w:rsidR="0060196C">
        <w:rPr>
          <w:color w:val="000000"/>
          <w:sz w:val="28"/>
          <w:szCs w:val="28"/>
          <w:shd w:val="clear" w:color="auto" w:fill="FFFFFF"/>
        </w:rPr>
        <w:t xml:space="preserve"> </w:t>
      </w:r>
      <w:r w:rsidRPr="003F7EEB">
        <w:rPr>
          <w:color w:val="000000"/>
          <w:sz w:val="28"/>
          <w:szCs w:val="28"/>
          <w:shd w:val="clear" w:color="auto" w:fill="FFFFFF"/>
        </w:rPr>
        <w:t>23 Закона № 196-ФЗ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средств.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деятельности.</w:t>
      </w:r>
    </w:p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7EEB">
        <w:rPr>
          <w:color w:val="000000"/>
          <w:sz w:val="28"/>
          <w:szCs w:val="28"/>
          <w:shd w:val="clear" w:color="auto" w:fill="FFFFFF"/>
        </w:rPr>
        <w:t>Согласно ч.</w:t>
      </w:r>
      <w:r w:rsidR="0060196C">
        <w:rPr>
          <w:color w:val="000000"/>
          <w:sz w:val="28"/>
          <w:szCs w:val="28"/>
          <w:shd w:val="clear" w:color="auto" w:fill="FFFFFF"/>
        </w:rPr>
        <w:t xml:space="preserve"> </w:t>
      </w:r>
      <w:r w:rsidRPr="003F7EEB">
        <w:rPr>
          <w:color w:val="000000"/>
          <w:sz w:val="28"/>
          <w:szCs w:val="28"/>
          <w:shd w:val="clear" w:color="auto" w:fill="FFFFFF"/>
        </w:rPr>
        <w:t>1 ст.</w:t>
      </w:r>
      <w:r w:rsidR="0060196C">
        <w:rPr>
          <w:color w:val="000000"/>
          <w:sz w:val="28"/>
          <w:szCs w:val="28"/>
          <w:shd w:val="clear" w:color="auto" w:fill="FFFFFF"/>
        </w:rPr>
        <w:t xml:space="preserve"> </w:t>
      </w:r>
      <w:r w:rsidRPr="003F7EEB">
        <w:rPr>
          <w:color w:val="000000"/>
          <w:sz w:val="28"/>
          <w:szCs w:val="28"/>
          <w:shd w:val="clear" w:color="auto" w:fill="FFFFFF"/>
        </w:rPr>
        <w:t>23.1 Закона № 196-ФЗ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средством.</w:t>
      </w:r>
    </w:p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7EEB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29.12.2014 № 1604 утверждены Перечни медицинских противопоказаний, медицинских показаний и медицинских ограничений к управлению транспортным средством, согласно которым к медицинским противопоказаниям к управлению транспортным средством относятся психические расстройства и расстройства поведения, связанные с употреблением </w:t>
      </w:r>
      <w:proofErr w:type="spellStart"/>
      <w:r w:rsidRPr="003F7EEB">
        <w:rPr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3F7EEB">
        <w:rPr>
          <w:color w:val="000000"/>
          <w:sz w:val="28"/>
          <w:szCs w:val="28"/>
          <w:shd w:val="clear" w:color="auto" w:fill="FFFFFF"/>
        </w:rPr>
        <w:t xml:space="preserve"> веществ – алкоголя, наркотических средств и психотропных препаратов.</w:t>
      </w:r>
    </w:p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7EEB">
        <w:rPr>
          <w:color w:val="000000"/>
          <w:sz w:val="28"/>
          <w:szCs w:val="28"/>
          <w:shd w:val="clear" w:color="auto" w:fill="FFFFFF"/>
        </w:rPr>
        <w:t>В соответствии со ст.</w:t>
      </w:r>
      <w:r w:rsidR="0060196C">
        <w:rPr>
          <w:color w:val="000000"/>
          <w:sz w:val="28"/>
          <w:szCs w:val="28"/>
          <w:shd w:val="clear" w:color="auto" w:fill="FFFFFF"/>
        </w:rPr>
        <w:t xml:space="preserve"> </w:t>
      </w:r>
      <w:r w:rsidRPr="003F7EEB">
        <w:rPr>
          <w:color w:val="000000"/>
          <w:sz w:val="28"/>
          <w:szCs w:val="28"/>
          <w:shd w:val="clear" w:color="auto" w:fill="FFFFFF"/>
        </w:rPr>
        <w:t>28 Закона № 196-ФЗ основаниями прекращения действия права на управление транспортными средствами являются ухудшение здоровья водителя, препятствующее безопасному управлению транспортными средствами, подтвержденное медицинским заключением.</w:t>
      </w:r>
    </w:p>
    <w:p w:rsidR="003F7EEB" w:rsidRPr="003F7EEB" w:rsidRDefault="003F7EEB" w:rsidP="003F7E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7EEB">
        <w:rPr>
          <w:color w:val="000000"/>
          <w:sz w:val="28"/>
          <w:szCs w:val="28"/>
          <w:shd w:val="clear" w:color="auto" w:fill="FFFFFF"/>
        </w:rPr>
        <w:t>Наличие у гражданина указанных медицинских противопоказаний является препятствием для управления им транспортными средствами, а также основанием для прекращения его права управления таковыми.</w:t>
      </w:r>
    </w:p>
    <w:p w:rsidR="003F7EEB" w:rsidRDefault="003F7EEB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6C" w:rsidRDefault="0060196C" w:rsidP="0060196C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межрайпрокурора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96C" w:rsidRDefault="0060196C" w:rsidP="0060196C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6C" w:rsidRDefault="0060196C" w:rsidP="0060196C">
      <w:pPr>
        <w:tabs>
          <w:tab w:val="left" w:pos="58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96C" w:rsidRPr="003F7EEB" w:rsidRDefault="0060196C" w:rsidP="000D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0196C" w:rsidRPr="003F7EEB" w:rsidSect="00FE044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EB" w:rsidRDefault="007733EB" w:rsidP="004E2A34">
      <w:pPr>
        <w:spacing w:after="0" w:line="240" w:lineRule="auto"/>
      </w:pPr>
      <w:r>
        <w:separator/>
      </w:r>
    </w:p>
  </w:endnote>
  <w:endnote w:type="continuationSeparator" w:id="0">
    <w:p w:rsidR="007733EB" w:rsidRDefault="007733EB" w:rsidP="004E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EB" w:rsidRDefault="007733EB" w:rsidP="004E2A34">
      <w:pPr>
        <w:spacing w:after="0" w:line="240" w:lineRule="auto"/>
      </w:pPr>
      <w:r>
        <w:separator/>
      </w:r>
    </w:p>
  </w:footnote>
  <w:footnote w:type="continuationSeparator" w:id="0">
    <w:p w:rsidR="007733EB" w:rsidRDefault="007733EB" w:rsidP="004E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28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2A34" w:rsidRPr="004E2A34" w:rsidRDefault="004E2A3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2A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2A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2A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196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E2A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2A34" w:rsidRDefault="004E2A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E"/>
    <w:rsid w:val="00001290"/>
    <w:rsid w:val="00001978"/>
    <w:rsid w:val="00005D01"/>
    <w:rsid w:val="000231B2"/>
    <w:rsid w:val="00036499"/>
    <w:rsid w:val="000628F7"/>
    <w:rsid w:val="00097CB9"/>
    <w:rsid w:val="000C7024"/>
    <w:rsid w:val="000C780B"/>
    <w:rsid w:val="000D19EF"/>
    <w:rsid w:val="00180251"/>
    <w:rsid w:val="001978F1"/>
    <w:rsid w:val="00216E32"/>
    <w:rsid w:val="00221715"/>
    <w:rsid w:val="002678BA"/>
    <w:rsid w:val="00280EC5"/>
    <w:rsid w:val="0028477E"/>
    <w:rsid w:val="0029535E"/>
    <w:rsid w:val="002B045B"/>
    <w:rsid w:val="002B1D0B"/>
    <w:rsid w:val="002D7C46"/>
    <w:rsid w:val="0033280F"/>
    <w:rsid w:val="00362C9D"/>
    <w:rsid w:val="003B746F"/>
    <w:rsid w:val="003D4FC0"/>
    <w:rsid w:val="003F7EEB"/>
    <w:rsid w:val="00413D2B"/>
    <w:rsid w:val="00431C27"/>
    <w:rsid w:val="0045067F"/>
    <w:rsid w:val="0047052E"/>
    <w:rsid w:val="004717B3"/>
    <w:rsid w:val="004769AC"/>
    <w:rsid w:val="004B00BA"/>
    <w:rsid w:val="004C1832"/>
    <w:rsid w:val="004D28D9"/>
    <w:rsid w:val="004E2A34"/>
    <w:rsid w:val="005667A7"/>
    <w:rsid w:val="0059274E"/>
    <w:rsid w:val="005F69CC"/>
    <w:rsid w:val="0060196C"/>
    <w:rsid w:val="00654967"/>
    <w:rsid w:val="006672F1"/>
    <w:rsid w:val="00677DFB"/>
    <w:rsid w:val="006C6337"/>
    <w:rsid w:val="006D3C87"/>
    <w:rsid w:val="0073678C"/>
    <w:rsid w:val="00745410"/>
    <w:rsid w:val="00755AFC"/>
    <w:rsid w:val="007733EB"/>
    <w:rsid w:val="007C033A"/>
    <w:rsid w:val="00835DED"/>
    <w:rsid w:val="0083703F"/>
    <w:rsid w:val="00887497"/>
    <w:rsid w:val="009275DF"/>
    <w:rsid w:val="009466D6"/>
    <w:rsid w:val="00973043"/>
    <w:rsid w:val="00974274"/>
    <w:rsid w:val="00993678"/>
    <w:rsid w:val="00995BCB"/>
    <w:rsid w:val="009A12CF"/>
    <w:rsid w:val="009C73B7"/>
    <w:rsid w:val="009E52DA"/>
    <w:rsid w:val="00AC4688"/>
    <w:rsid w:val="00AE2E76"/>
    <w:rsid w:val="00AF0632"/>
    <w:rsid w:val="00B02CD6"/>
    <w:rsid w:val="00B164B0"/>
    <w:rsid w:val="00B75601"/>
    <w:rsid w:val="00B8268F"/>
    <w:rsid w:val="00B868FD"/>
    <w:rsid w:val="00B96836"/>
    <w:rsid w:val="00BA7789"/>
    <w:rsid w:val="00BD1DDF"/>
    <w:rsid w:val="00BD40B1"/>
    <w:rsid w:val="00BE206C"/>
    <w:rsid w:val="00BF2699"/>
    <w:rsid w:val="00C22804"/>
    <w:rsid w:val="00C72697"/>
    <w:rsid w:val="00C766A1"/>
    <w:rsid w:val="00CF1253"/>
    <w:rsid w:val="00D069A8"/>
    <w:rsid w:val="00D851D6"/>
    <w:rsid w:val="00DD7793"/>
    <w:rsid w:val="00E02210"/>
    <w:rsid w:val="00E22418"/>
    <w:rsid w:val="00E25297"/>
    <w:rsid w:val="00E6042C"/>
    <w:rsid w:val="00E64DB4"/>
    <w:rsid w:val="00E74BB4"/>
    <w:rsid w:val="00E812BF"/>
    <w:rsid w:val="00E97820"/>
    <w:rsid w:val="00EB1123"/>
    <w:rsid w:val="00F203F4"/>
    <w:rsid w:val="00F43227"/>
    <w:rsid w:val="00F5509B"/>
    <w:rsid w:val="00F758FE"/>
    <w:rsid w:val="00F81ED3"/>
    <w:rsid w:val="00F82163"/>
    <w:rsid w:val="00F969B7"/>
    <w:rsid w:val="00FB0DAB"/>
    <w:rsid w:val="00FB1702"/>
    <w:rsid w:val="00FB1A3F"/>
    <w:rsid w:val="00FC43A7"/>
    <w:rsid w:val="00FE044D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959CC-7567-40DE-AD98-A30B9C4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A34"/>
  </w:style>
  <w:style w:type="paragraph" w:styleId="a7">
    <w:name w:val="footer"/>
    <w:basedOn w:val="a"/>
    <w:link w:val="a8"/>
    <w:uiPriority w:val="99"/>
    <w:unhideWhenUsed/>
    <w:rsid w:val="004E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A34"/>
  </w:style>
  <w:style w:type="character" w:styleId="a9">
    <w:name w:val="Hyperlink"/>
    <w:basedOn w:val="a0"/>
    <w:uiPriority w:val="99"/>
    <w:semiHidden/>
    <w:unhideWhenUsed/>
    <w:rsid w:val="002B045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F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F7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248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0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Евгений</cp:lastModifiedBy>
  <cp:revision>4</cp:revision>
  <cp:lastPrinted>2020-09-09T00:01:00Z</cp:lastPrinted>
  <dcterms:created xsi:type="dcterms:W3CDTF">2022-12-24T10:47:00Z</dcterms:created>
  <dcterms:modified xsi:type="dcterms:W3CDTF">2022-12-24T11:02:00Z</dcterms:modified>
</cp:coreProperties>
</file>