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C" w:rsidRPr="00084BB0" w:rsidRDefault="0074597C" w:rsidP="0074597C">
      <w:pPr>
        <w:pStyle w:val="a3"/>
      </w:pPr>
      <w:r w:rsidRPr="00084BB0">
        <w:rPr>
          <w:sz w:val="36"/>
        </w:rPr>
        <w:t xml:space="preserve">АДМИНИСТРАЦИЯ  ГОРОДСКОГО ОКРУГА 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4BB0">
        <w:rPr>
          <w:rFonts w:ascii="Times New Roman" w:hAnsi="Times New Roman" w:cs="Times New Roman"/>
          <w:b/>
          <w:sz w:val="36"/>
        </w:rPr>
        <w:t>«ГОРОД ПЕТРОВСК-ЗАБАЙКАЛЬСКИЙ»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4BB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4597C" w:rsidRPr="00084BB0" w:rsidRDefault="0074597C" w:rsidP="0074597C">
      <w:pPr>
        <w:spacing w:after="0"/>
        <w:rPr>
          <w:rFonts w:ascii="Times New Roman" w:hAnsi="Times New Roman" w:cs="Times New Roman"/>
          <w:sz w:val="28"/>
        </w:rPr>
      </w:pPr>
    </w:p>
    <w:p w:rsidR="0074597C" w:rsidRPr="00084BB0" w:rsidRDefault="00513475" w:rsidP="007459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января </w:t>
      </w:r>
      <w:r w:rsidR="0074597C" w:rsidRPr="0074597C">
        <w:rPr>
          <w:rFonts w:ascii="Times New Roman" w:hAnsi="Times New Roman" w:cs="Times New Roman"/>
          <w:sz w:val="28"/>
        </w:rPr>
        <w:t xml:space="preserve">2023 г.                                                        </w:t>
      </w:r>
      <w:r w:rsidR="000A59F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0A59F8">
        <w:rPr>
          <w:rFonts w:ascii="Times New Roman" w:hAnsi="Times New Roman" w:cs="Times New Roman"/>
          <w:sz w:val="28"/>
        </w:rPr>
        <w:t xml:space="preserve"> </w:t>
      </w:r>
      <w:r w:rsidR="0074597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50</w:t>
      </w:r>
    </w:p>
    <w:p w:rsidR="0074597C" w:rsidRPr="00084BB0" w:rsidRDefault="0074597C" w:rsidP="0074597C">
      <w:pPr>
        <w:spacing w:after="0"/>
        <w:rPr>
          <w:rFonts w:ascii="Times New Roman" w:hAnsi="Times New Roman" w:cs="Times New Roman"/>
          <w:b/>
          <w:sz w:val="28"/>
        </w:rPr>
      </w:pP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4BB0">
        <w:rPr>
          <w:rFonts w:ascii="Times New Roman" w:hAnsi="Times New Roman" w:cs="Times New Roman"/>
          <w:b/>
          <w:sz w:val="28"/>
        </w:rPr>
        <w:t>г. Петровск-Забайкальский</w:t>
      </w:r>
    </w:p>
    <w:p w:rsidR="0074597C" w:rsidRPr="00084BB0" w:rsidRDefault="0074597C" w:rsidP="0074597C">
      <w:pPr>
        <w:spacing w:after="0"/>
        <w:ind w:right="3770"/>
        <w:jc w:val="both"/>
        <w:rPr>
          <w:rFonts w:ascii="Times New Roman" w:hAnsi="Times New Roman" w:cs="Times New Roman"/>
          <w:b/>
          <w:sz w:val="28"/>
        </w:rPr>
      </w:pPr>
    </w:p>
    <w:p w:rsidR="00513475" w:rsidRDefault="0074597C" w:rsidP="0074597C">
      <w:pPr>
        <w:pStyle w:val="FR4"/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2746B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О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>б утверждении Положения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br/>
        <w:t xml:space="preserve"> «О</w:t>
      </w:r>
      <w:r w:rsidRPr="0072746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единой дежурно-диспетчерской службе городского 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 xml:space="preserve">округа </w:t>
      </w:r>
    </w:p>
    <w:p w:rsidR="0074597C" w:rsidRDefault="0074597C" w:rsidP="0074597C">
      <w:pPr>
        <w:pStyle w:val="FR4"/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>«Город Петровск-Забайкальский»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Style w:val="1"/>
          <w:rFonts w:eastAsia="DejaVu Sans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74597C">
        <w:rPr>
          <w:rStyle w:val="1"/>
          <w:rFonts w:eastAsia="DejaVu Sans"/>
          <w:i w:val="0"/>
          <w:sz w:val="28"/>
          <w:szCs w:val="28"/>
        </w:rPr>
        <w:t>В соответствии с Федеральным законом от 21 декабря 1994 года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№ 68-ФЗ «О защите населения и территорий от чрезвычайных ситуаций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природного техногенного характера», Указом Президента Российской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Федерации от 28 декабря 2010 года № 1632 «О совершенствовании системы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обеспечения вызова экстренных оперативных служб на территории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Россий</w:t>
      </w:r>
      <w:r w:rsidR="000A59F8">
        <w:rPr>
          <w:rStyle w:val="1"/>
          <w:rFonts w:eastAsia="DejaVu Sans"/>
          <w:i w:val="0"/>
          <w:sz w:val="28"/>
          <w:szCs w:val="28"/>
        </w:rPr>
        <w:t>ской Федерации», постановлением</w:t>
      </w:r>
      <w:r w:rsidRPr="0074597C">
        <w:rPr>
          <w:rStyle w:val="1"/>
          <w:rFonts w:eastAsia="DejaVu Sans"/>
          <w:i w:val="0"/>
          <w:sz w:val="28"/>
          <w:szCs w:val="28"/>
        </w:rPr>
        <w:t xml:space="preserve"> Правительства Российской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Федерации от 30 декабря 2003 года № 794 «О единой государственной</w:t>
      </w:r>
      <w:r w:rsidRPr="0074597C">
        <w:rPr>
          <w:rStyle w:val="5"/>
          <w:rFonts w:eastAsia="DejaVu Sans"/>
          <w:i w:val="0"/>
          <w:sz w:val="28"/>
          <w:szCs w:val="28"/>
        </w:rPr>
        <w:t xml:space="preserve"> </w:t>
      </w:r>
      <w:r w:rsidRPr="0074597C">
        <w:rPr>
          <w:rStyle w:val="1"/>
          <w:rFonts w:eastAsia="DejaVu Sans"/>
          <w:i w:val="0"/>
          <w:sz w:val="28"/>
          <w:szCs w:val="28"/>
        </w:rPr>
        <w:t>системе предупреждения и ликвидации чрезвычайных ситуаций»,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 правил применения ГОСТ Р 22.7.01-2021, установленного в статье 26 Федерального закона от 29 июня 2015 года №162-ФЗ «О стандартизации в Российской Федерации», </w:t>
      </w:r>
      <w:r w:rsidR="000E0C8C">
        <w:rPr>
          <w:rFonts w:ascii="Times New Roman" w:eastAsia="Calibri" w:hAnsi="Times New Roman" w:cs="Times New Roman"/>
          <w:i w:val="0"/>
          <w:sz w:val="28"/>
          <w:szCs w:val="28"/>
        </w:rPr>
        <w:t xml:space="preserve">протокола заседания Правительственной комиссии по предупреждению и ликвидации чрезвычайных ситуаций и обеспечения пожарной безопасности от 29 ноября 2022 года №9, 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 пунктом  31 части 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  <w:lang w:val="en-US"/>
        </w:rPr>
        <w:t>I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 статьи 7 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>Устава городского округа «Город Петровск- Забайкальский»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74597C">
        <w:rPr>
          <w:rFonts w:ascii="Times New Roman" w:eastAsia="Calibri" w:hAnsi="Times New Roman" w:cs="Times New Roman"/>
          <w:b/>
          <w:i w:val="0"/>
          <w:spacing w:val="28"/>
          <w:sz w:val="28"/>
          <w:szCs w:val="28"/>
        </w:rPr>
        <w:t>постановляет</w:t>
      </w:r>
      <w:r w:rsidRPr="0074597C">
        <w:rPr>
          <w:rFonts w:ascii="Times New Roman" w:eastAsia="Calibri" w:hAnsi="Times New Roman" w:cs="Times New Roman"/>
          <w:b/>
          <w:i w:val="0"/>
          <w:sz w:val="28"/>
          <w:szCs w:val="28"/>
        </w:rPr>
        <w:t>: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1. </w:t>
      </w: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>Утвердить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 xml:space="preserve"> прилагаемое Положение о единой дежурно-диспетчерской службе городского округа «Город Петровск-Забайкальский».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>Признать утратившим силу постановление администрации городского округа «Го</w:t>
      </w:r>
      <w:r>
        <w:rPr>
          <w:rFonts w:ascii="Times New Roman" w:hAnsi="Times New Roman" w:cs="Times New Roman"/>
          <w:i w:val="0"/>
          <w:sz w:val="28"/>
          <w:szCs w:val="28"/>
        </w:rPr>
        <w:t>род Петровск-Забайкальский» от 12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июля 2021 года №409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3. </w:t>
      </w:r>
      <w:r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Настоящее постановление вступает в силу после дня </w:t>
      </w:r>
      <w:r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br/>
        <w:t>его официального обнародования в порядке</w:t>
      </w:r>
      <w:r w:rsidRPr="0074597C">
        <w:rPr>
          <w:rFonts w:ascii="Times New Roman" w:eastAsia="Calibri" w:hAnsi="Times New Roman" w:cs="Times New Roman"/>
          <w:bCs/>
          <w:i w:val="0"/>
          <w:smallCaps/>
          <w:sz w:val="28"/>
          <w:szCs w:val="28"/>
        </w:rPr>
        <w:t xml:space="preserve">, </w:t>
      </w:r>
      <w:r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установленном 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>Уставом городского округа «Город Петровск-Забайкальский».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i w:val="0"/>
          <w:spacing w:val="2"/>
          <w:sz w:val="28"/>
          <w:szCs w:val="28"/>
          <w:lang w:eastAsia="ru-RU"/>
        </w:rPr>
      </w:pPr>
      <w:r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4. </w:t>
      </w:r>
      <w:r w:rsidRPr="0074597C">
        <w:rPr>
          <w:rFonts w:ascii="Times New Roman" w:eastAsia="Times New Roman" w:hAnsi="Times New Roman" w:cs="Times New Roman"/>
          <w:i w:val="0"/>
          <w:spacing w:val="2"/>
          <w:sz w:val="28"/>
          <w:szCs w:val="28"/>
          <w:lang w:eastAsia="ru-RU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Пушкина д.18 (здание МБУК «Городская информационная библиотечная система) и разместить на официальном </w:t>
      </w:r>
      <w:r w:rsidRPr="0074597C">
        <w:rPr>
          <w:rFonts w:ascii="Times New Roman" w:eastAsia="Times New Roman" w:hAnsi="Times New Roman" w:cs="Times New Roman"/>
          <w:i w:val="0"/>
          <w:spacing w:val="2"/>
          <w:sz w:val="28"/>
          <w:szCs w:val="28"/>
          <w:lang w:eastAsia="ru-RU"/>
        </w:rPr>
        <w:lastRenderedPageBreak/>
        <w:t>сайте городского округа «Город Петровск-Забайкальский» в информационно-телекоммуникационной сети «Интернет».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</w:t>
      </w:r>
      <w:r w:rsidRPr="0074597C"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«Город Петровск-Забайкальский» Шестопалова Н.Ю.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13475" w:rsidRDefault="00513475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13475" w:rsidRDefault="00513475" w:rsidP="0074597C">
      <w:pPr>
        <w:pStyle w:val="FR4"/>
        <w:spacing w:line="240" w:lineRule="auto"/>
        <w:ind w:right="-2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597C" w:rsidRDefault="009A252D" w:rsidP="0074597C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И. о. главы</w:t>
      </w:r>
      <w:r w:rsidR="0074597C">
        <w:rPr>
          <w:rFonts w:ascii="Times New Roman" w:hAnsi="Times New Roman" w:cs="Times New Roman"/>
          <w:i w:val="0"/>
          <w:sz w:val="28"/>
          <w:szCs w:val="28"/>
        </w:rPr>
        <w:t xml:space="preserve"> городского округа </w:t>
      </w:r>
    </w:p>
    <w:p w:rsidR="0074597C" w:rsidRPr="0074597C" w:rsidRDefault="0074597C" w:rsidP="0074597C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«Город Петровск- Забайкальский»                                           Н.Ю. Шестопалов</w:t>
      </w: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74597C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0E0C8C">
      <w:pPr>
        <w:pStyle w:val="FR4"/>
        <w:spacing w:line="240" w:lineRule="auto"/>
        <w:ind w:right="-2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Pr="00E51C37" w:rsidRDefault="0074597C" w:rsidP="00513475">
      <w:pPr>
        <w:keepNext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4597C" w:rsidRPr="00E51C37" w:rsidRDefault="0074597C" w:rsidP="00513475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597C" w:rsidRDefault="0074597C" w:rsidP="00513475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</w:p>
    <w:p w:rsidR="0074597C" w:rsidRPr="00E51C37" w:rsidRDefault="00513475" w:rsidP="00513475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 w:rsidR="0074597C">
        <w:rPr>
          <w:rFonts w:ascii="Times New Roman" w:hAnsi="Times New Roman" w:cs="Times New Roman"/>
          <w:sz w:val="28"/>
          <w:szCs w:val="28"/>
        </w:rPr>
        <w:t>2023 г.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74597C" w:rsidRPr="00E51C37" w:rsidRDefault="0074597C" w:rsidP="0051347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74597C" w:rsidRPr="00E51C37" w:rsidRDefault="0074597C" w:rsidP="0074597C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Положение</w:t>
      </w:r>
    </w:p>
    <w:p w:rsidR="0074597C" w:rsidRPr="00E51C37" w:rsidRDefault="0074597C" w:rsidP="0074597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7">
        <w:rPr>
          <w:rFonts w:ascii="Times New Roman" w:hAnsi="Times New Roman" w:cs="Times New Roman"/>
          <w:b/>
          <w:sz w:val="28"/>
          <w:szCs w:val="28"/>
        </w:rPr>
        <w:t>о</w:t>
      </w:r>
      <w:r w:rsidRPr="00E51C37">
        <w:rPr>
          <w:rFonts w:ascii="Times New Roman" w:hAnsi="Times New Roman" w:cs="Times New Roman"/>
          <w:b/>
          <w:iCs/>
          <w:sz w:val="28"/>
          <w:szCs w:val="28"/>
        </w:rPr>
        <w:t xml:space="preserve"> единой дежурно-диспетчерской службе городского </w:t>
      </w:r>
      <w:r w:rsidRPr="00E51C3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E51C37">
        <w:rPr>
          <w:rFonts w:ascii="Times New Roman" w:hAnsi="Times New Roman" w:cs="Times New Roman"/>
          <w:b/>
          <w:sz w:val="28"/>
          <w:szCs w:val="28"/>
        </w:rPr>
        <w:br/>
        <w:t>«Город Петровск-Забайкальский»</w:t>
      </w:r>
    </w:p>
    <w:p w:rsidR="0074597C" w:rsidRPr="00E51C37" w:rsidRDefault="0074597C" w:rsidP="0074597C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7C" w:rsidRPr="00E51C37" w:rsidRDefault="0074597C" w:rsidP="0074597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7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ЕДДС осуществляет обеспечение деятельности городского округа в области: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74597C" w:rsidRPr="001A7507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ЕДДС городского </w:t>
      </w:r>
      <w:r w:rsidRPr="00A6736D">
        <w:rPr>
          <w:rFonts w:ascii="Times New Roman" w:hAnsi="Times New Roman" w:cs="Times New Roman"/>
          <w:sz w:val="28"/>
          <w:szCs w:val="28"/>
        </w:rPr>
        <w:t>округа осуществляет свою деятельность как  структурное  подразделение  администрации  городского 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главы городского округа.</w:t>
      </w:r>
      <w:bookmarkStart w:id="0" w:name="_gjdgxs" w:colFirst="0" w:colLast="0"/>
      <w:bookmarkEnd w:id="0"/>
    </w:p>
    <w:p w:rsidR="0074597C" w:rsidRPr="00317D9F" w:rsidRDefault="00851752" w:rsidP="00745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597C" w:rsidRPr="0072746B">
        <w:rPr>
          <w:rFonts w:ascii="Times New Roman" w:hAnsi="Times New Roman" w:cs="Times New Roman"/>
          <w:sz w:val="28"/>
          <w:szCs w:val="28"/>
        </w:rPr>
        <w:t>уководство ЕДДС осуществляет глав</w:t>
      </w:r>
      <w:r>
        <w:rPr>
          <w:rFonts w:ascii="Times New Roman" w:hAnsi="Times New Roman" w:cs="Times New Roman"/>
          <w:sz w:val="28"/>
          <w:szCs w:val="28"/>
        </w:rPr>
        <w:t>а  городского округа</w:t>
      </w:r>
      <w:r w:rsidR="0074597C">
        <w:rPr>
          <w:rFonts w:ascii="Times New Roman" w:hAnsi="Times New Roman" w:cs="Times New Roman"/>
          <w:sz w:val="28"/>
          <w:szCs w:val="28"/>
        </w:rPr>
        <w:t>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ЦУКС ГУ МЧС России по Забайкальскому краю.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 на территории городского округа и ЕДДС соседних муниципальных образований.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</w:t>
      </w:r>
      <w:r w:rsidR="000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 в Минюсте России 15.10.2009№ 15039),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</w:t>
      </w:r>
      <w:r w:rsidR="000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от 05.07.2021 № 430 «Об утверждении Правил обеспечения Центрами управления в криз</w:t>
      </w:r>
      <w:r w:rsidR="000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74597C" w:rsidRPr="00843FFB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 ЕДДС в своей деятельности руководствуется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Забайкальского края,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Забайкальского края, настоящим Положением о ЕДДС, а также соответствующими муниципальными правовыми актами.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Основные задачи ЕДДС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ЕДДС выполняет следующие основные задачи: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координации сил и средств РСЧС и ГО, их совместных действий, расположенных на территории городского округа,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городского округа, Планом гражданской обороны и защиты населения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администрации городского округа, органов управления и сил РСЧС муниципального уровня, ДДС о ЧС (происшествии);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в установленном порядке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74597C" w:rsidRPr="00843FFB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функции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На ЕДДС возлагаются следующие основные функции: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территории городского округа,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и анализ данных о ЧС (происшествии), определение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городского округа вариантов управленческих решений по ликвидации ЧС (происшествии);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городского округа, органов управления и сил ГО и РСЧС муниципального уровня, ДДС о ЧС (происшествии);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главы городского округа (председателя КЧС и ОПБ);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городского округа и обеспечение контроля устранения аварийных ситуаций на объектах жилищно-коммунального хозяйства городского округа посредством МКА ЖКХ;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информационных систем и оконечных устройств;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КЧС и ОПБ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городском округе, органах управления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территории городского округа,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ЦУКС ГУ МЧС России по Забайкальскому краю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городского округа, ДДС, организаторов мероприятий с массовым пребыванием людей, туристических групп на территории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работы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угрозы возникновения и возникновение ЧС (происшествий) в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организуется круглосуточное дежурство оперативной дежурной смены.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Привлечение специалистов ОДС ЕДДС к решению задач, не связанных с несением оперативного дежурства, не допускается.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Забайкальскому краю.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Ежемесячно руководителем ЕДДС или лицом, его замещающим проводится анализ функционирования ЕДДС и организации взаимодействия с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ДДС, действующими на территории городского округа.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Анализы функционирования ЕДДС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организации взаимодействия с ДДС, действующими на территории городского округа, ежеквартально рассматриваются на заседании КЧС и ОПБ городского округа.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Режимы функционирования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ЕДДС функционирует в режимах: повседневной деятельности- при отсутствии угрозы возникновения ЧС; повышенной готовности- при угрозе возникновения ЧС; чрезвычайной ситуации- при возникновении и ликвидации ЧС.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городского округа осуществляет: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городского округа, руководителю органа, специально уполномоченного на решение задач в области защиты населения и территорий от ЧС, создаваемого при городском округе, в ЭОС, которые необходимо направить к месту или задействовать при ликвидации ЧС (происшествий), в ЦУКС ГУ МЧС России по Забайкальскому краю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решению главы городского округа (председателя КЧС и ОПБ) с пункта управления ЕДДС проводит информирование населения о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территории городского округа, соглашений и регламентов информационного взаимодействия при реагировании на ЧС (происшествия);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устранением неисправностей и аварий на системах жизнеобеспечения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ЕДДС взаимодействует с ДДС, функционирующими на территории городского округа,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В режим повышенной готовности ЕДДС, привлекаемые ЭОС и ДДС организаций (объектов) переводятся решением главы городского округа при угрозе возникновения ЧС. В режиме повышенной готовности ЕДДС дополнительно осуществляет: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ЭОС и ДДС организаций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действиям в случае возникновения ЧС (происшествия);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персональный вызов должностных лиц КЧС и ОПБ городского округа, органа, специально уполномоченного на решение задач в области защиты населения и территорий от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городского округа, руководителю органа, специально уполномоченного на решение задач в области защиты населения и территорий от ЧС, создаваемого при городском округе, в ЭОС, которые необходимо направить к месту или задействовать при ликвидации ЧС (происшествия),  в ЦУКС ГУ МЧС России по Забайкальскому краю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анализ данных наблюдения и контроля за обстановкой на территории городского округа, на ПОО, опасных производственных объектах, а также за состоянием окружающей среды;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городского округа в целях предотвращения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главы городского округа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городского округа при возникновении ЧС. В этом режиме ЕДДС дополнительно осуществляет выполнение следующих задач: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происшествия после получения необходимых данных;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главы городского округа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постоянное информационное взаимодействие с руководителем ликвидации ЧС, главой городского округа (председателем КЧС и ОПБ), ОДС ЦУКС ГУ МЧС России по Забайкальскому краю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о ходе реагирования на ЧС и ведения аварийно-восстановительных работ;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в решение КЧС и ОПБ городского округа на ликвидацию ЧС;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ведёт учёт сил и средств территориальной подсистемы РСЧС, действующих на 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>, привлекаемых к ликвидации ЧС.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5.7. При подготовке к ведению и ведении ГО ЕДДС осуществляют: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руководящего состава 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обеспечение оповещения населения, находящегося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организацию приема от организаций,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информации по выполнению мероприятий ГО с доведением ее до органа управления 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74597C" w:rsidRDefault="0074597C" w:rsidP="0074597C">
      <w:pPr>
        <w:pStyle w:val="normal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городского округа, инструкциями дежурно-диспетчерскому персоналу ЕДДС по действиям в условиях особого периода.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Состав и структура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включает в себя персонал ЕДДС, технические средства управления, связи и оповещения.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 состав персонала ЕДДС входят: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дежурно-диспетчерский персонал ЕДДС: дежурные оперативные</w:t>
      </w:r>
      <w:r w:rsidRPr="0084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городского округа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Численный состав ЕДДС при необходимости может быть дополнен другими должностными лицами по решению главы городского округа.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Комплектование и подготовка кадров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Комплектование ЕДДС персоналом осуществляется в порядке, установленном в городском округе.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Мероприятия оперативной подготовки осуществляются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проводимых ЦУКС ГУ МЧС России по Забайкальскому краю тренировок, а также в ходе тренировок с ДДС, действующими на территории городского округа при проведении различных учений и тренировок с органами управления и силами РСЧС.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Забайкальского края, на курсах ГО городского округа,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При необходимости дежурно-диспетчерский персонал ЕДДС может быть направлен на прохождение стажировки в ЦУКС ГУ МЧС России по Забайкальскому краю.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Требования </w:t>
      </w:r>
      <w:r w:rsidR="00851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дежурно-диспетчерскому персоналу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8517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85175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ежурно-диспетчерский персонал ЕДДС должны знать: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городского округа и Забайкальского края, а также другую информацию о регионе и городском округе;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информационно-справочных ресурсов и материалов, в том числе паспортов территорий;</w:t>
      </w:r>
    </w:p>
    <w:p w:rsidR="0074597C" w:rsidRDefault="0074597C" w:rsidP="0074597C">
      <w:pPr>
        <w:pStyle w:val="normal"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74597C" w:rsidRDefault="00851752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74597C">
        <w:rPr>
          <w:rFonts w:ascii="Times New Roman" w:eastAsia="Times New Roman" w:hAnsi="Times New Roman" w:cs="Times New Roman"/>
          <w:color w:val="000000"/>
          <w:sz w:val="28"/>
          <w:szCs w:val="28"/>
        </w:rPr>
        <w:t>. Дежурно-диспетчерский персонал ЕДДС должен обладать навыками: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безошибочно набирать на клавиатуре текст со скоростью не менее 150 символов в минуту;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городского округа о ЧС, руководителей сил и средств, участвующих в ликвидации ЧС;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74597C" w:rsidRDefault="00851752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="0074597C">
        <w:rPr>
          <w:rFonts w:ascii="Times New Roman" w:eastAsia="Times New Roman" w:hAnsi="Times New Roman" w:cs="Times New Roman"/>
          <w:color w:val="000000"/>
          <w:sz w:val="28"/>
          <w:szCs w:val="28"/>
        </w:rPr>
        <w:t>. Дежурно-диспетчерскому персоналу ЕДДС запрещено: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74597C" w:rsidRDefault="00851752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="0074597C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дежурно-диспетчерскому персоналу ЕДДС: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или среднего профессионально образования;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городского округа;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74597C" w:rsidRDefault="00851752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</w:t>
      </w:r>
      <w:r w:rsidR="0074597C">
        <w:rPr>
          <w:rFonts w:ascii="Times New Roman" w:eastAsia="Times New Roman" w:hAnsi="Times New Roman" w:cs="Times New Roman"/>
          <w:color w:val="000000"/>
          <w:sz w:val="28"/>
          <w:szCs w:val="28"/>
        </w:rPr>
        <w:t>. ЕДДС могут предъявлять к дежурно-диспетчерскому персоналу дополнительные требования.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помещениям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администрацией городского округа. По решению главы городского округа в ЕДДС могут оборудоваться и иные помещения.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9.3.1.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Зал ОДС ЕДДС должен обеспечивать возможность одновременной работы в едином информационном пространстве ОДС, а также главы городского округа (председателя КЧС и ОПБ), заместителя председателя КЧС и ОПБ.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администрацией городского округа, в состав которого входит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9.7. Для несения круглосуточного дежурства ОДС ЕДДС должна быть предусмотрена отдельная комната отдыха и приёма пищи, в которых созданы необходимые бытовые условия.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9.8. Каждый сотрудник ЕДДС обязан носить специальную форму во время исполнения служебных обязанностей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оборудованию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10.2.1.2. Оборудование хранения и обработки данных должно включать в себя следующие основные элементы: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10.2.2.1. Видеокодек может быть реализован как на аппаратной, так и на программной платформе. Видеокодек должен обеспечивать: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10.2.2.2. Видеокамера должна обеспечивать возможность показа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10.2.2.3. Микрофонное оборудование должно обеспечивать: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10.2.2.4. Оборудование звукоусиления должно обеспечивать транслирование звука от удаленного абонента без искажений.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10.2.2.5. Изображение от удаленного абонента должно передаваться на систему отображения информации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 и оповещения должностных лиц; систему внутренней 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10.3.1.1. Мини-АТС должна обеспечивать: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10.3.1.2. Телефонные аппараты должны обеспечивать: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10.3.1.4. Должны быть обеспечены телефонные каналы связи между ЕДДС и ЦУКС ГУ МЧС России по Забайкальскому краю,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радиосвязи должна состоять из следующих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элементов: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 радиостанция;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 радиостанция.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городского округа, ДДС, населения на территории городского округа,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средств системы оповещения населения должно осуществляться дежурным оперативным со своего рабочего места  по решению главы городского округа (председателя КЧС и ОПБ) с последующим докладом.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городского округа, органов управления и сил РСЧС городского округа, ДДС, действующих на территории городского округа.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из количества оповещаемых абонентов и требуемого времени оповещения.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ЕДДС.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Финансирование ЕДДС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Финансирование создания и деятельности ЕДДС является расходным обязательством администрации городского округа и осуществляется из средств бюджета городского округа или иных источников в соответствии с законодательством Российской Федерации, включая бюджет Забайкальского края.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Расходы на обеспечение деятельности ЕДДС в год рассчитываются по формуле: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(А +В + С + D)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F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прогнозируемые расходы бюджета ОМСУ на оплату труда и начисления на выплаты по оплате труда персонала ЕДДС;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– прогнозируемые расходы бюджета ОМСУ на оплату услуг связи и программного обеспечения;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индекс потребительских цен в среднем за год, установленный на очередной финансовый год;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– прогнозируемые расходы бюджета ОМСУ на оплату коммунальных услуг, оказываемых ЕДДС;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индекс потребительских цен на услуги организации ЖКХ в среднем за год, установленный на очередной финансовый год.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При расчёте коэффициента «А» рекомендовано учитывать: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по должностному окладу;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надбавку за сложность и напряжённость и специальный режим работы; 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надбавку за выслугу лет;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результатам работы;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материальную помощь;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труда в нерабочие праздничные дни;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доплату за работу в ночное время;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выплаты по оплате труда (30,2 %).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При расчёте коэффициента «В» рекомендовано учитывать: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услуг интернета;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мобильной связи;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абонентскую плату городских телефонов;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бухгалтерских программ;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антивирусных программ;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справочно-правовых систем;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услуги телеграфной связи;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прочие услуги связи.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При расчёте коэффициента «С» рекомендовано учитывать: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вещевое обеспечение;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товаров и принадлежностей;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</w:t>
      </w:r>
      <w:r w:rsidR="00AB1F3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техническое обслуживание помещений;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материальных запасов.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11.6. При расчёте коэффициента «D» рекомендовано учитывать: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носителей информации;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оборудования для видеоконференцсвязи;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 кондиционирования;</w:t>
      </w:r>
    </w:p>
    <w:p w:rsidR="0074597C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основных средств.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11.7. При расчёте коэффициента «F» рекомендовано учитывать: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горячего водоснабжения;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холодного водоснабжения;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водоотведения;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отопления;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электроснабжения (в части питания компьютерной техники).</w:t>
      </w:r>
    </w:p>
    <w:p w:rsidR="0074597C" w:rsidRDefault="0074597C" w:rsidP="007459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11.8. 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 финансовых средств на содержание ЕДДС 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городского округа издает или вносит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существующие, с учётом вопросов обеспечения деятельности ЕДДС, 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 правовые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устанавливающий нормативные затраты на обеспечение функций 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подведомственных казенных учреждений, которые </w:t>
      </w:r>
      <w:r w:rsid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 w:rsidRPr="00AB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нормирование затрат по закупке товаров, работ и услуг для обеспечения вещевого обеспечения и прочие затраты на закупку товаров, работ, услуг в целях реализации своих функций.</w:t>
      </w:r>
    </w:p>
    <w:p w:rsidR="0074597C" w:rsidRPr="00801C86" w:rsidRDefault="0074597C" w:rsidP="0074597C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11.9. Уровень заработной платы сотрудников ЕДДС должен быть не ниже средней заработной платы по городскому округу.</w:t>
      </w:r>
    </w:p>
    <w:p w:rsidR="0074597C" w:rsidRDefault="0074597C" w:rsidP="0074597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7C" w:rsidRDefault="0074597C" w:rsidP="0074597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Требования к защите информации</w:t>
      </w:r>
    </w:p>
    <w:p w:rsidR="0074597C" w:rsidRDefault="0074597C" w:rsidP="0074597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7C" w:rsidRDefault="0074597C" w:rsidP="0051347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74597C" w:rsidSect="00513475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FD" w:rsidRDefault="009C20FD" w:rsidP="000A59F8">
      <w:pPr>
        <w:spacing w:after="0" w:line="240" w:lineRule="auto"/>
      </w:pPr>
      <w:r>
        <w:separator/>
      </w:r>
    </w:p>
  </w:endnote>
  <w:endnote w:type="continuationSeparator" w:id="1">
    <w:p w:rsidR="009C20FD" w:rsidRDefault="009C20FD" w:rsidP="000A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B4" w:rsidRDefault="00C221B4">
    <w:pPr>
      <w:pStyle w:val="a9"/>
      <w:jc w:val="center"/>
    </w:pPr>
  </w:p>
  <w:p w:rsidR="00C221B4" w:rsidRDefault="00C221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FD" w:rsidRDefault="009C20FD" w:rsidP="000A59F8">
      <w:pPr>
        <w:spacing w:after="0" w:line="240" w:lineRule="auto"/>
      </w:pPr>
      <w:r>
        <w:separator/>
      </w:r>
    </w:p>
  </w:footnote>
  <w:footnote w:type="continuationSeparator" w:id="1">
    <w:p w:rsidR="009C20FD" w:rsidRDefault="009C20FD" w:rsidP="000A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11A"/>
    <w:multiLevelType w:val="hybridMultilevel"/>
    <w:tmpl w:val="2B00F3CC"/>
    <w:lvl w:ilvl="0" w:tplc="8E5C0BD6">
      <w:start w:val="1"/>
      <w:numFmt w:val="decimal"/>
      <w:lvlText w:val="%1."/>
      <w:lvlJc w:val="left"/>
      <w:pPr>
        <w:ind w:left="2842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597C"/>
    <w:rsid w:val="00082CBA"/>
    <w:rsid w:val="000A59F8"/>
    <w:rsid w:val="000B760A"/>
    <w:rsid w:val="000E0C8C"/>
    <w:rsid w:val="00306A0A"/>
    <w:rsid w:val="003460FB"/>
    <w:rsid w:val="00513475"/>
    <w:rsid w:val="0074597C"/>
    <w:rsid w:val="00851752"/>
    <w:rsid w:val="00937186"/>
    <w:rsid w:val="009A252D"/>
    <w:rsid w:val="009C20FD"/>
    <w:rsid w:val="00AB1F3C"/>
    <w:rsid w:val="00B31556"/>
    <w:rsid w:val="00BF3D8F"/>
    <w:rsid w:val="00C221B4"/>
    <w:rsid w:val="00CA7DFF"/>
    <w:rsid w:val="00E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C"/>
    <w:pPr>
      <w:spacing w:after="160" w:line="259" w:lineRule="auto"/>
    </w:pPr>
  </w:style>
  <w:style w:type="paragraph" w:styleId="2">
    <w:name w:val="heading 2"/>
    <w:basedOn w:val="normal"/>
    <w:next w:val="normal"/>
    <w:link w:val="20"/>
    <w:rsid w:val="0074597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4597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4">
    <w:name w:val="FR4"/>
    <w:rsid w:val="0074597C"/>
    <w:pPr>
      <w:widowControl w:val="0"/>
      <w:suppressAutoHyphens/>
      <w:autoSpaceDE w:val="0"/>
      <w:spacing w:after="0" w:line="336" w:lineRule="auto"/>
      <w:ind w:right="4400"/>
    </w:pPr>
    <w:rPr>
      <w:rFonts w:ascii="Arial" w:eastAsia="Arial" w:hAnsi="Arial" w:cs="Arial"/>
      <w:i/>
      <w:iCs/>
      <w:lang w:eastAsia="ar-SA"/>
    </w:rPr>
  </w:style>
  <w:style w:type="character" w:customStyle="1" w:styleId="1">
    <w:name w:val="Основной текст1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List Paragraph"/>
    <w:basedOn w:val="a"/>
    <w:uiPriority w:val="34"/>
    <w:qFormat/>
    <w:rsid w:val="007459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597C"/>
    <w:rPr>
      <w:rFonts w:ascii="Calibri" w:eastAsia="Calibri" w:hAnsi="Calibri" w:cs="Calibri"/>
      <w:b/>
      <w:sz w:val="36"/>
      <w:szCs w:val="36"/>
      <w:lang w:eastAsia="ru-RU"/>
    </w:rPr>
  </w:style>
  <w:style w:type="paragraph" w:customStyle="1" w:styleId="normal">
    <w:name w:val="normal"/>
    <w:rsid w:val="0074597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Цветовое выделение"/>
    <w:rsid w:val="0074597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9F8"/>
  </w:style>
  <w:style w:type="paragraph" w:styleId="a9">
    <w:name w:val="footer"/>
    <w:basedOn w:val="a"/>
    <w:link w:val="aa"/>
    <w:uiPriority w:val="99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9F8"/>
  </w:style>
  <w:style w:type="paragraph" w:styleId="ab">
    <w:name w:val="Balloon Text"/>
    <w:basedOn w:val="a"/>
    <w:link w:val="ac"/>
    <w:uiPriority w:val="99"/>
    <w:semiHidden/>
    <w:unhideWhenUsed/>
    <w:rsid w:val="000A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C28B-3EB2-4C99-AC0C-8F8FB6FF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2023-02-02T05:34:00Z</cp:lastPrinted>
  <dcterms:created xsi:type="dcterms:W3CDTF">2023-02-02T05:36:00Z</dcterms:created>
  <dcterms:modified xsi:type="dcterms:W3CDTF">2023-02-02T05:36:00Z</dcterms:modified>
</cp:coreProperties>
</file>