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63" w:rsidRPr="008A0E05" w:rsidRDefault="00674463" w:rsidP="00674463">
      <w:pPr>
        <w:jc w:val="center"/>
        <w:rPr>
          <w:b/>
          <w:sz w:val="36"/>
          <w:szCs w:val="36"/>
        </w:rPr>
      </w:pPr>
      <w:r>
        <w:rPr>
          <w:b/>
          <w:sz w:val="36"/>
          <w:szCs w:val="36"/>
        </w:rPr>
        <w:t>ДУМА ГОРОДСКОГО ОКРУГА</w:t>
      </w:r>
    </w:p>
    <w:p w:rsidR="00674463" w:rsidRDefault="00674463" w:rsidP="00674463">
      <w:pPr>
        <w:jc w:val="center"/>
        <w:rPr>
          <w:b/>
          <w:sz w:val="36"/>
          <w:szCs w:val="36"/>
        </w:rPr>
      </w:pPr>
      <w:r w:rsidRPr="008A0E05">
        <w:rPr>
          <w:b/>
          <w:sz w:val="36"/>
          <w:szCs w:val="36"/>
        </w:rPr>
        <w:t>«</w:t>
      </w:r>
      <w:r>
        <w:rPr>
          <w:b/>
          <w:sz w:val="36"/>
          <w:szCs w:val="36"/>
        </w:rPr>
        <w:t>ГОРОД ПЕТРОВСК-ЗАБАЙКАЛЬСКИЙ</w:t>
      </w:r>
      <w:r w:rsidRPr="008A0E05">
        <w:rPr>
          <w:b/>
          <w:sz w:val="36"/>
          <w:szCs w:val="36"/>
        </w:rPr>
        <w:t>»</w:t>
      </w:r>
    </w:p>
    <w:p w:rsidR="00674463" w:rsidRDefault="00674463" w:rsidP="00674463">
      <w:pPr>
        <w:jc w:val="center"/>
        <w:rPr>
          <w:b/>
          <w:sz w:val="36"/>
          <w:szCs w:val="36"/>
        </w:rPr>
      </w:pPr>
    </w:p>
    <w:p w:rsidR="00674463" w:rsidRDefault="00674463" w:rsidP="00674463">
      <w:pPr>
        <w:jc w:val="center"/>
        <w:rPr>
          <w:b/>
          <w:sz w:val="40"/>
          <w:szCs w:val="40"/>
        </w:rPr>
      </w:pPr>
      <w:r w:rsidRPr="00924E46">
        <w:rPr>
          <w:b/>
          <w:sz w:val="44"/>
          <w:szCs w:val="44"/>
        </w:rPr>
        <w:t>РЕШЕНИЕ</w:t>
      </w:r>
    </w:p>
    <w:p w:rsidR="00674463" w:rsidRPr="00D35CF8" w:rsidRDefault="00674463" w:rsidP="00674463">
      <w:pPr>
        <w:jc w:val="center"/>
        <w:rPr>
          <w:b/>
          <w:sz w:val="28"/>
          <w:szCs w:val="28"/>
        </w:rPr>
      </w:pPr>
    </w:p>
    <w:p w:rsidR="00674463" w:rsidRPr="00D35CF8" w:rsidRDefault="00674463" w:rsidP="00674463">
      <w:pPr>
        <w:jc w:val="center"/>
        <w:rPr>
          <w:b/>
          <w:sz w:val="28"/>
          <w:szCs w:val="28"/>
        </w:rPr>
      </w:pPr>
    </w:p>
    <w:p w:rsidR="00674463" w:rsidRPr="001610A8" w:rsidRDefault="00003318" w:rsidP="00674463">
      <w:pPr>
        <w:rPr>
          <w:sz w:val="28"/>
          <w:szCs w:val="28"/>
        </w:rPr>
      </w:pPr>
      <w:r>
        <w:rPr>
          <w:sz w:val="28"/>
          <w:szCs w:val="28"/>
        </w:rPr>
        <w:t xml:space="preserve">17 февраля </w:t>
      </w:r>
      <w:r w:rsidR="007A4DBC">
        <w:rPr>
          <w:sz w:val="28"/>
          <w:szCs w:val="28"/>
        </w:rPr>
        <w:t>2023</w:t>
      </w:r>
      <w:r w:rsidR="00674463">
        <w:rPr>
          <w:sz w:val="28"/>
          <w:szCs w:val="28"/>
        </w:rPr>
        <w:t xml:space="preserve"> г</w:t>
      </w:r>
      <w:r>
        <w:rPr>
          <w:sz w:val="28"/>
          <w:szCs w:val="28"/>
        </w:rPr>
        <w:t xml:space="preserve">ода                                                                                     </w:t>
      </w:r>
      <w:r w:rsidR="00674463">
        <w:rPr>
          <w:sz w:val="28"/>
          <w:szCs w:val="28"/>
        </w:rPr>
        <w:t xml:space="preserve"> №</w:t>
      </w:r>
      <w:r w:rsidR="00674463" w:rsidRPr="001610A8">
        <w:rPr>
          <w:sz w:val="28"/>
          <w:szCs w:val="28"/>
        </w:rPr>
        <w:t xml:space="preserve"> </w:t>
      </w:r>
      <w:r>
        <w:rPr>
          <w:sz w:val="28"/>
          <w:szCs w:val="28"/>
        </w:rPr>
        <w:t>24</w:t>
      </w:r>
      <w:r w:rsidR="00674463" w:rsidRPr="001610A8">
        <w:rPr>
          <w:sz w:val="28"/>
          <w:szCs w:val="28"/>
        </w:rPr>
        <w:t xml:space="preserve">                                                                                            </w:t>
      </w:r>
    </w:p>
    <w:p w:rsidR="00674463" w:rsidRPr="001610A8" w:rsidRDefault="00674463" w:rsidP="00003318">
      <w:pPr>
        <w:jc w:val="center"/>
        <w:rPr>
          <w:sz w:val="28"/>
          <w:szCs w:val="28"/>
        </w:rPr>
      </w:pPr>
      <w:r w:rsidRPr="001610A8">
        <w:rPr>
          <w:sz w:val="28"/>
          <w:szCs w:val="28"/>
        </w:rPr>
        <w:t>г. П</w:t>
      </w:r>
      <w:r w:rsidR="00003318">
        <w:rPr>
          <w:sz w:val="28"/>
          <w:szCs w:val="28"/>
        </w:rPr>
        <w:t>етровск</w:t>
      </w:r>
      <w:r w:rsidRPr="001610A8">
        <w:rPr>
          <w:sz w:val="28"/>
          <w:szCs w:val="28"/>
        </w:rPr>
        <w:t>-Забайкальский</w:t>
      </w:r>
    </w:p>
    <w:p w:rsidR="00674463" w:rsidRPr="00AF3BED" w:rsidRDefault="00674463" w:rsidP="00674463">
      <w:pPr>
        <w:jc w:val="center"/>
        <w:rPr>
          <w:b/>
          <w:color w:val="000000"/>
          <w:sz w:val="28"/>
          <w:szCs w:val="28"/>
        </w:rPr>
      </w:pPr>
    </w:p>
    <w:p w:rsidR="00674463" w:rsidRPr="00842BF2" w:rsidRDefault="00674463" w:rsidP="00842BF2">
      <w:pPr>
        <w:jc w:val="center"/>
        <w:rPr>
          <w:b/>
          <w:color w:val="000000"/>
          <w:sz w:val="28"/>
          <w:szCs w:val="28"/>
        </w:rPr>
      </w:pPr>
      <w:r w:rsidRPr="00842BF2">
        <w:rPr>
          <w:b/>
          <w:color w:val="000000"/>
          <w:sz w:val="28"/>
          <w:szCs w:val="28"/>
        </w:rPr>
        <w:t>Об утверждении перечня должностных лиц органов местного самоуправления городского округа «Город Петровск-Забайкальский»,</w:t>
      </w:r>
    </w:p>
    <w:p w:rsidR="00674463" w:rsidRPr="00842BF2" w:rsidRDefault="00674463" w:rsidP="00842BF2">
      <w:pPr>
        <w:jc w:val="center"/>
        <w:rPr>
          <w:b/>
          <w:color w:val="000000"/>
          <w:sz w:val="28"/>
          <w:szCs w:val="28"/>
        </w:rPr>
      </w:pPr>
      <w:r w:rsidRPr="00842BF2">
        <w:rPr>
          <w:b/>
          <w:color w:val="000000"/>
          <w:sz w:val="28"/>
          <w:szCs w:val="28"/>
        </w:rPr>
        <w:t>уполномоченных составлять протоколы об административных правонарушениях, предусмотренных Законом Забайкальского края</w:t>
      </w:r>
      <w:r w:rsidR="00842BF2" w:rsidRPr="00842BF2">
        <w:rPr>
          <w:b/>
          <w:sz w:val="28"/>
          <w:szCs w:val="28"/>
        </w:rPr>
        <w:t xml:space="preserve"> от 02 июля 2009 года № 198-ЗЗК</w:t>
      </w:r>
      <w:r w:rsidR="00842BF2">
        <w:rPr>
          <w:b/>
          <w:color w:val="000000"/>
          <w:sz w:val="28"/>
          <w:szCs w:val="28"/>
        </w:rPr>
        <w:t xml:space="preserve"> </w:t>
      </w:r>
      <w:r w:rsidRPr="00842BF2">
        <w:rPr>
          <w:b/>
          <w:color w:val="000000"/>
          <w:sz w:val="28"/>
          <w:szCs w:val="28"/>
        </w:rPr>
        <w:t>«Об административных правонаруше</w:t>
      </w:r>
      <w:r w:rsidR="00842BF2" w:rsidRPr="00842BF2">
        <w:rPr>
          <w:b/>
          <w:color w:val="000000"/>
          <w:sz w:val="28"/>
          <w:szCs w:val="28"/>
        </w:rPr>
        <w:t>ниях»</w:t>
      </w:r>
    </w:p>
    <w:p w:rsidR="00674463" w:rsidRPr="00AF3BED" w:rsidRDefault="00674463" w:rsidP="00D07A45">
      <w:pPr>
        <w:rPr>
          <w:b/>
          <w:color w:val="000000"/>
          <w:sz w:val="28"/>
          <w:szCs w:val="28"/>
        </w:rPr>
      </w:pPr>
    </w:p>
    <w:p w:rsidR="00674463" w:rsidRDefault="00674463" w:rsidP="00674463">
      <w:pPr>
        <w:pStyle w:val="a3"/>
        <w:spacing w:after="0"/>
        <w:ind w:firstLine="709"/>
        <w:jc w:val="both"/>
        <w:rPr>
          <w:sz w:val="28"/>
          <w:szCs w:val="28"/>
        </w:rPr>
      </w:pPr>
      <w:r w:rsidRPr="00AF3BED">
        <w:rPr>
          <w:sz w:val="28"/>
          <w:szCs w:val="28"/>
        </w:rPr>
        <w:t xml:space="preserve">В соответствии с </w:t>
      </w:r>
      <w:r>
        <w:rPr>
          <w:sz w:val="28"/>
          <w:szCs w:val="28"/>
        </w:rPr>
        <w:t>Федеральным законом от 06.10</w:t>
      </w:r>
      <w:r w:rsidRPr="00AF3BED">
        <w:rPr>
          <w:sz w:val="28"/>
          <w:szCs w:val="28"/>
        </w:rPr>
        <w:t xml:space="preserve">.2003 г. № 131-ФЗ </w:t>
      </w:r>
      <w:r w:rsidR="00003318">
        <w:rPr>
          <w:sz w:val="28"/>
          <w:szCs w:val="28"/>
        </w:rPr>
        <w:t>«</w:t>
      </w:r>
      <w:r w:rsidRPr="00AF3BED">
        <w:rPr>
          <w:sz w:val="28"/>
          <w:szCs w:val="28"/>
        </w:rPr>
        <w:t>Об общих принципах организации местного самоуправления в Российской Федерации</w:t>
      </w:r>
      <w:r w:rsidR="00003318">
        <w:rPr>
          <w:sz w:val="28"/>
          <w:szCs w:val="28"/>
        </w:rPr>
        <w:t>»</w:t>
      </w:r>
      <w:r>
        <w:rPr>
          <w:sz w:val="28"/>
          <w:szCs w:val="28"/>
        </w:rPr>
        <w:t xml:space="preserve">, Законом Забайкальского края  от 04.05.2010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ст.ст. 10,  24 Устава городского округа «Город Петровск-Забайкальский», Дума городского округа «Город Петровск-Забайкальский»  </w:t>
      </w:r>
      <w:r>
        <w:rPr>
          <w:b/>
          <w:spacing w:val="20"/>
          <w:sz w:val="28"/>
          <w:szCs w:val="28"/>
        </w:rPr>
        <w:t>решила</w:t>
      </w:r>
      <w:r w:rsidRPr="00AF3BED">
        <w:rPr>
          <w:sz w:val="28"/>
          <w:szCs w:val="28"/>
        </w:rPr>
        <w:t>:</w:t>
      </w:r>
    </w:p>
    <w:p w:rsidR="00674463" w:rsidRDefault="00674463" w:rsidP="00674463">
      <w:pPr>
        <w:tabs>
          <w:tab w:val="left" w:pos="1134"/>
        </w:tabs>
        <w:ind w:firstLine="708"/>
        <w:jc w:val="both"/>
        <w:outlineLvl w:val="2"/>
        <w:rPr>
          <w:sz w:val="28"/>
          <w:szCs w:val="28"/>
        </w:rPr>
      </w:pPr>
      <w:r w:rsidRPr="00AF3BED">
        <w:rPr>
          <w:color w:val="000000"/>
          <w:sz w:val="28"/>
          <w:szCs w:val="28"/>
        </w:rPr>
        <w:t>1.</w:t>
      </w:r>
      <w:r>
        <w:rPr>
          <w:bCs/>
          <w:sz w:val="28"/>
          <w:szCs w:val="28"/>
        </w:rPr>
        <w:t xml:space="preserve"> </w:t>
      </w:r>
      <w:r w:rsidRPr="00DF289B">
        <w:rPr>
          <w:bCs/>
          <w:sz w:val="28"/>
          <w:szCs w:val="28"/>
        </w:rPr>
        <w:t xml:space="preserve">Утвердить </w:t>
      </w:r>
      <w:r w:rsidRPr="00DF289B">
        <w:rPr>
          <w:sz w:val="28"/>
          <w:szCs w:val="28"/>
        </w:rPr>
        <w:t xml:space="preserve">перечень должностных лиц </w:t>
      </w:r>
      <w:r>
        <w:rPr>
          <w:sz w:val="28"/>
          <w:szCs w:val="28"/>
        </w:rPr>
        <w:t>органов местного самоуправления</w:t>
      </w:r>
      <w:r w:rsidRPr="00DF289B">
        <w:rPr>
          <w:sz w:val="28"/>
          <w:szCs w:val="28"/>
        </w:rPr>
        <w:t xml:space="preserve"> городского </w:t>
      </w:r>
      <w:r>
        <w:rPr>
          <w:sz w:val="28"/>
          <w:szCs w:val="28"/>
        </w:rPr>
        <w:t>округа «Город Петровск-Забайкальский</w:t>
      </w:r>
      <w:r w:rsidRPr="00DF289B">
        <w:rPr>
          <w:sz w:val="28"/>
          <w:szCs w:val="28"/>
        </w:rPr>
        <w:t>», уполномоченных составлять протоколы об административных правонарушениях, предусмотренных Законом Забайкальского края от 02 июля 2009 года № 198-ЗЗК «Об административных правонарушениях»</w:t>
      </w:r>
      <w:r>
        <w:rPr>
          <w:sz w:val="28"/>
          <w:szCs w:val="28"/>
        </w:rPr>
        <w:t>,</w:t>
      </w:r>
      <w:r w:rsidRPr="00DF289B">
        <w:rPr>
          <w:sz w:val="28"/>
          <w:szCs w:val="28"/>
        </w:rPr>
        <w:t xml:space="preserve"> согласно приложению.</w:t>
      </w:r>
    </w:p>
    <w:p w:rsidR="00674463" w:rsidRDefault="00674463" w:rsidP="00674463">
      <w:pPr>
        <w:ind w:firstLine="708"/>
        <w:jc w:val="both"/>
        <w:outlineLvl w:val="2"/>
        <w:rPr>
          <w:sz w:val="28"/>
          <w:szCs w:val="28"/>
        </w:rPr>
      </w:pPr>
      <w:r>
        <w:rPr>
          <w:sz w:val="28"/>
          <w:szCs w:val="28"/>
        </w:rPr>
        <w:t xml:space="preserve">2. Составленные протоколы об административных правонарушениях направлять в органы, уполномоченные рассматривать дела об административных правонарушениях в соответствии с Законом </w:t>
      </w:r>
      <w:r w:rsidRPr="00DF289B">
        <w:rPr>
          <w:sz w:val="28"/>
          <w:szCs w:val="28"/>
        </w:rPr>
        <w:t>Забайкальского края от 02 июля 2009 года № 198-ЗЗК «Об административных правонарушениях»</w:t>
      </w:r>
      <w:r>
        <w:rPr>
          <w:sz w:val="28"/>
          <w:szCs w:val="28"/>
        </w:rPr>
        <w:t>.</w:t>
      </w:r>
    </w:p>
    <w:p w:rsidR="00674463" w:rsidRDefault="00674463" w:rsidP="00674463">
      <w:pPr>
        <w:ind w:firstLine="708"/>
        <w:jc w:val="both"/>
        <w:outlineLvl w:val="2"/>
        <w:rPr>
          <w:color w:val="000000"/>
          <w:sz w:val="28"/>
          <w:szCs w:val="28"/>
        </w:rPr>
      </w:pPr>
      <w:r>
        <w:rPr>
          <w:color w:val="000000"/>
          <w:sz w:val="28"/>
          <w:szCs w:val="28"/>
        </w:rPr>
        <w:t>3. Признать утратившими силу:</w:t>
      </w:r>
    </w:p>
    <w:p w:rsidR="00674463" w:rsidRDefault="00674463" w:rsidP="00016EEB">
      <w:pPr>
        <w:ind w:firstLine="708"/>
        <w:jc w:val="both"/>
        <w:outlineLvl w:val="2"/>
        <w:rPr>
          <w:sz w:val="28"/>
          <w:szCs w:val="28"/>
        </w:rPr>
      </w:pPr>
      <w:r>
        <w:rPr>
          <w:color w:val="000000"/>
          <w:sz w:val="28"/>
          <w:szCs w:val="28"/>
        </w:rPr>
        <w:t xml:space="preserve"> Решение Думы городского округа «Город Петровск-Забайкальский»</w:t>
      </w:r>
      <w:r w:rsidR="00016EEB" w:rsidRPr="00016EEB">
        <w:rPr>
          <w:sz w:val="28"/>
          <w:szCs w:val="28"/>
        </w:rPr>
        <w:t xml:space="preserve"> </w:t>
      </w:r>
      <w:r w:rsidR="00016EEB">
        <w:rPr>
          <w:sz w:val="28"/>
          <w:szCs w:val="28"/>
        </w:rPr>
        <w:t>от 31 января 2020 года</w:t>
      </w:r>
      <w:r>
        <w:rPr>
          <w:color w:val="000000"/>
          <w:sz w:val="28"/>
          <w:szCs w:val="28"/>
        </w:rPr>
        <w:t xml:space="preserve"> </w:t>
      </w:r>
      <w:r w:rsidR="00D07A45">
        <w:rPr>
          <w:sz w:val="28"/>
          <w:szCs w:val="28"/>
        </w:rPr>
        <w:t xml:space="preserve">№02 </w:t>
      </w:r>
      <w:r>
        <w:rPr>
          <w:color w:val="000000"/>
          <w:sz w:val="28"/>
          <w:szCs w:val="28"/>
        </w:rPr>
        <w:t xml:space="preserve">«Об утверждении перечня должностных лиц органов местного самоуправления городского округа «Город Петровск-Забайкальский», уполномоченных составлять протоколы об </w:t>
      </w:r>
      <w:r w:rsidRPr="00DF289B">
        <w:rPr>
          <w:sz w:val="28"/>
          <w:szCs w:val="28"/>
        </w:rPr>
        <w:t xml:space="preserve">административных правонарушениях, предусмотренных Законом </w:t>
      </w:r>
      <w:r w:rsidRPr="00DF289B">
        <w:rPr>
          <w:sz w:val="28"/>
          <w:szCs w:val="28"/>
        </w:rPr>
        <w:lastRenderedPageBreak/>
        <w:t xml:space="preserve">Забайкальского </w:t>
      </w:r>
      <w:r w:rsidR="007A4DBC" w:rsidRPr="00DF289B">
        <w:rPr>
          <w:sz w:val="28"/>
          <w:szCs w:val="28"/>
        </w:rPr>
        <w:t>кра</w:t>
      </w:r>
      <w:r w:rsidR="007A4DBC">
        <w:rPr>
          <w:sz w:val="28"/>
          <w:szCs w:val="28"/>
        </w:rPr>
        <w:t xml:space="preserve">я </w:t>
      </w:r>
      <w:r w:rsidR="007A4DBC" w:rsidRPr="00DF289B">
        <w:rPr>
          <w:sz w:val="28"/>
          <w:szCs w:val="28"/>
        </w:rPr>
        <w:t>«</w:t>
      </w:r>
      <w:r w:rsidRPr="00DF289B">
        <w:rPr>
          <w:sz w:val="28"/>
          <w:szCs w:val="28"/>
        </w:rPr>
        <w:t>Об административных правонарушениях»</w:t>
      </w:r>
      <w:r w:rsidR="007A4DBC">
        <w:rPr>
          <w:sz w:val="28"/>
          <w:szCs w:val="28"/>
        </w:rPr>
        <w:t xml:space="preserve"> </w:t>
      </w:r>
      <w:r w:rsidR="00D07A45">
        <w:rPr>
          <w:sz w:val="28"/>
          <w:szCs w:val="28"/>
        </w:rPr>
        <w:t>№198-ЗЗК</w:t>
      </w:r>
      <w:r w:rsidR="007A4DBC">
        <w:rPr>
          <w:sz w:val="28"/>
          <w:szCs w:val="28"/>
        </w:rPr>
        <w:t xml:space="preserve"> от 02.07.2009 года»</w:t>
      </w:r>
      <w:r w:rsidR="00016EEB">
        <w:rPr>
          <w:sz w:val="28"/>
          <w:szCs w:val="28"/>
        </w:rPr>
        <w:t>;</w:t>
      </w:r>
    </w:p>
    <w:p w:rsidR="00016EEB" w:rsidRDefault="00674463" w:rsidP="00016EEB">
      <w:pPr>
        <w:ind w:firstLine="840"/>
        <w:jc w:val="both"/>
        <w:rPr>
          <w:color w:val="000000"/>
          <w:sz w:val="28"/>
          <w:szCs w:val="28"/>
        </w:rPr>
      </w:pPr>
      <w:r>
        <w:rPr>
          <w:color w:val="000000"/>
          <w:sz w:val="28"/>
          <w:szCs w:val="28"/>
        </w:rPr>
        <w:t xml:space="preserve">Решение Думы городского округа «Город Петровск-Забайкальский» </w:t>
      </w:r>
      <w:r w:rsidR="00016EEB">
        <w:rPr>
          <w:color w:val="000000"/>
          <w:sz w:val="28"/>
          <w:szCs w:val="28"/>
        </w:rPr>
        <w:t xml:space="preserve">от 11 декабря 2020 года </w:t>
      </w:r>
      <w:r w:rsidR="00D07A45">
        <w:rPr>
          <w:color w:val="000000"/>
          <w:sz w:val="28"/>
          <w:szCs w:val="28"/>
        </w:rPr>
        <w:t xml:space="preserve">№47 </w:t>
      </w:r>
      <w:r>
        <w:rPr>
          <w:color w:val="000000"/>
          <w:sz w:val="28"/>
          <w:szCs w:val="28"/>
        </w:rPr>
        <w:t xml:space="preserve">«О внесении изменений в </w:t>
      </w:r>
      <w:r w:rsidRPr="0063724A">
        <w:rPr>
          <w:color w:val="000000"/>
          <w:sz w:val="28"/>
          <w:szCs w:val="28"/>
        </w:rPr>
        <w:t>перечень должностных лиц органов местного самоуправления городского округа «Город Петровск-Забайкальский», уполномоченных составлять протоколы об административных правонарушениях, предусмотренных Законом Забайкальского края</w:t>
      </w:r>
      <w:r>
        <w:rPr>
          <w:color w:val="000000"/>
          <w:sz w:val="28"/>
          <w:szCs w:val="28"/>
        </w:rPr>
        <w:t xml:space="preserve"> «Об административных правонарушениях» № 198-ЗЗК от  02.07.2009 года»</w:t>
      </w:r>
      <w:r w:rsidR="00016EEB">
        <w:rPr>
          <w:color w:val="000000"/>
          <w:sz w:val="28"/>
          <w:szCs w:val="28"/>
        </w:rPr>
        <w:t>, утвержденный решением Думы городского округа «Город Петровск-Забайкальский» от 31 января 2020 года №02»</w:t>
      </w:r>
      <w:r w:rsidR="003D6D26">
        <w:rPr>
          <w:color w:val="000000"/>
          <w:sz w:val="28"/>
          <w:szCs w:val="28"/>
        </w:rPr>
        <w:t>;</w:t>
      </w:r>
      <w:r w:rsidR="00016EEB">
        <w:rPr>
          <w:color w:val="000000"/>
          <w:sz w:val="28"/>
          <w:szCs w:val="28"/>
        </w:rPr>
        <w:t xml:space="preserve"> </w:t>
      </w:r>
    </w:p>
    <w:p w:rsidR="00016EEB" w:rsidRDefault="00016EEB" w:rsidP="00016EEB">
      <w:pPr>
        <w:ind w:firstLine="840"/>
        <w:jc w:val="both"/>
        <w:rPr>
          <w:color w:val="000000"/>
          <w:sz w:val="28"/>
          <w:szCs w:val="28"/>
        </w:rPr>
      </w:pPr>
      <w:r>
        <w:rPr>
          <w:color w:val="000000"/>
          <w:sz w:val="28"/>
          <w:szCs w:val="28"/>
        </w:rPr>
        <w:t xml:space="preserve">Решение Думы городского округа «Город Петровск-Забайкальский» от 26 марта 2021 года </w:t>
      </w:r>
      <w:r w:rsidR="00D07A45">
        <w:rPr>
          <w:color w:val="000000"/>
          <w:sz w:val="28"/>
          <w:szCs w:val="28"/>
        </w:rPr>
        <w:t xml:space="preserve">№14 </w:t>
      </w:r>
      <w:r>
        <w:rPr>
          <w:color w:val="000000"/>
          <w:sz w:val="28"/>
          <w:szCs w:val="28"/>
        </w:rPr>
        <w:t xml:space="preserve">«О внесении изменения в </w:t>
      </w:r>
      <w:r w:rsidRPr="0063724A">
        <w:rPr>
          <w:color w:val="000000"/>
          <w:sz w:val="28"/>
          <w:szCs w:val="28"/>
        </w:rPr>
        <w:t>перечень должностных лиц органов местного самоуправления городского округа «Город Петровск-Забайкальский», уполномоченных составлять протоколы об административных правонарушениях, предусмотренных Законом Забайкальского края</w:t>
      </w:r>
      <w:r>
        <w:rPr>
          <w:color w:val="000000"/>
          <w:sz w:val="28"/>
          <w:szCs w:val="28"/>
        </w:rPr>
        <w:t xml:space="preserve"> «Об административных правонарушениях» № 198-ЗЗК от 02.07.2009 года», утвержденный решением Думы городского округа «Город Петровск-Забайкальский» от 31 января 2020 года №02»</w:t>
      </w:r>
      <w:r w:rsidR="003D6D26">
        <w:rPr>
          <w:color w:val="000000"/>
          <w:sz w:val="28"/>
          <w:szCs w:val="28"/>
        </w:rPr>
        <w:t>.</w:t>
      </w:r>
      <w:r>
        <w:rPr>
          <w:color w:val="000000"/>
          <w:sz w:val="28"/>
          <w:szCs w:val="28"/>
        </w:rPr>
        <w:t xml:space="preserve">  </w:t>
      </w:r>
    </w:p>
    <w:p w:rsidR="003D6D26" w:rsidRPr="003D6D26" w:rsidRDefault="00674463" w:rsidP="003D6D26">
      <w:pPr>
        <w:ind w:firstLine="708"/>
        <w:jc w:val="both"/>
        <w:rPr>
          <w:sz w:val="28"/>
          <w:szCs w:val="28"/>
        </w:rPr>
      </w:pPr>
      <w:r w:rsidRPr="003D6D26">
        <w:rPr>
          <w:color w:val="000000"/>
          <w:sz w:val="28"/>
          <w:szCs w:val="28"/>
        </w:rPr>
        <w:t xml:space="preserve">4. </w:t>
      </w:r>
      <w:r w:rsidR="007249DF" w:rsidRPr="003D6D26">
        <w:rPr>
          <w:color w:val="000000"/>
          <w:sz w:val="28"/>
          <w:szCs w:val="28"/>
        </w:rPr>
        <w:t xml:space="preserve"> </w:t>
      </w:r>
      <w:r w:rsidR="003D6D26">
        <w:rPr>
          <w:sz w:val="28"/>
          <w:szCs w:val="28"/>
        </w:rPr>
        <w:t>Настоящее решение</w:t>
      </w:r>
      <w:r w:rsidR="003D6D26" w:rsidRPr="003D6D26">
        <w:rPr>
          <w:sz w:val="28"/>
          <w:szCs w:val="28"/>
        </w:rPr>
        <w:t xml:space="preserve"> вступает в силу на следующий день после дня его официального обнародования.</w:t>
      </w:r>
    </w:p>
    <w:p w:rsidR="00674463" w:rsidRPr="003D6D26" w:rsidRDefault="003D6D26" w:rsidP="003D6D26">
      <w:pPr>
        <w:ind w:firstLine="709"/>
        <w:jc w:val="both"/>
        <w:rPr>
          <w:sz w:val="28"/>
          <w:szCs w:val="28"/>
        </w:rPr>
      </w:pPr>
      <w:r w:rsidRPr="003D6D26">
        <w:rPr>
          <w:sz w:val="28"/>
          <w:szCs w:val="28"/>
        </w:rPr>
        <w:t xml:space="preserve">3. </w:t>
      </w:r>
      <w:r>
        <w:rPr>
          <w:sz w:val="28"/>
          <w:szCs w:val="28"/>
        </w:rPr>
        <w:t>Настоящее решение</w:t>
      </w:r>
      <w:r w:rsidRPr="003D6D26">
        <w:rPr>
          <w:sz w:val="28"/>
          <w:szCs w:val="28"/>
        </w:rPr>
        <w:t xml:space="preserve">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674463" w:rsidRPr="003D6D26" w:rsidRDefault="00674463" w:rsidP="003D6D26">
      <w:pPr>
        <w:jc w:val="both"/>
        <w:rPr>
          <w:color w:val="000000"/>
          <w:sz w:val="28"/>
          <w:szCs w:val="28"/>
        </w:rPr>
      </w:pPr>
    </w:p>
    <w:p w:rsidR="00674463" w:rsidRPr="003D6D26" w:rsidRDefault="00674463" w:rsidP="003D6D26">
      <w:pPr>
        <w:jc w:val="both"/>
        <w:rPr>
          <w:color w:val="000000"/>
          <w:sz w:val="28"/>
          <w:szCs w:val="28"/>
        </w:rPr>
      </w:pPr>
    </w:p>
    <w:p w:rsidR="00674463" w:rsidRPr="00AF3BED" w:rsidRDefault="00674463" w:rsidP="00674463">
      <w:pPr>
        <w:jc w:val="both"/>
        <w:rPr>
          <w:color w:val="000000"/>
          <w:sz w:val="28"/>
          <w:szCs w:val="28"/>
        </w:rPr>
      </w:pPr>
    </w:p>
    <w:p w:rsidR="00674463" w:rsidRDefault="003D6D26" w:rsidP="00674463">
      <w:pPr>
        <w:jc w:val="both"/>
        <w:rPr>
          <w:color w:val="000000"/>
          <w:sz w:val="28"/>
          <w:szCs w:val="28"/>
        </w:rPr>
      </w:pPr>
      <w:r>
        <w:rPr>
          <w:color w:val="000000"/>
          <w:sz w:val="28"/>
          <w:szCs w:val="28"/>
        </w:rPr>
        <w:t>И. о. Главы</w:t>
      </w:r>
      <w:r w:rsidR="00674463" w:rsidRPr="00AF3BED">
        <w:rPr>
          <w:color w:val="000000"/>
          <w:sz w:val="28"/>
          <w:szCs w:val="28"/>
        </w:rPr>
        <w:t xml:space="preserve"> </w:t>
      </w:r>
      <w:r w:rsidR="00674463">
        <w:rPr>
          <w:color w:val="000000"/>
          <w:sz w:val="28"/>
          <w:szCs w:val="28"/>
        </w:rPr>
        <w:t xml:space="preserve">городского округа </w:t>
      </w:r>
    </w:p>
    <w:p w:rsidR="00003318" w:rsidRDefault="00674463" w:rsidP="00674463">
      <w:pPr>
        <w:jc w:val="both"/>
        <w:rPr>
          <w:color w:val="000000"/>
          <w:sz w:val="28"/>
          <w:szCs w:val="28"/>
        </w:rPr>
      </w:pPr>
      <w:r>
        <w:rPr>
          <w:color w:val="000000"/>
          <w:sz w:val="28"/>
          <w:szCs w:val="28"/>
        </w:rPr>
        <w:t>«Город Петровск-</w:t>
      </w:r>
      <w:r w:rsidR="00873687">
        <w:rPr>
          <w:color w:val="000000"/>
          <w:sz w:val="28"/>
          <w:szCs w:val="28"/>
        </w:rPr>
        <w:t>Забайкальский»</w:t>
      </w:r>
      <w:r w:rsidR="00873687">
        <w:rPr>
          <w:color w:val="000000"/>
        </w:rPr>
        <w:t xml:space="preserve">  </w:t>
      </w:r>
      <w:r>
        <w:rPr>
          <w:color w:val="000000"/>
        </w:rPr>
        <w:t xml:space="preserve">                                                    </w:t>
      </w:r>
      <w:r w:rsidR="0004328C" w:rsidRPr="0004328C">
        <w:rPr>
          <w:color w:val="000000"/>
          <w:sz w:val="28"/>
          <w:szCs w:val="28"/>
        </w:rPr>
        <w:t>Н.Ю. Шестопалов</w:t>
      </w:r>
    </w:p>
    <w:p w:rsidR="00923FA1" w:rsidRPr="00AB5129" w:rsidRDefault="00003318" w:rsidP="00003318">
      <w:pPr>
        <w:jc w:val="right"/>
      </w:pPr>
      <w:r>
        <w:rPr>
          <w:color w:val="000000"/>
          <w:sz w:val="28"/>
          <w:szCs w:val="28"/>
        </w:rPr>
        <w:br w:type="page"/>
      </w:r>
      <w:r w:rsidR="00923FA1" w:rsidRPr="00AB5129">
        <w:lastRenderedPageBreak/>
        <w:t>ПРИЛОЖЕНИЕ</w:t>
      </w:r>
    </w:p>
    <w:p w:rsidR="00923FA1" w:rsidRPr="00AB5129" w:rsidRDefault="00923FA1" w:rsidP="00767333">
      <w:pPr>
        <w:ind w:left="4902" w:firstLine="21"/>
        <w:jc w:val="right"/>
      </w:pPr>
      <w:r w:rsidRPr="00AB5129">
        <w:t xml:space="preserve"> к решению Думы городского округа</w:t>
      </w:r>
    </w:p>
    <w:p w:rsidR="00923FA1" w:rsidRPr="00AB5129" w:rsidRDefault="00923FA1" w:rsidP="00767333">
      <w:pPr>
        <w:ind w:left="4902" w:firstLine="21"/>
        <w:jc w:val="right"/>
      </w:pPr>
      <w:r w:rsidRPr="00AB5129">
        <w:t>«Город Петровск-Забайкальский»</w:t>
      </w:r>
    </w:p>
    <w:p w:rsidR="00923FA1" w:rsidRPr="00AB5129" w:rsidRDefault="00AE5E1A" w:rsidP="00003318">
      <w:pPr>
        <w:ind w:left="4902" w:firstLine="21"/>
        <w:jc w:val="right"/>
      </w:pPr>
      <w:r>
        <w:t>о</w:t>
      </w:r>
      <w:r w:rsidR="00806C86">
        <w:t xml:space="preserve">т </w:t>
      </w:r>
      <w:r w:rsidR="00003318">
        <w:t>17.02.20</w:t>
      </w:r>
      <w:r w:rsidR="003D6D26">
        <w:t>23</w:t>
      </w:r>
      <w:r>
        <w:t xml:space="preserve"> г.</w:t>
      </w:r>
      <w:r w:rsidR="00806C86">
        <w:t xml:space="preserve"> №</w:t>
      </w:r>
      <w:r w:rsidR="00674463">
        <w:t xml:space="preserve"> </w:t>
      </w:r>
      <w:r w:rsidR="00003318">
        <w:t>24</w:t>
      </w:r>
    </w:p>
    <w:p w:rsidR="00923FA1" w:rsidRDefault="00923FA1" w:rsidP="00923FA1"/>
    <w:p w:rsidR="00A46BCF" w:rsidRPr="00AB5129" w:rsidRDefault="00A46BCF" w:rsidP="00923FA1"/>
    <w:p w:rsidR="00923FA1" w:rsidRPr="00767333" w:rsidRDefault="00923FA1" w:rsidP="00767333">
      <w:pPr>
        <w:jc w:val="center"/>
        <w:rPr>
          <w:b/>
        </w:rPr>
      </w:pPr>
      <w:r w:rsidRPr="00767333">
        <w:rPr>
          <w:b/>
        </w:rPr>
        <w:t xml:space="preserve">ПЕРЕЧЕНЬ </w:t>
      </w:r>
    </w:p>
    <w:p w:rsidR="00D35CF8" w:rsidRDefault="00923FA1" w:rsidP="00767333">
      <w:pPr>
        <w:jc w:val="center"/>
        <w:rPr>
          <w:b/>
        </w:rPr>
      </w:pPr>
      <w:r w:rsidRPr="00767333">
        <w:rPr>
          <w:b/>
        </w:rPr>
        <w:t>должностных лиц органов местного самоуправления городского округа</w:t>
      </w:r>
    </w:p>
    <w:p w:rsidR="00923FA1" w:rsidRDefault="00923FA1" w:rsidP="00767333">
      <w:pPr>
        <w:jc w:val="center"/>
        <w:rPr>
          <w:b/>
        </w:rPr>
      </w:pPr>
      <w:r w:rsidRPr="00767333">
        <w:rPr>
          <w:b/>
        </w:rPr>
        <w:t xml:space="preserve"> «Город Петровск-Забайкальский», уполномоченных составлять протоколы об административных правонарушениях, предусмотренных Законом Забайкальского края от 02 июля 2009 года № 198-ЗЗК «Об административных правонарушениях»</w:t>
      </w:r>
    </w:p>
    <w:p w:rsidR="00D35CF8" w:rsidRPr="00767333" w:rsidRDefault="00D35CF8" w:rsidP="00767333">
      <w:pPr>
        <w:jc w:val="center"/>
        <w:rPr>
          <w:b/>
          <w:color w:val="000000"/>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062"/>
        <w:gridCol w:w="4412"/>
      </w:tblGrid>
      <w:tr w:rsidR="00923FA1" w:rsidRPr="00AB5129">
        <w:trPr>
          <w:jc w:val="center"/>
        </w:trPr>
        <w:tc>
          <w:tcPr>
            <w:tcW w:w="662" w:type="dxa"/>
          </w:tcPr>
          <w:p w:rsidR="00923FA1" w:rsidRPr="00AB5129" w:rsidRDefault="00923FA1" w:rsidP="00767333">
            <w:pPr>
              <w:jc w:val="center"/>
              <w:rPr>
                <w:color w:val="000000"/>
              </w:rPr>
            </w:pPr>
          </w:p>
          <w:p w:rsidR="00923FA1" w:rsidRPr="00AB5129" w:rsidRDefault="00923FA1" w:rsidP="00767333">
            <w:pPr>
              <w:jc w:val="center"/>
              <w:rPr>
                <w:color w:val="000000"/>
              </w:rPr>
            </w:pPr>
            <w:r w:rsidRPr="00AB5129">
              <w:rPr>
                <w:color w:val="000000"/>
              </w:rPr>
              <w:t>№</w:t>
            </w:r>
            <w:r w:rsidRPr="00AB5129">
              <w:rPr>
                <w:color w:val="000000"/>
              </w:rPr>
              <w:br/>
              <w:t>п/п</w:t>
            </w:r>
          </w:p>
          <w:p w:rsidR="00923FA1" w:rsidRPr="00AB5129" w:rsidRDefault="00923FA1" w:rsidP="00767333">
            <w:pPr>
              <w:jc w:val="center"/>
              <w:rPr>
                <w:color w:val="000000"/>
              </w:rPr>
            </w:pPr>
          </w:p>
        </w:tc>
        <w:tc>
          <w:tcPr>
            <w:tcW w:w="5062" w:type="dxa"/>
          </w:tcPr>
          <w:p w:rsidR="00923FA1" w:rsidRPr="00AB5129" w:rsidRDefault="00923FA1" w:rsidP="00767333">
            <w:pPr>
              <w:jc w:val="center"/>
              <w:rPr>
                <w:color w:val="000000"/>
              </w:rPr>
            </w:pPr>
          </w:p>
          <w:p w:rsidR="00923FA1" w:rsidRPr="00AB5129" w:rsidRDefault="00923FA1" w:rsidP="00767333">
            <w:pPr>
              <w:jc w:val="center"/>
              <w:rPr>
                <w:color w:val="000000"/>
              </w:rPr>
            </w:pPr>
            <w:r w:rsidRPr="00AB5129">
              <w:rPr>
                <w:color w:val="000000"/>
              </w:rPr>
              <w:t>Замещаемая должность</w:t>
            </w:r>
          </w:p>
          <w:p w:rsidR="00923FA1" w:rsidRPr="00AB5129" w:rsidRDefault="00923FA1" w:rsidP="00767333">
            <w:pPr>
              <w:jc w:val="center"/>
              <w:rPr>
                <w:color w:val="000000"/>
              </w:rPr>
            </w:pPr>
          </w:p>
        </w:tc>
        <w:tc>
          <w:tcPr>
            <w:tcW w:w="4412" w:type="dxa"/>
          </w:tcPr>
          <w:p w:rsidR="00923FA1" w:rsidRPr="00AB5129" w:rsidRDefault="00923FA1" w:rsidP="00767333">
            <w:pPr>
              <w:ind w:firstLine="4"/>
              <w:jc w:val="center"/>
              <w:rPr>
                <w:color w:val="000000"/>
              </w:rPr>
            </w:pPr>
            <w:r w:rsidRPr="00AB5129">
              <w:rPr>
                <w:color w:val="000000"/>
              </w:rPr>
              <w:t xml:space="preserve">Административные </w:t>
            </w:r>
            <w:r w:rsidR="003D6D26" w:rsidRPr="00AB5129">
              <w:rPr>
                <w:color w:val="000000"/>
              </w:rPr>
              <w:t>правонарушения, предусмотренные</w:t>
            </w:r>
            <w:r w:rsidRPr="00AB5129">
              <w:rPr>
                <w:color w:val="000000"/>
              </w:rPr>
              <w:t xml:space="preserve"> Законом Забайкальского края от 02 июля 2009 года № 198-ЗЗК «Об административных правонарушениях»</w:t>
            </w:r>
          </w:p>
        </w:tc>
      </w:tr>
      <w:tr w:rsidR="00BF5990" w:rsidRPr="00AB5129" w:rsidTr="00003318">
        <w:trPr>
          <w:trHeight w:val="2254"/>
          <w:jc w:val="center"/>
        </w:trPr>
        <w:tc>
          <w:tcPr>
            <w:tcW w:w="662" w:type="dxa"/>
          </w:tcPr>
          <w:p w:rsidR="00BF5990" w:rsidRPr="00AB5129" w:rsidRDefault="00BF5990" w:rsidP="00767333">
            <w:pPr>
              <w:jc w:val="center"/>
              <w:rPr>
                <w:color w:val="000000"/>
              </w:rPr>
            </w:pPr>
            <w:r>
              <w:rPr>
                <w:color w:val="000000"/>
              </w:rPr>
              <w:t>1.</w:t>
            </w:r>
          </w:p>
        </w:tc>
        <w:tc>
          <w:tcPr>
            <w:tcW w:w="5062" w:type="dxa"/>
          </w:tcPr>
          <w:p w:rsidR="00BF5990" w:rsidRPr="00BF5990" w:rsidRDefault="00BF5990" w:rsidP="00003318">
            <w:pPr>
              <w:jc w:val="both"/>
              <w:rPr>
                <w:color w:val="000000"/>
              </w:rPr>
            </w:pPr>
            <w:r w:rsidRPr="00BF5990">
              <w:rPr>
                <w:color w:val="000000"/>
              </w:rPr>
              <w:t>Первый заместитель главы городского округа «Город Петровск-Забайкальский»; заместитель главы городского округа «Город Петровск-Забайкальский»; начальник отдела по мобилизационной работе и делам гражданской обороны и защиты от чрезвычайных ситуаций администрации городского округа «Город Петровск-Забайкальский»;</w:t>
            </w:r>
          </w:p>
        </w:tc>
        <w:tc>
          <w:tcPr>
            <w:tcW w:w="4412" w:type="dxa"/>
          </w:tcPr>
          <w:p w:rsidR="00BF5990" w:rsidRPr="00003318" w:rsidRDefault="00BF5990" w:rsidP="00003318">
            <w:pPr>
              <w:ind w:firstLine="4"/>
              <w:jc w:val="both"/>
            </w:pPr>
            <w:r w:rsidRPr="00003318">
              <w:t>Статья 5.3.1. Неисполнение или нарушение решения коллегиального органа по профилактике терроризма, минимизации и (или) ликвидации последствий его проявлений, сформированного на территории одного муниципального образования (на территориях нескольких муниципальных образований) Забайкальского края</w:t>
            </w:r>
          </w:p>
        </w:tc>
      </w:tr>
      <w:tr w:rsidR="00923FA1" w:rsidRPr="00DF289B">
        <w:trPr>
          <w:trHeight w:val="1195"/>
          <w:jc w:val="center"/>
        </w:trPr>
        <w:tc>
          <w:tcPr>
            <w:tcW w:w="662" w:type="dxa"/>
            <w:shd w:val="clear" w:color="auto" w:fill="auto"/>
          </w:tcPr>
          <w:p w:rsidR="00923FA1" w:rsidRPr="00B37B66" w:rsidRDefault="00BF5990" w:rsidP="00767333">
            <w:pPr>
              <w:jc w:val="center"/>
            </w:pPr>
            <w:r>
              <w:t>2.</w:t>
            </w:r>
          </w:p>
        </w:tc>
        <w:tc>
          <w:tcPr>
            <w:tcW w:w="5062" w:type="dxa"/>
            <w:shd w:val="clear" w:color="auto" w:fill="auto"/>
          </w:tcPr>
          <w:p w:rsidR="00923FA1" w:rsidRPr="00BF5990" w:rsidRDefault="00BF5990" w:rsidP="00003318">
            <w:pPr>
              <w:ind w:left="-36" w:firstLine="144"/>
              <w:jc w:val="both"/>
            </w:pPr>
            <w:r w:rsidRPr="00BF5990">
              <w:rPr>
                <w:color w:val="000000"/>
              </w:rPr>
              <w:t>Глава городского округа «Город Петровск-Забайкальский», Председатель Думы городского округа «Город Петровск-Забайкальский», Первый заместитель главы городского округа «Город Петровск-Забайкальский»; заместитель главы городского округа «Город Петровск-Забайкальский»;</w:t>
            </w:r>
          </w:p>
        </w:tc>
        <w:tc>
          <w:tcPr>
            <w:tcW w:w="4412" w:type="dxa"/>
          </w:tcPr>
          <w:p w:rsidR="00923FA1" w:rsidRPr="00003318" w:rsidRDefault="00D97AF2" w:rsidP="00003318">
            <w:pPr>
              <w:jc w:val="both"/>
              <w:outlineLvl w:val="1"/>
            </w:pPr>
            <w:r w:rsidRPr="00003318">
              <w:t xml:space="preserve">Статья 5.5. Несоблюдение сроков предоставления информации депутату представительного органа муниципального </w:t>
            </w:r>
            <w:r w:rsidR="007249DF" w:rsidRPr="00003318">
              <w:t>образования Забайкальского</w:t>
            </w:r>
            <w:r w:rsidRPr="00003318">
              <w:t xml:space="preserve"> края.</w:t>
            </w:r>
          </w:p>
        </w:tc>
      </w:tr>
      <w:tr w:rsidR="00923FA1" w:rsidRPr="00DF289B">
        <w:trPr>
          <w:trHeight w:val="1194"/>
          <w:jc w:val="center"/>
        </w:trPr>
        <w:tc>
          <w:tcPr>
            <w:tcW w:w="662" w:type="dxa"/>
            <w:shd w:val="clear" w:color="auto" w:fill="auto"/>
          </w:tcPr>
          <w:p w:rsidR="00923FA1" w:rsidRPr="00B37B66" w:rsidRDefault="00C14E0F" w:rsidP="00767333">
            <w:pPr>
              <w:jc w:val="center"/>
            </w:pPr>
            <w:r>
              <w:t>3</w:t>
            </w:r>
            <w:r w:rsidR="00923FA1" w:rsidRPr="00B37B66">
              <w:t>.</w:t>
            </w:r>
          </w:p>
        </w:tc>
        <w:tc>
          <w:tcPr>
            <w:tcW w:w="5062" w:type="dxa"/>
            <w:shd w:val="clear" w:color="auto" w:fill="auto"/>
          </w:tcPr>
          <w:p w:rsidR="00923FA1" w:rsidRPr="00C14E0F" w:rsidRDefault="00C14E0F" w:rsidP="00003318">
            <w:pPr>
              <w:ind w:left="-36" w:firstLine="144"/>
              <w:jc w:val="both"/>
            </w:pPr>
            <w:r w:rsidRPr="00C14E0F">
              <w:rPr>
                <w:color w:val="000000"/>
              </w:rPr>
              <w:t>Глава городского округа «Город Петровск-Забайкальский», Первый заместитель главы городского округа «Город Петровск-Забайкальский»; заместитель главы городского округа «Город Петровск-Забайкальский»;</w:t>
            </w:r>
          </w:p>
        </w:tc>
        <w:tc>
          <w:tcPr>
            <w:tcW w:w="4412" w:type="dxa"/>
          </w:tcPr>
          <w:p w:rsidR="00FB3395" w:rsidRPr="00003318" w:rsidRDefault="00FB3395" w:rsidP="00003318">
            <w:pPr>
              <w:jc w:val="both"/>
              <w:outlineLvl w:val="1"/>
              <w:rPr>
                <w:bCs/>
              </w:rPr>
            </w:pPr>
            <w:r w:rsidRPr="00003318">
              <w:rPr>
                <w:bCs/>
              </w:rPr>
              <w:t>Статья 7. Незаконные действия по отношению к официальным символам муниципальных образований.</w:t>
            </w:r>
          </w:p>
          <w:p w:rsidR="00923FA1" w:rsidRPr="00003318" w:rsidRDefault="00923FA1" w:rsidP="00003318">
            <w:pPr>
              <w:jc w:val="both"/>
              <w:outlineLvl w:val="1"/>
              <w:rPr>
                <w:bCs/>
              </w:rPr>
            </w:pPr>
          </w:p>
        </w:tc>
      </w:tr>
      <w:tr w:rsidR="001A0F4D" w:rsidRPr="00DF289B" w:rsidTr="00003318">
        <w:trPr>
          <w:trHeight w:val="572"/>
          <w:jc w:val="center"/>
        </w:trPr>
        <w:tc>
          <w:tcPr>
            <w:tcW w:w="662" w:type="dxa"/>
            <w:shd w:val="clear" w:color="auto" w:fill="auto"/>
          </w:tcPr>
          <w:p w:rsidR="001A0F4D" w:rsidRPr="00B37B66" w:rsidRDefault="00C14E0F" w:rsidP="00767333">
            <w:pPr>
              <w:jc w:val="center"/>
            </w:pPr>
            <w:r>
              <w:t>4</w:t>
            </w:r>
            <w:r w:rsidR="001A0F4D">
              <w:t>.</w:t>
            </w:r>
          </w:p>
        </w:tc>
        <w:tc>
          <w:tcPr>
            <w:tcW w:w="5062" w:type="dxa"/>
            <w:shd w:val="clear" w:color="auto" w:fill="auto"/>
          </w:tcPr>
          <w:p w:rsidR="001A0F4D" w:rsidRPr="00C14E0F" w:rsidRDefault="00C14E0F" w:rsidP="00003318">
            <w:pPr>
              <w:ind w:left="-36" w:firstLine="144"/>
              <w:jc w:val="both"/>
            </w:pPr>
            <w:r w:rsidRPr="00C14E0F">
              <w:rPr>
                <w:color w:val="000000"/>
              </w:rPr>
              <w:t>Первый заместитель главы городского округа «Город Петровск-Забайкальский»;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w:t>
            </w:r>
            <w:r w:rsidR="00291E1B">
              <w:rPr>
                <w:color w:val="000000"/>
              </w:rPr>
              <w:t xml:space="preserve">етровск-Забайкальский»; ведущий </w:t>
            </w:r>
            <w:r w:rsidRPr="00C14E0F">
              <w:rPr>
                <w:color w:val="000000"/>
              </w:rPr>
              <w:t xml:space="preserve">специалист отдела ЖКХ, транспорта, строительства и архитектуры администрации городского округа «Город Петровск-Забайкальский» (муниципальный жилищный инспектор); главный специалист по жилищным вопросам администрации </w:t>
            </w:r>
            <w:r w:rsidRPr="00C14E0F">
              <w:rPr>
                <w:color w:val="000000"/>
              </w:rPr>
              <w:lastRenderedPageBreak/>
              <w:t>городского округа «Город Петровск-Забайкальский»</w:t>
            </w:r>
          </w:p>
        </w:tc>
        <w:tc>
          <w:tcPr>
            <w:tcW w:w="4412" w:type="dxa"/>
          </w:tcPr>
          <w:p w:rsidR="001A0F4D" w:rsidRPr="00003318" w:rsidRDefault="00FB3395" w:rsidP="00003318">
            <w:pPr>
              <w:jc w:val="both"/>
              <w:outlineLvl w:val="1"/>
              <w:rPr>
                <w:bCs/>
              </w:rPr>
            </w:pPr>
            <w:r w:rsidRPr="00003318">
              <w:rPr>
                <w:bCs/>
              </w:rPr>
              <w:lastRenderedPageBreak/>
              <w:t>Статья 13. Нарушение покоя граждан и тишины.</w:t>
            </w:r>
          </w:p>
        </w:tc>
      </w:tr>
      <w:tr w:rsidR="00923FA1" w:rsidRPr="00DF289B">
        <w:trPr>
          <w:trHeight w:val="2129"/>
          <w:jc w:val="center"/>
        </w:trPr>
        <w:tc>
          <w:tcPr>
            <w:tcW w:w="662" w:type="dxa"/>
            <w:shd w:val="clear" w:color="auto" w:fill="auto"/>
          </w:tcPr>
          <w:p w:rsidR="00923FA1" w:rsidRPr="00B37B66" w:rsidRDefault="00C14E0F" w:rsidP="00767333">
            <w:pPr>
              <w:jc w:val="center"/>
            </w:pPr>
            <w:r>
              <w:lastRenderedPageBreak/>
              <w:t>5</w:t>
            </w:r>
            <w:r w:rsidR="00923FA1" w:rsidRPr="00B37B66">
              <w:t>.</w:t>
            </w:r>
          </w:p>
        </w:tc>
        <w:tc>
          <w:tcPr>
            <w:tcW w:w="5062" w:type="dxa"/>
            <w:shd w:val="clear" w:color="auto" w:fill="auto"/>
          </w:tcPr>
          <w:p w:rsidR="00923FA1" w:rsidRPr="00C14E0F" w:rsidRDefault="00C14E0F" w:rsidP="00003318">
            <w:pPr>
              <w:ind w:firstLine="540"/>
              <w:jc w:val="both"/>
            </w:pPr>
            <w:r w:rsidRPr="00C14E0F">
              <w:rPr>
                <w:color w:val="000000"/>
              </w:rPr>
              <w:t xml:space="preserve">Первый заместитель главы городского округа «Город Петровск-Забайкальский»;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w:t>
            </w:r>
            <w:r w:rsidR="00291E1B">
              <w:rPr>
                <w:color w:val="000000"/>
              </w:rPr>
              <w:t xml:space="preserve">Петровск-Забайкальский»; ведущий </w:t>
            </w:r>
            <w:r w:rsidRPr="00C14E0F">
              <w:rPr>
                <w:color w:val="000000"/>
              </w:rPr>
              <w:t>специалист отдела ЖКХ, транспорта, строительства и архитектуры администрации городского округа «Город Петровск-Забайкальский» (муниципальный жилищный инспектор); главный специалист по жилищным вопросам администрации городского округа «Город Петровск-Забайкальский»</w:t>
            </w:r>
          </w:p>
        </w:tc>
        <w:tc>
          <w:tcPr>
            <w:tcW w:w="4412" w:type="dxa"/>
          </w:tcPr>
          <w:p w:rsidR="00923FA1" w:rsidRPr="00003318" w:rsidRDefault="00FB3395" w:rsidP="00003318">
            <w:pPr>
              <w:jc w:val="both"/>
            </w:pPr>
            <w:r w:rsidRPr="00003318">
              <w:rPr>
                <w:bCs/>
              </w:rPr>
              <w:t>Статья 13.1. Семейно-бытовое дебоширство.</w:t>
            </w:r>
          </w:p>
        </w:tc>
      </w:tr>
      <w:tr w:rsidR="00C14E0F" w:rsidRPr="00BE4536">
        <w:trPr>
          <w:trHeight w:val="2129"/>
          <w:jc w:val="center"/>
        </w:trPr>
        <w:tc>
          <w:tcPr>
            <w:tcW w:w="662" w:type="dxa"/>
            <w:shd w:val="clear" w:color="auto" w:fill="auto"/>
          </w:tcPr>
          <w:p w:rsidR="00C14E0F" w:rsidRDefault="00C14E0F" w:rsidP="00767333">
            <w:pPr>
              <w:jc w:val="center"/>
            </w:pPr>
            <w:r>
              <w:t>6.</w:t>
            </w:r>
          </w:p>
        </w:tc>
        <w:tc>
          <w:tcPr>
            <w:tcW w:w="5062" w:type="dxa"/>
            <w:shd w:val="clear" w:color="auto" w:fill="auto"/>
          </w:tcPr>
          <w:p w:rsidR="00C14E0F" w:rsidRPr="003A6B5A" w:rsidRDefault="00C14E0F" w:rsidP="00003318">
            <w:pPr>
              <w:ind w:firstLine="540"/>
              <w:jc w:val="both"/>
              <w:rPr>
                <w:color w:val="000000"/>
              </w:rPr>
            </w:pPr>
            <w:r w:rsidRPr="003A6B5A">
              <w:rPr>
                <w:color w:val="000000"/>
              </w:rPr>
              <w:t xml:space="preserve">Глава городского округа «Город Петровск-Забайкальский», Первый заместитель главы городского округа «Город Петровск-Забайкальский»; </w:t>
            </w:r>
            <w:r w:rsidR="0056681C" w:rsidRPr="003A6B5A">
              <w:rPr>
                <w:color w:val="000000"/>
              </w:rPr>
              <w:t xml:space="preserve">заместитель главы городского округа «Город Петровск-Забайкальский»; </w:t>
            </w:r>
            <w:r w:rsidRPr="003A6B5A">
              <w:rPr>
                <w:color w:val="000000"/>
              </w:rPr>
              <w:t>начальник отдела по мобилизационной работе, делам гражданской обороны и защиты от чрезвычайных ситуаций администрации городского округа «Город Петровск-Забайкальский»; ведущий специалист отдела по мобилизационной работе, делам гражданской обороны и защиты от чрезвычайных ситуаций администрации городского округа «Город Петровск-Забайкальский»;</w:t>
            </w:r>
          </w:p>
        </w:tc>
        <w:tc>
          <w:tcPr>
            <w:tcW w:w="4412" w:type="dxa"/>
          </w:tcPr>
          <w:p w:rsidR="00C14E0F" w:rsidRPr="00003318" w:rsidRDefault="00C14E0F" w:rsidP="00003318">
            <w:pPr>
              <w:pStyle w:val="3"/>
              <w:spacing w:before="0" w:beforeAutospacing="0" w:after="240" w:afterAutospacing="0"/>
              <w:jc w:val="both"/>
              <w:textAlignment w:val="baseline"/>
              <w:rPr>
                <w:b w:val="0"/>
                <w:sz w:val="24"/>
                <w:szCs w:val="24"/>
                <w:lang w:val="ru-RU" w:eastAsia="ru-RU"/>
              </w:rPr>
            </w:pPr>
            <w:r w:rsidRPr="00003318">
              <w:rPr>
                <w:b w:val="0"/>
                <w:bCs w:val="0"/>
                <w:sz w:val="24"/>
                <w:szCs w:val="24"/>
                <w:lang w:val="ru-RU" w:eastAsia="ru-RU"/>
              </w:rPr>
              <w:t xml:space="preserve">Статья 14.2 </w:t>
            </w:r>
            <w:r w:rsidRPr="00003318">
              <w:rPr>
                <w:b w:val="0"/>
                <w:sz w:val="24"/>
                <w:szCs w:val="24"/>
                <w:lang w:val="ru-RU" w:eastAsia="ru-RU"/>
              </w:rPr>
              <w:t>Несоблюдение требований, предписанных знаками безопасности на воде</w:t>
            </w:r>
          </w:p>
          <w:p w:rsidR="00C14E0F" w:rsidRPr="00003318" w:rsidRDefault="00C14E0F" w:rsidP="00003318">
            <w:pPr>
              <w:jc w:val="both"/>
              <w:rPr>
                <w:bCs/>
              </w:rPr>
            </w:pPr>
          </w:p>
        </w:tc>
      </w:tr>
      <w:tr w:rsidR="00923FA1" w:rsidRPr="00DF289B">
        <w:trPr>
          <w:trHeight w:val="1044"/>
          <w:jc w:val="center"/>
        </w:trPr>
        <w:tc>
          <w:tcPr>
            <w:tcW w:w="662" w:type="dxa"/>
            <w:shd w:val="clear" w:color="auto" w:fill="auto"/>
          </w:tcPr>
          <w:p w:rsidR="00923FA1" w:rsidRPr="00B37B66" w:rsidRDefault="00C14E0F" w:rsidP="00767333">
            <w:pPr>
              <w:jc w:val="center"/>
            </w:pPr>
            <w:r>
              <w:t>7</w:t>
            </w:r>
            <w:r w:rsidR="00923FA1" w:rsidRPr="00B37B66">
              <w:t>.</w:t>
            </w:r>
          </w:p>
        </w:tc>
        <w:tc>
          <w:tcPr>
            <w:tcW w:w="5062" w:type="dxa"/>
            <w:shd w:val="clear" w:color="auto" w:fill="auto"/>
          </w:tcPr>
          <w:p w:rsidR="00F10F65" w:rsidRPr="00F10F65" w:rsidRDefault="00F10F65" w:rsidP="00003318">
            <w:pPr>
              <w:jc w:val="both"/>
              <w:rPr>
                <w:color w:val="000000"/>
              </w:rPr>
            </w:pPr>
            <w:r w:rsidRPr="00F10F65">
              <w:rPr>
                <w:color w:val="000000"/>
              </w:rPr>
              <w:t>Первый заместитель главы городского округа «Город Петровск-Забайкальский»; заместитель главы городского округа «Город Петровск-Забайкальский»; председатель Комитета по образованию, делам молодежи, материнства и детства администрации городского округа «Город Петровск-Забайкальский»; председатель Комитета культуры и спорта администрации городского округа «Город Петровск-Забайкальский»;</w:t>
            </w:r>
          </w:p>
          <w:p w:rsidR="00923FA1" w:rsidRPr="00F10F65" w:rsidRDefault="00291E1B" w:rsidP="00003318">
            <w:pPr>
              <w:jc w:val="both"/>
              <w:rPr>
                <w:rFonts w:ascii="Arial" w:hAnsi="Arial" w:cs="Arial"/>
                <w:color w:val="000000"/>
                <w:sz w:val="27"/>
                <w:szCs w:val="27"/>
              </w:rPr>
            </w:pPr>
            <w:r>
              <w:rPr>
                <w:color w:val="000000"/>
              </w:rPr>
              <w:t>ведущий</w:t>
            </w:r>
            <w:r w:rsidR="00F10F65" w:rsidRPr="00F10F65">
              <w:rPr>
                <w:color w:val="000000"/>
              </w:rPr>
              <w:t xml:space="preserve"> специалист отдела ЖКХ, транспорта, строительства и архитектуры администрации городского округа «Город Петровск-Забайкальский» (муниципальный жилищный инспектор); главный специалист секретарь КДН.</w:t>
            </w:r>
          </w:p>
        </w:tc>
        <w:tc>
          <w:tcPr>
            <w:tcW w:w="4412" w:type="dxa"/>
          </w:tcPr>
          <w:p w:rsidR="00923FA1" w:rsidRPr="00003318" w:rsidRDefault="00FB3395" w:rsidP="00003318">
            <w:pPr>
              <w:jc w:val="both"/>
            </w:pPr>
            <w:r w:rsidRPr="00003318">
              <w:t>Статья 15. Нахождение с откупоренной бутылкой (банкой) или иной емкостью, содержащей алкогольную продукцию, в местах, где в соответствии с федеральным законом запрещается потребление (распитие) алкогольной продукции.</w:t>
            </w:r>
          </w:p>
        </w:tc>
      </w:tr>
      <w:tr w:rsidR="00923FA1" w:rsidRPr="00DF289B">
        <w:trPr>
          <w:jc w:val="center"/>
        </w:trPr>
        <w:tc>
          <w:tcPr>
            <w:tcW w:w="662" w:type="dxa"/>
          </w:tcPr>
          <w:p w:rsidR="00923FA1" w:rsidRPr="00B37B66" w:rsidRDefault="00F10F65" w:rsidP="00767333">
            <w:pPr>
              <w:jc w:val="center"/>
            </w:pPr>
            <w:r>
              <w:t>8</w:t>
            </w:r>
            <w:r w:rsidR="00923FA1" w:rsidRPr="00B37B66">
              <w:t>.</w:t>
            </w:r>
          </w:p>
        </w:tc>
        <w:tc>
          <w:tcPr>
            <w:tcW w:w="5062" w:type="dxa"/>
          </w:tcPr>
          <w:p w:rsidR="00923FA1" w:rsidRPr="00F10F65" w:rsidRDefault="00F10F65" w:rsidP="00003318">
            <w:pPr>
              <w:ind w:left="-36" w:firstLine="144"/>
              <w:jc w:val="both"/>
            </w:pPr>
            <w:r w:rsidRPr="00F10F65">
              <w:rPr>
                <w:color w:val="000000"/>
              </w:rPr>
              <w:t xml:space="preserve">Заместитель главы городского округа «Город Петровск-Забайкальский»; начальник отдела экономики комитета экономики, управления муниципальным имуществом и земельных </w:t>
            </w:r>
            <w:r w:rsidRPr="00F10F65">
              <w:rPr>
                <w:color w:val="000000"/>
              </w:rPr>
              <w:lastRenderedPageBreak/>
              <w:t>отношений администрации городского округа «Город Петровск-Забайкальский»; главный специалист секретарь КДН.</w:t>
            </w:r>
          </w:p>
        </w:tc>
        <w:tc>
          <w:tcPr>
            <w:tcW w:w="4412" w:type="dxa"/>
          </w:tcPr>
          <w:p w:rsidR="00FB3395" w:rsidRPr="00003318" w:rsidRDefault="00FB3395" w:rsidP="00003318">
            <w:pPr>
              <w:ind w:firstLine="540"/>
              <w:jc w:val="both"/>
              <w:outlineLvl w:val="0"/>
            </w:pPr>
            <w:r w:rsidRPr="00003318">
              <w:lastRenderedPageBreak/>
              <w:t xml:space="preserve">Статья </w:t>
            </w:r>
            <w:r w:rsidR="00F10F65" w:rsidRPr="00003318">
              <w:t>15.1 Нарушение</w:t>
            </w:r>
            <w:r w:rsidRPr="00003318">
              <w:t xml:space="preserve"> работодателями требований закона Забайкальского края по вопросам квотирования рабочих мест для </w:t>
            </w:r>
            <w:r w:rsidRPr="00003318">
              <w:lastRenderedPageBreak/>
              <w:t>несовершеннолетних граждан, особо нуждающихся в трудоустройстве.</w:t>
            </w:r>
          </w:p>
          <w:p w:rsidR="00923FA1" w:rsidRPr="00003318" w:rsidRDefault="00923FA1" w:rsidP="00003318">
            <w:pPr>
              <w:ind w:firstLine="540"/>
              <w:jc w:val="both"/>
              <w:outlineLvl w:val="0"/>
            </w:pPr>
          </w:p>
        </w:tc>
      </w:tr>
      <w:tr w:rsidR="001A0F4D" w:rsidRPr="00DF289B">
        <w:trPr>
          <w:trHeight w:val="922"/>
          <w:jc w:val="center"/>
        </w:trPr>
        <w:tc>
          <w:tcPr>
            <w:tcW w:w="662" w:type="dxa"/>
          </w:tcPr>
          <w:p w:rsidR="001A0F4D" w:rsidRPr="00B37B66" w:rsidRDefault="00F10F65" w:rsidP="00767333">
            <w:pPr>
              <w:jc w:val="center"/>
            </w:pPr>
            <w:r>
              <w:lastRenderedPageBreak/>
              <w:t>9</w:t>
            </w:r>
            <w:r w:rsidR="001A0F4D" w:rsidRPr="00B37B66">
              <w:t>.</w:t>
            </w:r>
          </w:p>
        </w:tc>
        <w:tc>
          <w:tcPr>
            <w:tcW w:w="5062" w:type="dxa"/>
            <w:shd w:val="clear" w:color="auto" w:fill="auto"/>
          </w:tcPr>
          <w:p w:rsidR="001A0F4D" w:rsidRPr="00F10F65" w:rsidRDefault="00F10F65" w:rsidP="00003318">
            <w:pPr>
              <w:ind w:left="-36" w:firstLine="144"/>
              <w:jc w:val="both"/>
            </w:pPr>
            <w:r w:rsidRPr="00F10F65">
              <w:rPr>
                <w:color w:val="000000"/>
              </w:rPr>
              <w:t>Заместитель главы городского округа «Город Петровск-Забайкальский»; председатель комитета по образованию, делам молодежи, материнства и детства администрации городского округа «Город Петровск-Забайкальский»; главный специалист секретарь КДН</w:t>
            </w:r>
          </w:p>
        </w:tc>
        <w:tc>
          <w:tcPr>
            <w:tcW w:w="4412" w:type="dxa"/>
            <w:shd w:val="clear" w:color="auto" w:fill="auto"/>
          </w:tcPr>
          <w:p w:rsidR="001A0F4D" w:rsidRPr="00003318" w:rsidRDefault="00FB3395" w:rsidP="00003318">
            <w:pPr>
              <w:jc w:val="both"/>
            </w:pPr>
            <w:r w:rsidRPr="00003318">
              <w:rPr>
                <w:spacing w:val="-4"/>
              </w:rPr>
              <w:t xml:space="preserve">Статья 16. </w:t>
            </w:r>
            <w:r w:rsidRPr="00003318">
              <w:t xml:space="preserve"> </w:t>
            </w:r>
            <w:r w:rsidRPr="00003318">
              <w:rPr>
                <w:spacing w:val="2"/>
                <w:shd w:val="clear" w:color="auto" w:fill="FFFFFF"/>
              </w:rPr>
              <w:t>Несоблюдение юридическими лицами или гражданами, осуществляющими предпринимательскую деятельность без образования юридического лица, требования по размещению предупредительной надписи при входе на объекты, отнесенные к местам, в которых ограничивается или не допускается нахождение детей, о запрете нахождения на них детей</w:t>
            </w:r>
            <w:r w:rsidR="001A0F4D" w:rsidRPr="00003318">
              <w:t>.</w:t>
            </w:r>
          </w:p>
        </w:tc>
      </w:tr>
      <w:tr w:rsidR="001A0F4D" w:rsidRPr="00DF289B">
        <w:trPr>
          <w:trHeight w:val="920"/>
          <w:jc w:val="center"/>
        </w:trPr>
        <w:tc>
          <w:tcPr>
            <w:tcW w:w="662" w:type="dxa"/>
          </w:tcPr>
          <w:p w:rsidR="001A0F4D" w:rsidRPr="00B37B66" w:rsidRDefault="00F10F65" w:rsidP="00767333">
            <w:pPr>
              <w:jc w:val="center"/>
            </w:pPr>
            <w:r>
              <w:t>10.</w:t>
            </w:r>
          </w:p>
        </w:tc>
        <w:tc>
          <w:tcPr>
            <w:tcW w:w="5062" w:type="dxa"/>
            <w:shd w:val="clear" w:color="auto" w:fill="auto"/>
          </w:tcPr>
          <w:p w:rsidR="001A0F4D" w:rsidRPr="00F10F65" w:rsidRDefault="00F10F65" w:rsidP="00003318">
            <w:pPr>
              <w:ind w:left="-36" w:firstLine="144"/>
              <w:jc w:val="both"/>
            </w:pPr>
            <w:r w:rsidRPr="00F10F65">
              <w:rPr>
                <w:color w:val="000000"/>
              </w:rPr>
              <w:t>Заместитель главы городского округа «Город Петровск-Забайкальский»; председатель Комитета по образованию, делам молодежи, материнства и детства администрации городского округа «Город Петровск-Забайкальский»; председатель Комитета культуры и спорта администрации городского округа «Город Петровск-Забайкальский»; главный специалист секретарь КДН.</w:t>
            </w:r>
          </w:p>
        </w:tc>
        <w:tc>
          <w:tcPr>
            <w:tcW w:w="4412" w:type="dxa"/>
            <w:shd w:val="clear" w:color="auto" w:fill="auto"/>
          </w:tcPr>
          <w:p w:rsidR="001A0F4D" w:rsidRPr="00003318" w:rsidRDefault="00FB3395" w:rsidP="00003318">
            <w:pPr>
              <w:jc w:val="both"/>
            </w:pPr>
            <w:r w:rsidRPr="00003318">
              <w:t>Статья 17.1.  Допущение незаконного потребления наркотических средств и (или) психотропных веществ, новых потенциально опасных психоактивных веществ или одурманивающих веществ</w:t>
            </w:r>
          </w:p>
        </w:tc>
      </w:tr>
      <w:tr w:rsidR="001A0F4D" w:rsidRPr="00DF289B">
        <w:trPr>
          <w:trHeight w:val="920"/>
          <w:jc w:val="center"/>
        </w:trPr>
        <w:tc>
          <w:tcPr>
            <w:tcW w:w="662" w:type="dxa"/>
          </w:tcPr>
          <w:p w:rsidR="001A0F4D" w:rsidRPr="00B37B66" w:rsidRDefault="00F10F65" w:rsidP="00767333">
            <w:pPr>
              <w:jc w:val="center"/>
            </w:pPr>
            <w:r>
              <w:t>11.</w:t>
            </w:r>
          </w:p>
        </w:tc>
        <w:tc>
          <w:tcPr>
            <w:tcW w:w="5062" w:type="dxa"/>
          </w:tcPr>
          <w:p w:rsidR="001A0F4D" w:rsidRPr="00F10F65" w:rsidRDefault="00F10F65" w:rsidP="00003318">
            <w:pPr>
              <w:ind w:left="-36" w:firstLine="144"/>
              <w:jc w:val="both"/>
              <w:rPr>
                <w:i/>
              </w:rPr>
            </w:pPr>
            <w:r w:rsidRPr="00F10F65">
              <w:rPr>
                <w:color w:val="000000"/>
              </w:rPr>
              <w:t>Заместитель главы городского округа «Город Петровск-Забайкальский»; председатель Комитета по образованию, делам молодежи, материнства и детства администрации городского округа «Город Петровск-Забайкальский»; председатель Комитета культуры и спорта администрации городского округа «Город Петровск-Забайкальский»; главный специалист секретарь КДН.</w:t>
            </w:r>
          </w:p>
        </w:tc>
        <w:tc>
          <w:tcPr>
            <w:tcW w:w="4412" w:type="dxa"/>
          </w:tcPr>
          <w:p w:rsidR="001A0F4D" w:rsidRPr="00003318" w:rsidRDefault="00FB3395" w:rsidP="00003318">
            <w:pPr>
              <w:jc w:val="both"/>
            </w:pPr>
            <w:r w:rsidRPr="00003318">
              <w:t>Статья 17.2.  Допущение пропаганды и (или) незаконной рекламы наркотических средств и (или) психотропных веществ, новых потенциально опасных психоактивных веществ.</w:t>
            </w:r>
          </w:p>
        </w:tc>
      </w:tr>
      <w:tr w:rsidR="00B12FC0" w:rsidRPr="00DF289B">
        <w:trPr>
          <w:trHeight w:val="920"/>
          <w:jc w:val="center"/>
        </w:trPr>
        <w:tc>
          <w:tcPr>
            <w:tcW w:w="662" w:type="dxa"/>
          </w:tcPr>
          <w:p w:rsidR="00B12FC0" w:rsidRDefault="00F10F65" w:rsidP="00767333">
            <w:pPr>
              <w:jc w:val="center"/>
            </w:pPr>
            <w:r>
              <w:t>12</w:t>
            </w:r>
            <w:r w:rsidR="00B12FC0">
              <w:t>.</w:t>
            </w:r>
          </w:p>
        </w:tc>
        <w:tc>
          <w:tcPr>
            <w:tcW w:w="5062" w:type="dxa"/>
          </w:tcPr>
          <w:p w:rsidR="00B12FC0" w:rsidRPr="003A6B5A" w:rsidRDefault="00232693" w:rsidP="00003318">
            <w:pPr>
              <w:ind w:left="-36" w:firstLine="144"/>
              <w:jc w:val="both"/>
            </w:pPr>
            <w:r w:rsidRPr="003A6B5A">
              <w:rPr>
                <w:color w:val="000000"/>
              </w:rPr>
              <w:t xml:space="preserve">Заместитель главы городского округа «Город Петровск-Забайкальский»; председатель Комитета по образованию, делам молодежи, материнства и детства администрации городского округа «Город Петровск-Забайкальский»; председатель Комитета культуры и спорта администрации городского округа «Город Петровск-Забайкальский»; </w:t>
            </w:r>
            <w:r w:rsidR="00E328CA" w:rsidRPr="003A6B5A">
              <w:rPr>
                <w:color w:val="000000"/>
              </w:rPr>
              <w:t xml:space="preserve">начальник отдела экономики комитета экономики, управления муниципальным имуществом и земельных отношений администрации городского округа «Город Петровск-Забайкальский»; </w:t>
            </w:r>
            <w:r w:rsidRPr="003A6B5A">
              <w:rPr>
                <w:color w:val="000000"/>
              </w:rPr>
              <w:t>главный специалист секретарь КДН.</w:t>
            </w:r>
            <w:r w:rsidR="00B12FC0" w:rsidRPr="003A6B5A">
              <w:t xml:space="preserve"> </w:t>
            </w:r>
          </w:p>
        </w:tc>
        <w:tc>
          <w:tcPr>
            <w:tcW w:w="4412" w:type="dxa"/>
          </w:tcPr>
          <w:p w:rsidR="00F10F65" w:rsidRPr="00003318" w:rsidRDefault="00F10F65" w:rsidP="00003318">
            <w:pPr>
              <w:pStyle w:val="3"/>
              <w:shd w:val="clear" w:color="auto" w:fill="FFFFFF"/>
              <w:spacing w:before="0" w:beforeAutospacing="0" w:after="240" w:afterAutospacing="0"/>
              <w:jc w:val="both"/>
              <w:textAlignment w:val="baseline"/>
              <w:rPr>
                <w:b w:val="0"/>
                <w:sz w:val="24"/>
                <w:szCs w:val="24"/>
                <w:lang w:val="ru-RU" w:eastAsia="ru-RU"/>
              </w:rPr>
            </w:pPr>
            <w:r w:rsidRPr="00003318">
              <w:rPr>
                <w:b w:val="0"/>
                <w:sz w:val="24"/>
                <w:szCs w:val="24"/>
                <w:lang w:val="ru-RU" w:eastAsia="ru-RU"/>
              </w:rPr>
              <w:t xml:space="preserve">Статья 17.2.2. </w:t>
            </w:r>
            <w:r w:rsidR="00B12FC0" w:rsidRPr="00003318">
              <w:rPr>
                <w:b w:val="0"/>
                <w:sz w:val="24"/>
                <w:szCs w:val="24"/>
                <w:lang w:val="ru-RU" w:eastAsia="ru-RU"/>
              </w:rPr>
              <w:t xml:space="preserve"> </w:t>
            </w:r>
            <w:r w:rsidRPr="00003318">
              <w:rPr>
                <w:b w:val="0"/>
                <w:sz w:val="24"/>
                <w:szCs w:val="24"/>
                <w:lang w:val="ru-RU" w:eastAsia="ru-RU"/>
              </w:rPr>
              <w:t>Нарушение ограничения розничной продажи товаров, содержащих сжиженный углеводородный газ, для личных и бытовых нужд граждан</w:t>
            </w:r>
          </w:p>
          <w:p w:rsidR="00B12FC0" w:rsidRPr="00003318" w:rsidRDefault="00B12FC0" w:rsidP="00003318">
            <w:pPr>
              <w:jc w:val="both"/>
              <w:rPr>
                <w:b/>
              </w:rPr>
            </w:pPr>
          </w:p>
        </w:tc>
      </w:tr>
      <w:tr w:rsidR="001A0F4D" w:rsidRPr="00DF289B" w:rsidTr="00003318">
        <w:trPr>
          <w:trHeight w:val="1423"/>
          <w:jc w:val="center"/>
        </w:trPr>
        <w:tc>
          <w:tcPr>
            <w:tcW w:w="662" w:type="dxa"/>
          </w:tcPr>
          <w:p w:rsidR="001A0F4D" w:rsidRPr="00B37B66" w:rsidRDefault="00232693" w:rsidP="00767333">
            <w:pPr>
              <w:jc w:val="center"/>
            </w:pPr>
            <w:r>
              <w:t>13</w:t>
            </w:r>
            <w:r w:rsidR="001A0F4D" w:rsidRPr="00B37B66">
              <w:t>.</w:t>
            </w:r>
          </w:p>
        </w:tc>
        <w:tc>
          <w:tcPr>
            <w:tcW w:w="5062" w:type="dxa"/>
          </w:tcPr>
          <w:p w:rsidR="001A0F4D" w:rsidRPr="00232693" w:rsidRDefault="00232693" w:rsidP="00003318">
            <w:pPr>
              <w:ind w:left="-36" w:firstLine="144"/>
              <w:jc w:val="both"/>
              <w:rPr>
                <w:b/>
              </w:rPr>
            </w:pPr>
            <w:r w:rsidRPr="00232693">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r w:rsidR="001A0F4D" w:rsidRPr="00232693">
              <w:t xml:space="preserve"> </w:t>
            </w:r>
          </w:p>
        </w:tc>
        <w:tc>
          <w:tcPr>
            <w:tcW w:w="4412" w:type="dxa"/>
          </w:tcPr>
          <w:p w:rsidR="001A0F4D" w:rsidRPr="00003318" w:rsidRDefault="00FB3395" w:rsidP="00003318">
            <w:pPr>
              <w:jc w:val="both"/>
            </w:pPr>
            <w:r w:rsidRPr="00003318">
              <w:t>Статья 17.4. Нарушение требований эксплуатации аттракционов.</w:t>
            </w:r>
          </w:p>
        </w:tc>
      </w:tr>
      <w:tr w:rsidR="00AA56B6" w:rsidRPr="00DF289B" w:rsidTr="003A6B5A">
        <w:trPr>
          <w:trHeight w:val="3549"/>
          <w:jc w:val="center"/>
        </w:trPr>
        <w:tc>
          <w:tcPr>
            <w:tcW w:w="662" w:type="dxa"/>
          </w:tcPr>
          <w:p w:rsidR="00AA56B6" w:rsidRDefault="00232693" w:rsidP="00767333">
            <w:pPr>
              <w:jc w:val="center"/>
            </w:pPr>
            <w:r>
              <w:lastRenderedPageBreak/>
              <w:t>14</w:t>
            </w:r>
            <w:r w:rsidR="00AA56B6">
              <w:t>.</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AA56B6" w:rsidRPr="00003318" w:rsidRDefault="006F6FA4" w:rsidP="006F6FA4">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023B71" w:rsidRPr="00003318" w:rsidRDefault="00023B71" w:rsidP="00003318">
            <w:pPr>
              <w:pStyle w:val="3"/>
              <w:jc w:val="both"/>
              <w:rPr>
                <w:b w:val="0"/>
                <w:sz w:val="24"/>
                <w:szCs w:val="24"/>
              </w:rPr>
            </w:pPr>
            <w:r w:rsidRPr="00003318">
              <w:rPr>
                <w:b w:val="0"/>
                <w:sz w:val="24"/>
                <w:szCs w:val="24"/>
              </w:rPr>
              <w:t xml:space="preserve">Статья 18. Нарушение правил благоустройства территорий муниципальных образований </w:t>
            </w:r>
          </w:p>
          <w:p w:rsidR="00AA56B6" w:rsidRPr="00003318" w:rsidRDefault="00FB3395" w:rsidP="00003318">
            <w:pPr>
              <w:jc w:val="both"/>
            </w:pPr>
            <w:r w:rsidRPr="00003318">
              <w:t>.</w:t>
            </w:r>
          </w:p>
        </w:tc>
      </w:tr>
      <w:tr w:rsidR="00AA56B6" w:rsidRPr="00DF289B">
        <w:trPr>
          <w:jc w:val="center"/>
        </w:trPr>
        <w:tc>
          <w:tcPr>
            <w:tcW w:w="662" w:type="dxa"/>
          </w:tcPr>
          <w:p w:rsidR="00AA56B6" w:rsidRPr="00B37B66" w:rsidRDefault="006F6FA4" w:rsidP="00767333">
            <w:pPr>
              <w:jc w:val="center"/>
            </w:pPr>
            <w:r>
              <w:t>15</w:t>
            </w:r>
            <w:r w:rsidR="00AA56B6" w:rsidRPr="00B37B66">
              <w:t>.</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AA56B6" w:rsidRPr="003A6B5A" w:rsidRDefault="006F6FA4" w:rsidP="003A6B5A">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 (архитектор)</w:t>
            </w:r>
            <w:r w:rsidR="00E328CA" w:rsidRPr="003A6B5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6F6FA4" w:rsidRPr="00003318" w:rsidRDefault="006F6FA4" w:rsidP="00003318">
            <w:pPr>
              <w:spacing w:after="240"/>
              <w:jc w:val="both"/>
              <w:textAlignment w:val="baseline"/>
              <w:outlineLvl w:val="2"/>
              <w:rPr>
                <w:bCs/>
              </w:rPr>
            </w:pPr>
            <w:r w:rsidRPr="00003318">
              <w:rPr>
                <w:bCs/>
              </w:rPr>
              <w:t>Статья 18(2). Нарушение требований к содержанию и внешнему виду малых архитектурных форм</w:t>
            </w:r>
          </w:p>
          <w:p w:rsidR="00AA56B6" w:rsidRPr="00003318" w:rsidRDefault="00AA56B6" w:rsidP="00003318">
            <w:pPr>
              <w:pStyle w:val="aa"/>
              <w:jc w:val="both"/>
            </w:pPr>
          </w:p>
        </w:tc>
      </w:tr>
      <w:tr w:rsidR="006F6FA4" w:rsidRPr="00DF289B">
        <w:trPr>
          <w:jc w:val="center"/>
        </w:trPr>
        <w:tc>
          <w:tcPr>
            <w:tcW w:w="662" w:type="dxa"/>
          </w:tcPr>
          <w:p w:rsidR="006F6FA4" w:rsidRDefault="006F6FA4" w:rsidP="00767333">
            <w:pPr>
              <w:jc w:val="center"/>
            </w:pPr>
            <w:r>
              <w:t>16.</w:t>
            </w:r>
          </w:p>
          <w:p w:rsidR="006F6FA4" w:rsidRDefault="006F6FA4" w:rsidP="00767333">
            <w:pPr>
              <w:jc w:val="center"/>
            </w:pPr>
          </w:p>
          <w:p w:rsidR="006F6FA4" w:rsidRDefault="006F6FA4" w:rsidP="00767333">
            <w:pPr>
              <w:jc w:val="center"/>
            </w:pP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3A6B5A" w:rsidRDefault="006F6FA4" w:rsidP="003A6B5A">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3A6B5A">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6F6FA4" w:rsidRPr="00003318" w:rsidRDefault="006F6FA4" w:rsidP="00003318">
            <w:pPr>
              <w:spacing w:after="240"/>
              <w:jc w:val="both"/>
              <w:textAlignment w:val="baseline"/>
              <w:outlineLvl w:val="2"/>
              <w:rPr>
                <w:bCs/>
              </w:rPr>
            </w:pPr>
            <w:r w:rsidRPr="00003318">
              <w:rPr>
                <w:bCs/>
              </w:rPr>
              <w:t>Статья 18(3). Нарушение требований к содержанию элементов инженерных сетей и коммуникаций</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t>17.</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r w:rsidR="00E328CA" w:rsidRPr="004C30B9">
              <w:rPr>
                <w:color w:val="000000"/>
              </w:rPr>
              <w:t>;</w:t>
            </w:r>
          </w:p>
        </w:tc>
        <w:tc>
          <w:tcPr>
            <w:tcW w:w="4412" w:type="dxa"/>
          </w:tcPr>
          <w:p w:rsidR="006F6FA4" w:rsidRPr="00003318" w:rsidRDefault="006F6FA4" w:rsidP="00003318">
            <w:pPr>
              <w:shd w:val="clear" w:color="auto" w:fill="FFFFFF"/>
              <w:spacing w:after="240"/>
              <w:jc w:val="both"/>
              <w:textAlignment w:val="baseline"/>
              <w:outlineLvl w:val="2"/>
              <w:rPr>
                <w:bCs/>
              </w:rPr>
            </w:pPr>
            <w:r w:rsidRPr="00003318">
              <w:rPr>
                <w:bCs/>
              </w:rPr>
              <w:t>Статья 18(4). Нарушение требований при проведении земляных, ремонтных, строительных работ</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lastRenderedPageBreak/>
              <w:t>18.</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6F6FA4" w:rsidRPr="00003318" w:rsidRDefault="006F6FA4" w:rsidP="00003318">
            <w:pPr>
              <w:shd w:val="clear" w:color="auto" w:fill="FFFFFF"/>
              <w:spacing w:after="240"/>
              <w:jc w:val="both"/>
              <w:textAlignment w:val="baseline"/>
              <w:outlineLvl w:val="2"/>
              <w:rPr>
                <w:bCs/>
              </w:rPr>
            </w:pPr>
            <w:r w:rsidRPr="00003318">
              <w:rPr>
                <w:bCs/>
              </w:rPr>
              <w:t>Статья 18(5). Нарушение требований к организации озеленения территории муниципального образования</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t>19.</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6F6FA4" w:rsidRPr="00003318" w:rsidRDefault="006F6FA4" w:rsidP="00003318">
            <w:pPr>
              <w:shd w:val="clear" w:color="auto" w:fill="FFFFFF"/>
              <w:spacing w:after="240"/>
              <w:jc w:val="both"/>
              <w:textAlignment w:val="baseline"/>
              <w:outlineLvl w:val="2"/>
              <w:rPr>
                <w:bCs/>
              </w:rPr>
            </w:pPr>
            <w:r w:rsidRPr="00003318">
              <w:rPr>
                <w:bCs/>
              </w:rPr>
              <w:t>Статья 18(6). Нарушение требований к размещению информационных конструкций и некапитальных объектов на территориях общего пользования</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t>20.</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w:t>
            </w:r>
          </w:p>
        </w:tc>
        <w:tc>
          <w:tcPr>
            <w:tcW w:w="4412" w:type="dxa"/>
          </w:tcPr>
          <w:p w:rsidR="00DE7A66" w:rsidRPr="00003318" w:rsidRDefault="00DE7A66" w:rsidP="00003318">
            <w:pPr>
              <w:spacing w:after="240"/>
              <w:jc w:val="both"/>
              <w:textAlignment w:val="baseline"/>
              <w:outlineLvl w:val="2"/>
              <w:rPr>
                <w:bCs/>
              </w:rPr>
            </w:pPr>
            <w:r w:rsidRPr="00003318">
              <w:rPr>
                <w:bCs/>
              </w:rPr>
              <w:t>Статья 18(7). Нарушение требований к внешнему виду и содержанию ограждений</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t>21.</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DE7A66" w:rsidRPr="00003318" w:rsidRDefault="00DE7A66" w:rsidP="00003318">
            <w:pPr>
              <w:shd w:val="clear" w:color="auto" w:fill="FFFFFF"/>
              <w:spacing w:after="240"/>
              <w:jc w:val="both"/>
              <w:textAlignment w:val="baseline"/>
              <w:outlineLvl w:val="2"/>
              <w:rPr>
                <w:bCs/>
              </w:rPr>
            </w:pPr>
            <w:r w:rsidRPr="00003318">
              <w:rPr>
                <w:bCs/>
              </w:rPr>
              <w:t>Статья 18(8). Нарушение запрета на размещение транспортных средств на озелененных территориях общего пользования, детских, игровых и спортивных площадках</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DF289B">
        <w:trPr>
          <w:jc w:val="center"/>
        </w:trPr>
        <w:tc>
          <w:tcPr>
            <w:tcW w:w="662" w:type="dxa"/>
          </w:tcPr>
          <w:p w:rsidR="006F6FA4" w:rsidRDefault="006F6FA4" w:rsidP="00767333">
            <w:pPr>
              <w:jc w:val="center"/>
            </w:pPr>
            <w:r>
              <w:lastRenderedPageBreak/>
              <w:t>22.</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DE7A66" w:rsidRPr="00003318" w:rsidRDefault="00DE7A66" w:rsidP="00003318">
            <w:pPr>
              <w:spacing w:after="240"/>
              <w:jc w:val="both"/>
              <w:textAlignment w:val="baseline"/>
              <w:outlineLvl w:val="2"/>
              <w:rPr>
                <w:bCs/>
              </w:rPr>
            </w:pPr>
            <w:r w:rsidRPr="00003318">
              <w:rPr>
                <w:bCs/>
              </w:rPr>
              <w:t>Статья 18(9). Нарушение требований к содержанию рекламных и информационных конструкций</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6F6FA4" w:rsidRPr="00003318">
        <w:trPr>
          <w:jc w:val="center"/>
        </w:trPr>
        <w:tc>
          <w:tcPr>
            <w:tcW w:w="662" w:type="dxa"/>
          </w:tcPr>
          <w:p w:rsidR="006F6FA4" w:rsidRDefault="006F6FA4" w:rsidP="00767333">
            <w:pPr>
              <w:jc w:val="center"/>
            </w:pPr>
            <w:r>
              <w:t>23.</w:t>
            </w:r>
          </w:p>
        </w:tc>
        <w:tc>
          <w:tcPr>
            <w:tcW w:w="5062" w:type="dxa"/>
          </w:tcPr>
          <w:p w:rsidR="006F6FA4" w:rsidRPr="006F6FA4" w:rsidRDefault="006F6FA4" w:rsidP="006F6FA4">
            <w:pPr>
              <w:jc w:val="both"/>
              <w:rPr>
                <w:color w:val="000000"/>
              </w:rPr>
            </w:pPr>
            <w:r w:rsidRPr="006F6FA4">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6F6FA4" w:rsidRPr="004C30B9" w:rsidRDefault="006F6FA4" w:rsidP="004C30B9">
            <w:pPr>
              <w:jc w:val="both"/>
              <w:rPr>
                <w:color w:val="000000"/>
              </w:rPr>
            </w:pPr>
            <w:r w:rsidRPr="006F6FA4">
              <w:rPr>
                <w:color w:val="000000"/>
              </w:rPr>
              <w:t>главный специалист отдела ЖКХ, транспорта, строительства и архитектуры администрации городского округа «Город Петровск-Забайкальский»</w:t>
            </w:r>
            <w:r w:rsidR="00E328CA" w:rsidRPr="004C30B9">
              <w:rPr>
                <w:color w:val="000000"/>
              </w:rPr>
              <w:t xml:space="preserve"> (архитектор),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DE7A66" w:rsidRPr="00003318" w:rsidRDefault="00DE7A66" w:rsidP="00003318">
            <w:pPr>
              <w:shd w:val="clear" w:color="auto" w:fill="FFFFFF"/>
              <w:spacing w:after="240"/>
              <w:jc w:val="both"/>
              <w:textAlignment w:val="baseline"/>
              <w:outlineLvl w:val="2"/>
              <w:rPr>
                <w:bCs/>
              </w:rPr>
            </w:pPr>
            <w:r w:rsidRPr="00003318">
              <w:rPr>
                <w:bCs/>
              </w:rPr>
              <w:t>Статья 18(10). Нарушение требований к внешнему виду фасадов зданий, сооружений и объектов благоустройства</w:t>
            </w:r>
          </w:p>
          <w:p w:rsidR="006F6FA4" w:rsidRPr="00003318" w:rsidRDefault="006F6FA4" w:rsidP="00003318">
            <w:pPr>
              <w:pStyle w:val="3"/>
              <w:shd w:val="clear" w:color="auto" w:fill="FFFFFF"/>
              <w:spacing w:before="375" w:beforeAutospacing="0" w:after="225" w:afterAutospacing="0"/>
              <w:jc w:val="both"/>
              <w:textAlignment w:val="baseline"/>
              <w:rPr>
                <w:b w:val="0"/>
                <w:sz w:val="24"/>
                <w:szCs w:val="24"/>
                <w:lang w:val="ru-RU" w:eastAsia="ru-RU"/>
              </w:rPr>
            </w:pPr>
          </w:p>
        </w:tc>
      </w:tr>
      <w:tr w:rsidR="00AA56B6" w:rsidRPr="00DF289B">
        <w:trPr>
          <w:jc w:val="center"/>
        </w:trPr>
        <w:tc>
          <w:tcPr>
            <w:tcW w:w="662" w:type="dxa"/>
          </w:tcPr>
          <w:p w:rsidR="00AA56B6" w:rsidRPr="00136B88" w:rsidRDefault="00DE7A66" w:rsidP="00767333">
            <w:pPr>
              <w:jc w:val="center"/>
              <w:rPr>
                <w:color w:val="FF0000"/>
              </w:rPr>
            </w:pPr>
            <w:r>
              <w:rPr>
                <w:color w:val="000000"/>
              </w:rPr>
              <w:t>24.</w:t>
            </w:r>
          </w:p>
        </w:tc>
        <w:tc>
          <w:tcPr>
            <w:tcW w:w="5062" w:type="dxa"/>
          </w:tcPr>
          <w:p w:rsidR="00DE7A66" w:rsidRPr="00DE7A66" w:rsidRDefault="00DE7A66" w:rsidP="00DE7A66">
            <w:pPr>
              <w:jc w:val="both"/>
              <w:rPr>
                <w:color w:val="000000"/>
              </w:rPr>
            </w:pPr>
            <w:r w:rsidRPr="00DE7A66">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p>
          <w:p w:rsidR="00AA56B6" w:rsidRPr="00DE7A66" w:rsidRDefault="004C30B9" w:rsidP="00DE7A66">
            <w:pPr>
              <w:jc w:val="both"/>
              <w:rPr>
                <w:color w:val="000000"/>
              </w:rPr>
            </w:pPr>
            <w:r>
              <w:rPr>
                <w:color w:val="000000"/>
              </w:rPr>
              <w:t xml:space="preserve">ведущий </w:t>
            </w:r>
            <w:r w:rsidRPr="00DE7A66">
              <w:rPr>
                <w:color w:val="000000"/>
              </w:rPr>
              <w:t>специалист</w:t>
            </w:r>
            <w:r w:rsidR="00DE7A66" w:rsidRPr="00DE7A66">
              <w:rPr>
                <w:color w:val="000000"/>
              </w:rPr>
              <w:t xml:space="preserve"> отдела ЖКХ, транспорта, строительства и архитектуры администрации городского округа «Город Петровск-Забайкальский» (муниципальный жилищный инспектор); главный специалист отдела ЖКХ, транспорта, строительства и архитектуры администрации городского округа «Город Петровск-Забайкальский» (архитектор)</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FB3395" w:rsidP="00003318">
            <w:pPr>
              <w:jc w:val="both"/>
            </w:pPr>
            <w:r w:rsidRPr="00003318">
              <w:t>Статья 23. Непринятие мер по отводу и пропуску талых и ливневых вод с придомовой территории, территории организаций</w:t>
            </w:r>
          </w:p>
        </w:tc>
      </w:tr>
      <w:tr w:rsidR="00AA56B6" w:rsidRPr="00DF289B">
        <w:trPr>
          <w:jc w:val="center"/>
        </w:trPr>
        <w:tc>
          <w:tcPr>
            <w:tcW w:w="662" w:type="dxa"/>
          </w:tcPr>
          <w:p w:rsidR="00AA56B6" w:rsidRPr="00B37B66" w:rsidRDefault="00DE7A66" w:rsidP="00767333">
            <w:pPr>
              <w:jc w:val="center"/>
            </w:pPr>
            <w:r>
              <w:t>2</w:t>
            </w:r>
            <w:r w:rsidR="00B12FC0">
              <w:t>5</w:t>
            </w:r>
            <w:r w:rsidR="00AA56B6" w:rsidRPr="00B37B66">
              <w:t>.</w:t>
            </w:r>
          </w:p>
        </w:tc>
        <w:tc>
          <w:tcPr>
            <w:tcW w:w="5062" w:type="dxa"/>
          </w:tcPr>
          <w:p w:rsidR="00AA56B6" w:rsidRPr="004C30B9" w:rsidRDefault="00DE7A66" w:rsidP="004C30B9">
            <w:pPr>
              <w:jc w:val="both"/>
              <w:rPr>
                <w:color w:val="000000"/>
              </w:rPr>
            </w:pPr>
            <w:r w:rsidRPr="00BE4536">
              <w:rPr>
                <w:color w:val="000000"/>
              </w:rPr>
              <w:t xml:space="preserve">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w:t>
            </w:r>
            <w:r w:rsidR="00E328CA">
              <w:rPr>
                <w:color w:val="000000"/>
              </w:rPr>
              <w:t>Петровск-Забайкальский», ведущий</w:t>
            </w:r>
            <w:r w:rsidRPr="00BE4536">
              <w:rPr>
                <w:color w:val="000000"/>
              </w:rPr>
              <w:t xml:space="preserve"> специалист отдела ЖКХ, транспорта, строительства и архитектуры администрации городского округа «Город Петровск-Забайкальский» (муниципальный жилищный </w:t>
            </w:r>
            <w:r w:rsidRPr="00BE4536">
              <w:rPr>
                <w:color w:val="000000"/>
              </w:rPr>
              <w:lastRenderedPageBreak/>
              <w:t>инспектор); главный специалист отдела ЖКХ, транспорта, строительства и архитектуры администрации городского округа «Город Петровск-Забайкальский» (архитектор)</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840783" w:rsidP="00003318">
            <w:pPr>
              <w:jc w:val="both"/>
            </w:pPr>
            <w:r w:rsidRPr="00003318">
              <w:rPr>
                <w:bCs/>
              </w:rPr>
              <w:lastRenderedPageBreak/>
              <w:t>Статья 24. Подтопление улиц, зданий, сооружений.</w:t>
            </w:r>
          </w:p>
        </w:tc>
      </w:tr>
      <w:tr w:rsidR="00AA56B6" w:rsidRPr="00DF289B">
        <w:trPr>
          <w:jc w:val="center"/>
        </w:trPr>
        <w:tc>
          <w:tcPr>
            <w:tcW w:w="662" w:type="dxa"/>
          </w:tcPr>
          <w:p w:rsidR="00AA56B6" w:rsidRPr="00B37B66" w:rsidRDefault="00DE7A66" w:rsidP="00767333">
            <w:pPr>
              <w:jc w:val="center"/>
            </w:pPr>
            <w:r>
              <w:lastRenderedPageBreak/>
              <w:t>2</w:t>
            </w:r>
            <w:r w:rsidR="00B12FC0">
              <w:t>6</w:t>
            </w:r>
            <w:r w:rsidR="00AA56B6" w:rsidRPr="00B37B66">
              <w:t>.</w:t>
            </w:r>
          </w:p>
        </w:tc>
        <w:tc>
          <w:tcPr>
            <w:tcW w:w="5062" w:type="dxa"/>
          </w:tcPr>
          <w:p w:rsidR="00AA56B6" w:rsidRPr="004C30B9" w:rsidRDefault="00DE7A66" w:rsidP="004C30B9">
            <w:pPr>
              <w:jc w:val="both"/>
              <w:rPr>
                <w:color w:val="000000"/>
              </w:rPr>
            </w:pPr>
            <w:r w:rsidRPr="00DE7A66">
              <w:rPr>
                <w:color w:val="000000"/>
              </w:rPr>
              <w:t xml:space="preserve">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w:t>
            </w:r>
            <w:r w:rsidR="00E328CA">
              <w:rPr>
                <w:color w:val="000000"/>
              </w:rPr>
              <w:t>Петровск-Забайкальский», ведущий</w:t>
            </w:r>
            <w:r w:rsidRPr="00DE7A66">
              <w:rPr>
                <w:color w:val="000000"/>
              </w:rPr>
              <w:t xml:space="preserve"> специалист отдела ЖКХ, транспорта, строительства и архитектуры администрации городского округа «Город Петровск-Забайкальский» (муниципальный жилищный инспектор); главный специалист отдела ЖКХ, транспорта, строительства и архитектуры администрации городского округа «Город Петровск-Забайкальский» (архитектор)</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840783" w:rsidP="00003318">
            <w:pPr>
              <w:jc w:val="both"/>
            </w:pPr>
            <w:r w:rsidRPr="00003318">
              <w:t>Статья 29. Загромождение придомовой территории строительными материалами (изделиями), дровами или углем.</w:t>
            </w:r>
          </w:p>
        </w:tc>
      </w:tr>
      <w:tr w:rsidR="00AF7AB6" w:rsidRPr="00DF289B">
        <w:trPr>
          <w:jc w:val="center"/>
        </w:trPr>
        <w:tc>
          <w:tcPr>
            <w:tcW w:w="662" w:type="dxa"/>
          </w:tcPr>
          <w:p w:rsidR="00AF7AB6" w:rsidRDefault="00207105" w:rsidP="00767333">
            <w:pPr>
              <w:jc w:val="center"/>
            </w:pPr>
            <w:r>
              <w:t>27</w:t>
            </w:r>
            <w:r w:rsidR="00AF7AB6">
              <w:t>.</w:t>
            </w:r>
          </w:p>
        </w:tc>
        <w:tc>
          <w:tcPr>
            <w:tcW w:w="5062" w:type="dxa"/>
          </w:tcPr>
          <w:p w:rsidR="00AF7AB6" w:rsidRPr="00AE5E1A" w:rsidRDefault="00207105" w:rsidP="00003318">
            <w:pPr>
              <w:ind w:left="-36" w:firstLine="144"/>
              <w:jc w:val="both"/>
            </w:pPr>
            <w:r w:rsidRPr="00E328CA">
              <w:rPr>
                <w:color w:val="000000"/>
              </w:rPr>
              <w:t>Глава городского округа «Город Петровск-Забайкальский», 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 начальник отдела по мобилизационной работе, делам гражданской обороны и защиты от чрезвычайных ситуаций администрации городского округа «Город Петровск</w:t>
            </w:r>
            <w:r w:rsidRPr="00207105">
              <w:rPr>
                <w:color w:val="000000"/>
                <w:sz w:val="27"/>
                <w:szCs w:val="27"/>
              </w:rPr>
              <w:t>-</w:t>
            </w:r>
            <w:r w:rsidRPr="00E328CA">
              <w:rPr>
                <w:color w:val="000000"/>
              </w:rPr>
              <w:t>Забайкальский»;</w:t>
            </w:r>
          </w:p>
        </w:tc>
        <w:tc>
          <w:tcPr>
            <w:tcW w:w="4412" w:type="dxa"/>
          </w:tcPr>
          <w:p w:rsidR="00AF7AB6" w:rsidRPr="00003318" w:rsidRDefault="00AF7AB6" w:rsidP="00003318">
            <w:pPr>
              <w:jc w:val="both"/>
            </w:pPr>
            <w:r w:rsidRPr="00003318">
              <w:rPr>
                <w:spacing w:val="2"/>
                <w:shd w:val="clear" w:color="auto" w:fill="FFFFFF"/>
              </w:rPr>
              <w:t>Статья 36.2. Нарушение запрета на посещение гражданами лесов либо ограничений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r w:rsidR="00840783" w:rsidRPr="00003318">
              <w:rPr>
                <w:spacing w:val="2"/>
                <w:shd w:val="clear" w:color="auto" w:fill="FFFFFF"/>
              </w:rPr>
              <w:t>.</w:t>
            </w:r>
          </w:p>
        </w:tc>
      </w:tr>
      <w:tr w:rsidR="00AA56B6" w:rsidRPr="00DF289B">
        <w:trPr>
          <w:jc w:val="center"/>
        </w:trPr>
        <w:tc>
          <w:tcPr>
            <w:tcW w:w="662" w:type="dxa"/>
          </w:tcPr>
          <w:p w:rsidR="00AA56B6" w:rsidRPr="00B37B66" w:rsidRDefault="00207105" w:rsidP="00767333">
            <w:pPr>
              <w:jc w:val="center"/>
            </w:pPr>
            <w:r>
              <w:t>28</w:t>
            </w:r>
            <w:r w:rsidR="00AA56B6" w:rsidRPr="00B37B66">
              <w:t>.</w:t>
            </w:r>
          </w:p>
        </w:tc>
        <w:tc>
          <w:tcPr>
            <w:tcW w:w="5062" w:type="dxa"/>
          </w:tcPr>
          <w:p w:rsidR="00AA56B6" w:rsidRPr="004C30B9" w:rsidRDefault="00207105" w:rsidP="004C30B9">
            <w:pPr>
              <w:jc w:val="both"/>
              <w:rPr>
                <w:color w:val="000000"/>
              </w:rPr>
            </w:pPr>
            <w:r w:rsidRPr="00207105">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AA56B6" w:rsidP="00003318">
            <w:pPr>
              <w:jc w:val="both"/>
              <w:outlineLvl w:val="0"/>
            </w:pPr>
            <w:r w:rsidRPr="00003318">
              <w:t>Статья 41.  Безбилетный проезд пассажиров.</w:t>
            </w:r>
          </w:p>
          <w:p w:rsidR="00AA56B6" w:rsidRPr="00003318" w:rsidRDefault="00AA56B6" w:rsidP="00003318">
            <w:pPr>
              <w:jc w:val="both"/>
            </w:pPr>
          </w:p>
        </w:tc>
      </w:tr>
      <w:tr w:rsidR="00AA56B6" w:rsidRPr="00DF289B">
        <w:trPr>
          <w:jc w:val="center"/>
        </w:trPr>
        <w:tc>
          <w:tcPr>
            <w:tcW w:w="662" w:type="dxa"/>
          </w:tcPr>
          <w:p w:rsidR="00AA56B6" w:rsidRPr="00B37B66" w:rsidRDefault="00207105" w:rsidP="00767333">
            <w:pPr>
              <w:jc w:val="center"/>
            </w:pPr>
            <w:r>
              <w:t>29</w:t>
            </w:r>
            <w:r w:rsidR="00AA56B6" w:rsidRPr="00B37B66">
              <w:t>.</w:t>
            </w:r>
          </w:p>
        </w:tc>
        <w:tc>
          <w:tcPr>
            <w:tcW w:w="5062" w:type="dxa"/>
          </w:tcPr>
          <w:p w:rsidR="00AA56B6" w:rsidRPr="004C30B9" w:rsidRDefault="00207105" w:rsidP="004C30B9">
            <w:pPr>
              <w:jc w:val="both"/>
              <w:rPr>
                <w:color w:val="000000"/>
              </w:rPr>
            </w:pPr>
            <w:r w:rsidRPr="00207105">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r w:rsidR="00E328CA">
              <w:rPr>
                <w:color w:val="000000"/>
              </w:rPr>
              <w:t xml:space="preserve">, </w:t>
            </w:r>
            <w:r w:rsidR="00E328CA">
              <w:rPr>
                <w:color w:val="000000"/>
              </w:rPr>
              <w:lastRenderedPageBreak/>
              <w:t xml:space="preserve">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AA56B6" w:rsidP="00003318">
            <w:pPr>
              <w:jc w:val="both"/>
              <w:outlineLvl w:val="0"/>
            </w:pPr>
            <w:r w:rsidRPr="00003318">
              <w:lastRenderedPageBreak/>
              <w:t>Статья 42.  Провоз ручной клади и перевозка багажа без оплаты</w:t>
            </w:r>
          </w:p>
          <w:p w:rsidR="00AA56B6" w:rsidRPr="00003318" w:rsidRDefault="00AA56B6" w:rsidP="00003318">
            <w:pPr>
              <w:jc w:val="both"/>
            </w:pPr>
          </w:p>
        </w:tc>
      </w:tr>
      <w:tr w:rsidR="00AA56B6" w:rsidRPr="00DF289B">
        <w:trPr>
          <w:jc w:val="center"/>
        </w:trPr>
        <w:tc>
          <w:tcPr>
            <w:tcW w:w="662" w:type="dxa"/>
          </w:tcPr>
          <w:p w:rsidR="00AA56B6" w:rsidRPr="00B37B66" w:rsidRDefault="00207105" w:rsidP="00767333">
            <w:pPr>
              <w:jc w:val="center"/>
            </w:pPr>
            <w:r>
              <w:lastRenderedPageBreak/>
              <w:t>30</w:t>
            </w:r>
            <w:r w:rsidR="00AA56B6" w:rsidRPr="00B37B66">
              <w:t>.</w:t>
            </w:r>
          </w:p>
        </w:tc>
        <w:tc>
          <w:tcPr>
            <w:tcW w:w="5062" w:type="dxa"/>
          </w:tcPr>
          <w:p w:rsidR="00AA56B6" w:rsidRPr="004C30B9" w:rsidRDefault="00207105" w:rsidP="004C30B9">
            <w:pPr>
              <w:jc w:val="both"/>
              <w:rPr>
                <w:color w:val="000000"/>
              </w:rPr>
            </w:pPr>
            <w:r w:rsidRPr="00207105">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AA56B6" w:rsidP="00003318">
            <w:pPr>
              <w:jc w:val="both"/>
              <w:outlineLvl w:val="0"/>
            </w:pPr>
            <w:r w:rsidRPr="00003318">
              <w:t>Статья 43.  Нарушение правил организации</w:t>
            </w:r>
            <w:r w:rsidR="00003318">
              <w:t xml:space="preserve"> </w:t>
            </w:r>
            <w:r w:rsidRPr="00003318">
              <w:t>транспортного обслуживания населения</w:t>
            </w:r>
          </w:p>
          <w:p w:rsidR="00AA56B6" w:rsidRPr="00003318" w:rsidRDefault="00AA56B6" w:rsidP="00003318">
            <w:pPr>
              <w:jc w:val="both"/>
            </w:pPr>
          </w:p>
        </w:tc>
      </w:tr>
      <w:tr w:rsidR="00AA56B6" w:rsidRPr="00DF289B">
        <w:trPr>
          <w:jc w:val="center"/>
        </w:trPr>
        <w:tc>
          <w:tcPr>
            <w:tcW w:w="662" w:type="dxa"/>
          </w:tcPr>
          <w:p w:rsidR="00AA56B6" w:rsidRPr="00B37B66" w:rsidRDefault="00207105" w:rsidP="00767333">
            <w:pPr>
              <w:jc w:val="center"/>
            </w:pPr>
            <w:r>
              <w:t>31</w:t>
            </w:r>
            <w:r w:rsidR="00AA56B6" w:rsidRPr="00B37B66">
              <w:t>.</w:t>
            </w:r>
          </w:p>
        </w:tc>
        <w:tc>
          <w:tcPr>
            <w:tcW w:w="5062" w:type="dxa"/>
          </w:tcPr>
          <w:p w:rsidR="00AA56B6" w:rsidRPr="004C30B9" w:rsidRDefault="00207105" w:rsidP="004C30B9">
            <w:pPr>
              <w:jc w:val="both"/>
              <w:rPr>
                <w:color w:val="000000"/>
              </w:rPr>
            </w:pPr>
            <w:r w:rsidRPr="00207105">
              <w:rPr>
                <w:color w:val="000000"/>
              </w:rPr>
              <w:t>Первый заместитель главы городского округа «Город Петровск-Забайкальский»; начальник отдела ЖКХ, транспорта, строительства и архитектуры администрации городского округа «Город Петровск-Забайкальский»</w:t>
            </w:r>
            <w:r w:rsidR="00E328CA">
              <w:rPr>
                <w:color w:val="000000"/>
              </w:rPr>
              <w:t xml:space="preserve">, ведущий специалист </w:t>
            </w:r>
            <w:r w:rsidR="00E328CA" w:rsidRPr="006F6FA4">
              <w:rPr>
                <w:color w:val="000000"/>
              </w:rPr>
              <w:t>отдела ЖКХ, транспорта, строительства и архитектуры администрации городского округа «Город Петровск-Забайкальский»</w:t>
            </w:r>
          </w:p>
        </w:tc>
        <w:tc>
          <w:tcPr>
            <w:tcW w:w="4412" w:type="dxa"/>
          </w:tcPr>
          <w:p w:rsidR="00AA56B6" w:rsidRPr="00003318" w:rsidRDefault="00AA56B6" w:rsidP="00003318">
            <w:pPr>
              <w:jc w:val="both"/>
            </w:pPr>
            <w:r w:rsidRPr="00003318">
              <w:t xml:space="preserve">Статья 44.  Нарушение маршрута перевозок и расписания движения транспорта общего пользования </w:t>
            </w:r>
            <w:r w:rsidRPr="00003318">
              <w:rPr>
                <w:bCs/>
              </w:rPr>
              <w:t>(за нарушение установленных маршрута регулярных перевозок и расписания движения транспорта общего пользования в городском и пригородном сообщении).</w:t>
            </w:r>
          </w:p>
        </w:tc>
      </w:tr>
      <w:tr w:rsidR="00AF7AB6" w:rsidRPr="00DF289B">
        <w:trPr>
          <w:jc w:val="center"/>
        </w:trPr>
        <w:tc>
          <w:tcPr>
            <w:tcW w:w="662" w:type="dxa"/>
          </w:tcPr>
          <w:p w:rsidR="00AF7AB6" w:rsidRPr="00B37B66" w:rsidRDefault="00207105" w:rsidP="00767333">
            <w:pPr>
              <w:jc w:val="center"/>
            </w:pPr>
            <w:r>
              <w:t>32</w:t>
            </w:r>
            <w:r w:rsidR="00AF7AB6" w:rsidRPr="00B37B66">
              <w:t>.</w:t>
            </w:r>
          </w:p>
        </w:tc>
        <w:tc>
          <w:tcPr>
            <w:tcW w:w="5062" w:type="dxa"/>
          </w:tcPr>
          <w:p w:rsidR="00AF7AB6" w:rsidRPr="00207105" w:rsidRDefault="00207105" w:rsidP="00003318">
            <w:pPr>
              <w:ind w:left="-36" w:firstLine="144"/>
              <w:jc w:val="both"/>
            </w:pPr>
            <w:r w:rsidRPr="00207105">
              <w:rPr>
                <w:color w:val="000000"/>
              </w:rPr>
              <w:t>Председатель комитета экономики, управления муниципальным имуществом и земельных отношении администрации городского округа «Город Петровск-Забайкальский»; начальник отдела управления муниципальным имуществом и земельных отношений комитета экономики, управления муниципальным имуществом и земельных отношений администрации городского округа «Город Петровск-Забайкальский»;</w:t>
            </w:r>
          </w:p>
        </w:tc>
        <w:tc>
          <w:tcPr>
            <w:tcW w:w="4412" w:type="dxa"/>
          </w:tcPr>
          <w:p w:rsidR="00AF7AB6" w:rsidRPr="00003318" w:rsidRDefault="00AF7AB6" w:rsidP="00003318">
            <w:pPr>
              <w:jc w:val="both"/>
            </w:pPr>
            <w:r w:rsidRPr="00003318">
              <w:t>Статья 46.2. Непредставление отчетности в уполномоченный орган по управлению муниципальным имуществом.</w:t>
            </w:r>
          </w:p>
        </w:tc>
      </w:tr>
      <w:tr w:rsidR="00AF7AB6" w:rsidRPr="00DF289B">
        <w:trPr>
          <w:jc w:val="center"/>
        </w:trPr>
        <w:tc>
          <w:tcPr>
            <w:tcW w:w="662" w:type="dxa"/>
          </w:tcPr>
          <w:p w:rsidR="00AF7AB6" w:rsidRPr="00B37B66" w:rsidRDefault="00207105" w:rsidP="00767333">
            <w:pPr>
              <w:jc w:val="center"/>
            </w:pPr>
            <w:r>
              <w:t>33</w:t>
            </w:r>
            <w:r w:rsidR="00AF7AB6" w:rsidRPr="00B37B66">
              <w:t>.</w:t>
            </w:r>
          </w:p>
        </w:tc>
        <w:tc>
          <w:tcPr>
            <w:tcW w:w="5062" w:type="dxa"/>
          </w:tcPr>
          <w:p w:rsidR="00AF7AB6" w:rsidRPr="00207105" w:rsidRDefault="00207105" w:rsidP="00003318">
            <w:pPr>
              <w:ind w:left="-36" w:firstLine="144"/>
              <w:jc w:val="both"/>
            </w:pPr>
            <w:r w:rsidRPr="00207105">
              <w:rPr>
                <w:color w:val="000000"/>
              </w:rPr>
              <w:t>Первый заместитель главы городского округа «Город Петровск-Забайкальский»; заместитель главы городского округа «Город Петровск-Забайкальский»;</w:t>
            </w:r>
          </w:p>
        </w:tc>
        <w:tc>
          <w:tcPr>
            <w:tcW w:w="4412" w:type="dxa"/>
          </w:tcPr>
          <w:p w:rsidR="00AF7AB6" w:rsidRPr="00003318" w:rsidRDefault="00AF7AB6" w:rsidP="00003318">
            <w:pPr>
              <w:jc w:val="both"/>
            </w:pPr>
            <w:r w:rsidRPr="00003318">
              <w:t>Статья 46.3. Нарушение порядка и условий приватизации муниципального имущества.</w:t>
            </w:r>
          </w:p>
        </w:tc>
      </w:tr>
      <w:tr w:rsidR="00AF7AB6" w:rsidRPr="00DF289B">
        <w:trPr>
          <w:jc w:val="center"/>
        </w:trPr>
        <w:tc>
          <w:tcPr>
            <w:tcW w:w="662" w:type="dxa"/>
          </w:tcPr>
          <w:p w:rsidR="00AF7AB6" w:rsidRDefault="00207105" w:rsidP="00767333">
            <w:pPr>
              <w:jc w:val="center"/>
            </w:pPr>
            <w:r>
              <w:t>34</w:t>
            </w:r>
            <w:r w:rsidR="00AF7AB6">
              <w:t>.</w:t>
            </w:r>
          </w:p>
        </w:tc>
        <w:tc>
          <w:tcPr>
            <w:tcW w:w="5062" w:type="dxa"/>
          </w:tcPr>
          <w:p w:rsidR="00AF7AB6" w:rsidRPr="00207105" w:rsidRDefault="00207105" w:rsidP="00003318">
            <w:pPr>
              <w:ind w:left="-36" w:firstLine="144"/>
              <w:jc w:val="both"/>
            </w:pPr>
            <w:r w:rsidRPr="00207105">
              <w:rPr>
                <w:color w:val="000000"/>
              </w:rPr>
              <w:t xml:space="preserve">Первый заместитель главы городского округа «Город Петровск-Забайкальский», </w:t>
            </w:r>
            <w:r w:rsidR="00233E9F" w:rsidRPr="00207105">
              <w:rPr>
                <w:color w:val="000000"/>
              </w:rPr>
              <w:t>заместитель главы городского округа «Город Петровск-Забайкальский»;</w:t>
            </w:r>
            <w:r w:rsidR="00233E9F">
              <w:rPr>
                <w:color w:val="000000"/>
              </w:rPr>
              <w:t xml:space="preserve"> </w:t>
            </w:r>
            <w:r w:rsidRPr="00207105">
              <w:rPr>
                <w:color w:val="000000"/>
              </w:rPr>
              <w:t>начальник отдела экономики комитета экономики, управления муниципальным имуществом и земельных отношений администрации городского округа «Город Петровск-Забайкальский»;</w:t>
            </w:r>
          </w:p>
        </w:tc>
        <w:tc>
          <w:tcPr>
            <w:tcW w:w="4412" w:type="dxa"/>
          </w:tcPr>
          <w:p w:rsidR="00AF7AB6" w:rsidRPr="00003318" w:rsidRDefault="00AF7AB6" w:rsidP="00003318">
            <w:pPr>
              <w:jc w:val="both"/>
            </w:pPr>
            <w:r w:rsidRPr="00003318">
              <w:t>Статья 51.  Торговля в местах, не отведенных для этих целей органом государственной власти Забайкальского края или органами местного самоуправления.</w:t>
            </w:r>
          </w:p>
        </w:tc>
      </w:tr>
    </w:tbl>
    <w:p w:rsidR="00722BA5" w:rsidRPr="004F7FAB" w:rsidRDefault="00722BA5" w:rsidP="00762007">
      <w:pPr>
        <w:jc w:val="center"/>
      </w:pPr>
    </w:p>
    <w:sectPr w:rsidR="00722BA5" w:rsidRPr="004F7FAB" w:rsidSect="00D35CF8">
      <w:headerReference w:type="default" r:id="rId6"/>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062" w:rsidRDefault="00364062" w:rsidP="00D35CF8">
      <w:r>
        <w:separator/>
      </w:r>
    </w:p>
  </w:endnote>
  <w:endnote w:type="continuationSeparator" w:id="1">
    <w:p w:rsidR="00364062" w:rsidRDefault="00364062" w:rsidP="00D3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062" w:rsidRDefault="00364062" w:rsidP="00D35CF8">
      <w:r>
        <w:separator/>
      </w:r>
    </w:p>
  </w:footnote>
  <w:footnote w:type="continuationSeparator" w:id="1">
    <w:p w:rsidR="00364062" w:rsidRDefault="00364062" w:rsidP="00D3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463" w:rsidRDefault="00674463">
    <w:pPr>
      <w:pStyle w:val="a6"/>
      <w:jc w:val="center"/>
    </w:pPr>
    <w:fldSimple w:instr=" PAGE   \* MERGEFORMAT ">
      <w:r w:rsidR="00003318">
        <w:rPr>
          <w:noProof/>
        </w:rPr>
        <w:t>10</w:t>
      </w:r>
    </w:fldSimple>
  </w:p>
  <w:p w:rsidR="00674463" w:rsidRDefault="0067446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0CB6"/>
    <w:rsid w:val="00003318"/>
    <w:rsid w:val="00016EEB"/>
    <w:rsid w:val="0002384F"/>
    <w:rsid w:val="00023B71"/>
    <w:rsid w:val="00031E35"/>
    <w:rsid w:val="0004328C"/>
    <w:rsid w:val="00045612"/>
    <w:rsid w:val="000A0E41"/>
    <w:rsid w:val="000F2D96"/>
    <w:rsid w:val="001010D6"/>
    <w:rsid w:val="0011719E"/>
    <w:rsid w:val="00123DF0"/>
    <w:rsid w:val="00131E5C"/>
    <w:rsid w:val="00136B88"/>
    <w:rsid w:val="00157632"/>
    <w:rsid w:val="00165488"/>
    <w:rsid w:val="001A010F"/>
    <w:rsid w:val="001A0F4D"/>
    <w:rsid w:val="001B27E7"/>
    <w:rsid w:val="001B48B4"/>
    <w:rsid w:val="001D11CC"/>
    <w:rsid w:val="001F1C38"/>
    <w:rsid w:val="00202CFD"/>
    <w:rsid w:val="00207105"/>
    <w:rsid w:val="00212095"/>
    <w:rsid w:val="00232693"/>
    <w:rsid w:val="00233E9F"/>
    <w:rsid w:val="00245981"/>
    <w:rsid w:val="00256FB1"/>
    <w:rsid w:val="00263F6A"/>
    <w:rsid w:val="0027253E"/>
    <w:rsid w:val="0027617C"/>
    <w:rsid w:val="00282C7A"/>
    <w:rsid w:val="00283636"/>
    <w:rsid w:val="00291E1B"/>
    <w:rsid w:val="002977F3"/>
    <w:rsid w:val="002B29D1"/>
    <w:rsid w:val="002B4AA8"/>
    <w:rsid w:val="002D0B69"/>
    <w:rsid w:val="002D203A"/>
    <w:rsid w:val="002D7DCF"/>
    <w:rsid w:val="002F2D64"/>
    <w:rsid w:val="00300401"/>
    <w:rsid w:val="003340DB"/>
    <w:rsid w:val="00337781"/>
    <w:rsid w:val="003451A1"/>
    <w:rsid w:val="00353047"/>
    <w:rsid w:val="00364062"/>
    <w:rsid w:val="00372238"/>
    <w:rsid w:val="003878F9"/>
    <w:rsid w:val="003953C4"/>
    <w:rsid w:val="003A201C"/>
    <w:rsid w:val="003A6B5A"/>
    <w:rsid w:val="003D6D26"/>
    <w:rsid w:val="00402A5E"/>
    <w:rsid w:val="004062A3"/>
    <w:rsid w:val="00413925"/>
    <w:rsid w:val="00440D03"/>
    <w:rsid w:val="004C30B9"/>
    <w:rsid w:val="004D027E"/>
    <w:rsid w:val="004F7FAB"/>
    <w:rsid w:val="00507839"/>
    <w:rsid w:val="00507B81"/>
    <w:rsid w:val="00515877"/>
    <w:rsid w:val="00517A05"/>
    <w:rsid w:val="00527073"/>
    <w:rsid w:val="00530A35"/>
    <w:rsid w:val="00553F76"/>
    <w:rsid w:val="005552D4"/>
    <w:rsid w:val="0056360A"/>
    <w:rsid w:val="0056681C"/>
    <w:rsid w:val="00583BEA"/>
    <w:rsid w:val="005865E5"/>
    <w:rsid w:val="00590057"/>
    <w:rsid w:val="0059044D"/>
    <w:rsid w:val="005A38C5"/>
    <w:rsid w:val="005A76ED"/>
    <w:rsid w:val="005E1C69"/>
    <w:rsid w:val="005E20E4"/>
    <w:rsid w:val="005E409E"/>
    <w:rsid w:val="005F02BE"/>
    <w:rsid w:val="006006F9"/>
    <w:rsid w:val="00612BD1"/>
    <w:rsid w:val="006411C9"/>
    <w:rsid w:val="00674463"/>
    <w:rsid w:val="006A7303"/>
    <w:rsid w:val="006D741A"/>
    <w:rsid w:val="006E5140"/>
    <w:rsid w:val="006F6FA4"/>
    <w:rsid w:val="00722BA5"/>
    <w:rsid w:val="007249DF"/>
    <w:rsid w:val="00731D93"/>
    <w:rsid w:val="0073383A"/>
    <w:rsid w:val="007555C3"/>
    <w:rsid w:val="00762007"/>
    <w:rsid w:val="00764478"/>
    <w:rsid w:val="007663EA"/>
    <w:rsid w:val="00767333"/>
    <w:rsid w:val="00770928"/>
    <w:rsid w:val="007A4DBC"/>
    <w:rsid w:val="007C5594"/>
    <w:rsid w:val="007C678E"/>
    <w:rsid w:val="007D1985"/>
    <w:rsid w:val="007F3B13"/>
    <w:rsid w:val="00800611"/>
    <w:rsid w:val="00806C86"/>
    <w:rsid w:val="00815794"/>
    <w:rsid w:val="00822DF4"/>
    <w:rsid w:val="00827CDD"/>
    <w:rsid w:val="00830DC9"/>
    <w:rsid w:val="00840783"/>
    <w:rsid w:val="008425AE"/>
    <w:rsid w:val="00842BF2"/>
    <w:rsid w:val="00843094"/>
    <w:rsid w:val="0084661D"/>
    <w:rsid w:val="00860585"/>
    <w:rsid w:val="00873687"/>
    <w:rsid w:val="008B3769"/>
    <w:rsid w:val="00923FA1"/>
    <w:rsid w:val="00926176"/>
    <w:rsid w:val="00945574"/>
    <w:rsid w:val="00953E4E"/>
    <w:rsid w:val="009606B5"/>
    <w:rsid w:val="00970DD6"/>
    <w:rsid w:val="0098472E"/>
    <w:rsid w:val="009C02AB"/>
    <w:rsid w:val="009C4DC4"/>
    <w:rsid w:val="009D14E0"/>
    <w:rsid w:val="009E4A9D"/>
    <w:rsid w:val="00A204B6"/>
    <w:rsid w:val="00A455E4"/>
    <w:rsid w:val="00A46BCF"/>
    <w:rsid w:val="00A64E4A"/>
    <w:rsid w:val="00A73E56"/>
    <w:rsid w:val="00A80E74"/>
    <w:rsid w:val="00A94737"/>
    <w:rsid w:val="00AA5225"/>
    <w:rsid w:val="00AA56B6"/>
    <w:rsid w:val="00AB5129"/>
    <w:rsid w:val="00AB73E7"/>
    <w:rsid w:val="00AC4F83"/>
    <w:rsid w:val="00AE0403"/>
    <w:rsid w:val="00AE10C0"/>
    <w:rsid w:val="00AE5E1A"/>
    <w:rsid w:val="00AF3BED"/>
    <w:rsid w:val="00AF447D"/>
    <w:rsid w:val="00AF7AB6"/>
    <w:rsid w:val="00B12FC0"/>
    <w:rsid w:val="00B21787"/>
    <w:rsid w:val="00B42C53"/>
    <w:rsid w:val="00B60253"/>
    <w:rsid w:val="00B7364E"/>
    <w:rsid w:val="00BB3FE1"/>
    <w:rsid w:val="00BC6BA0"/>
    <w:rsid w:val="00BE4536"/>
    <w:rsid w:val="00BF5990"/>
    <w:rsid w:val="00C14E0F"/>
    <w:rsid w:val="00C20371"/>
    <w:rsid w:val="00C23084"/>
    <w:rsid w:val="00C25502"/>
    <w:rsid w:val="00C272CC"/>
    <w:rsid w:val="00C54064"/>
    <w:rsid w:val="00C62D05"/>
    <w:rsid w:val="00C73958"/>
    <w:rsid w:val="00C83135"/>
    <w:rsid w:val="00C83E72"/>
    <w:rsid w:val="00C87EED"/>
    <w:rsid w:val="00C97FA3"/>
    <w:rsid w:val="00CD6794"/>
    <w:rsid w:val="00CE3FAF"/>
    <w:rsid w:val="00CE7A48"/>
    <w:rsid w:val="00CF0CE8"/>
    <w:rsid w:val="00CF7139"/>
    <w:rsid w:val="00D07A45"/>
    <w:rsid w:val="00D119A4"/>
    <w:rsid w:val="00D12137"/>
    <w:rsid w:val="00D2396C"/>
    <w:rsid w:val="00D35CF8"/>
    <w:rsid w:val="00D41BDB"/>
    <w:rsid w:val="00D5233B"/>
    <w:rsid w:val="00D533B6"/>
    <w:rsid w:val="00D616A0"/>
    <w:rsid w:val="00D63BEB"/>
    <w:rsid w:val="00D94A31"/>
    <w:rsid w:val="00D97AF2"/>
    <w:rsid w:val="00DB6E08"/>
    <w:rsid w:val="00DD2979"/>
    <w:rsid w:val="00DE7A66"/>
    <w:rsid w:val="00DF0CB6"/>
    <w:rsid w:val="00DF5634"/>
    <w:rsid w:val="00E020F1"/>
    <w:rsid w:val="00E13AFB"/>
    <w:rsid w:val="00E2076F"/>
    <w:rsid w:val="00E2710F"/>
    <w:rsid w:val="00E328CA"/>
    <w:rsid w:val="00E36F86"/>
    <w:rsid w:val="00E41B55"/>
    <w:rsid w:val="00E527BE"/>
    <w:rsid w:val="00E54B35"/>
    <w:rsid w:val="00E61CB0"/>
    <w:rsid w:val="00E65FFC"/>
    <w:rsid w:val="00E77F82"/>
    <w:rsid w:val="00E86844"/>
    <w:rsid w:val="00EA1E51"/>
    <w:rsid w:val="00EA37F7"/>
    <w:rsid w:val="00EB0404"/>
    <w:rsid w:val="00EC4199"/>
    <w:rsid w:val="00ED76C0"/>
    <w:rsid w:val="00EE0914"/>
    <w:rsid w:val="00EE0E26"/>
    <w:rsid w:val="00F10F65"/>
    <w:rsid w:val="00F343B1"/>
    <w:rsid w:val="00F34D08"/>
    <w:rsid w:val="00F530CA"/>
    <w:rsid w:val="00F5445A"/>
    <w:rsid w:val="00F60082"/>
    <w:rsid w:val="00F67240"/>
    <w:rsid w:val="00F92822"/>
    <w:rsid w:val="00FB3395"/>
    <w:rsid w:val="00FB41E3"/>
    <w:rsid w:val="00FB4D43"/>
    <w:rsid w:val="00FD08B9"/>
    <w:rsid w:val="00FD4FAE"/>
    <w:rsid w:val="00FF05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uiPriority w:val="9"/>
    <w:qFormat/>
    <w:rsid w:val="00AA56B6"/>
    <w:pPr>
      <w:spacing w:before="100" w:beforeAutospacing="1" w:after="100" w:afterAutospacing="1"/>
      <w:outlineLvl w:val="2"/>
    </w:pPr>
    <w:rPr>
      <w:b/>
      <w:bCs/>
      <w:sz w:val="27"/>
      <w:szCs w:val="27"/>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F0CB6"/>
    <w:pPr>
      <w:spacing w:after="255"/>
    </w:pPr>
  </w:style>
  <w:style w:type="character" w:styleId="a4">
    <w:name w:val="Strong"/>
    <w:qFormat/>
    <w:rsid w:val="00DF0CB6"/>
    <w:rPr>
      <w:b/>
      <w:bCs/>
    </w:rPr>
  </w:style>
  <w:style w:type="paragraph" w:styleId="a5">
    <w:name w:val="Balloon Text"/>
    <w:basedOn w:val="a"/>
    <w:semiHidden/>
    <w:rsid w:val="00B21787"/>
    <w:rPr>
      <w:rFonts w:ascii="Tahoma" w:hAnsi="Tahoma" w:cs="Tahoma"/>
      <w:sz w:val="16"/>
      <w:szCs w:val="16"/>
    </w:rPr>
  </w:style>
  <w:style w:type="paragraph" w:customStyle="1" w:styleId="ConsPlusNormal">
    <w:name w:val="ConsPlusNormal"/>
    <w:rsid w:val="00923FA1"/>
    <w:pPr>
      <w:widowControl w:val="0"/>
      <w:autoSpaceDE w:val="0"/>
      <w:autoSpaceDN w:val="0"/>
      <w:adjustRightInd w:val="0"/>
      <w:ind w:firstLine="720"/>
    </w:pPr>
    <w:rPr>
      <w:rFonts w:ascii="Arial" w:hAnsi="Arial" w:cs="Arial"/>
    </w:rPr>
  </w:style>
  <w:style w:type="paragraph" w:styleId="a6">
    <w:name w:val="header"/>
    <w:basedOn w:val="a"/>
    <w:link w:val="a7"/>
    <w:uiPriority w:val="99"/>
    <w:rsid w:val="00D35CF8"/>
    <w:pPr>
      <w:tabs>
        <w:tab w:val="center" w:pos="4677"/>
        <w:tab w:val="right" w:pos="9355"/>
      </w:tabs>
    </w:pPr>
    <w:rPr>
      <w:lang/>
    </w:rPr>
  </w:style>
  <w:style w:type="character" w:customStyle="1" w:styleId="a7">
    <w:name w:val="Верхний колонтитул Знак"/>
    <w:link w:val="a6"/>
    <w:uiPriority w:val="99"/>
    <w:rsid w:val="00D35CF8"/>
    <w:rPr>
      <w:sz w:val="24"/>
      <w:szCs w:val="24"/>
    </w:rPr>
  </w:style>
  <w:style w:type="paragraph" w:styleId="a8">
    <w:name w:val="footer"/>
    <w:basedOn w:val="a"/>
    <w:link w:val="a9"/>
    <w:rsid w:val="00D35CF8"/>
    <w:pPr>
      <w:tabs>
        <w:tab w:val="center" w:pos="4677"/>
        <w:tab w:val="right" w:pos="9355"/>
      </w:tabs>
    </w:pPr>
    <w:rPr>
      <w:lang/>
    </w:rPr>
  </w:style>
  <w:style w:type="character" w:customStyle="1" w:styleId="a9">
    <w:name w:val="Нижний колонтитул Знак"/>
    <w:link w:val="a8"/>
    <w:rsid w:val="00D35CF8"/>
    <w:rPr>
      <w:sz w:val="24"/>
      <w:szCs w:val="24"/>
    </w:rPr>
  </w:style>
  <w:style w:type="character" w:customStyle="1" w:styleId="30">
    <w:name w:val="Заголовок 3 Знак"/>
    <w:link w:val="3"/>
    <w:uiPriority w:val="9"/>
    <w:rsid w:val="00AA56B6"/>
    <w:rPr>
      <w:b/>
      <w:bCs/>
      <w:sz w:val="27"/>
      <w:szCs w:val="27"/>
    </w:rPr>
  </w:style>
  <w:style w:type="paragraph" w:styleId="aa">
    <w:name w:val="No Spacing"/>
    <w:uiPriority w:val="1"/>
    <w:qFormat/>
    <w:rsid w:val="006F6FA4"/>
    <w:rPr>
      <w:sz w:val="24"/>
      <w:szCs w:val="24"/>
    </w:rPr>
  </w:style>
</w:styles>
</file>

<file path=word/webSettings.xml><?xml version="1.0" encoding="utf-8"?>
<w:webSettings xmlns:r="http://schemas.openxmlformats.org/officeDocument/2006/relationships" xmlns:w="http://schemas.openxmlformats.org/wordprocessingml/2006/main">
  <w:divs>
    <w:div w:id="90318133">
      <w:bodyDiv w:val="1"/>
      <w:marLeft w:val="0"/>
      <w:marRight w:val="0"/>
      <w:marTop w:val="0"/>
      <w:marBottom w:val="0"/>
      <w:divBdr>
        <w:top w:val="none" w:sz="0" w:space="0" w:color="auto"/>
        <w:left w:val="none" w:sz="0" w:space="0" w:color="auto"/>
        <w:bottom w:val="none" w:sz="0" w:space="0" w:color="auto"/>
        <w:right w:val="none" w:sz="0" w:space="0" w:color="auto"/>
      </w:divBdr>
    </w:div>
    <w:div w:id="289898455">
      <w:bodyDiv w:val="1"/>
      <w:marLeft w:val="0"/>
      <w:marRight w:val="0"/>
      <w:marTop w:val="0"/>
      <w:marBottom w:val="0"/>
      <w:divBdr>
        <w:top w:val="none" w:sz="0" w:space="0" w:color="auto"/>
        <w:left w:val="none" w:sz="0" w:space="0" w:color="auto"/>
        <w:bottom w:val="none" w:sz="0" w:space="0" w:color="auto"/>
        <w:right w:val="none" w:sz="0" w:space="0" w:color="auto"/>
      </w:divBdr>
    </w:div>
    <w:div w:id="302925464">
      <w:bodyDiv w:val="1"/>
      <w:marLeft w:val="0"/>
      <w:marRight w:val="0"/>
      <w:marTop w:val="0"/>
      <w:marBottom w:val="0"/>
      <w:divBdr>
        <w:top w:val="none" w:sz="0" w:space="0" w:color="auto"/>
        <w:left w:val="none" w:sz="0" w:space="0" w:color="auto"/>
        <w:bottom w:val="none" w:sz="0" w:space="0" w:color="auto"/>
        <w:right w:val="none" w:sz="0" w:space="0" w:color="auto"/>
      </w:divBdr>
    </w:div>
    <w:div w:id="396321336">
      <w:bodyDiv w:val="1"/>
      <w:marLeft w:val="0"/>
      <w:marRight w:val="0"/>
      <w:marTop w:val="0"/>
      <w:marBottom w:val="0"/>
      <w:divBdr>
        <w:top w:val="none" w:sz="0" w:space="0" w:color="auto"/>
        <w:left w:val="none" w:sz="0" w:space="0" w:color="auto"/>
        <w:bottom w:val="none" w:sz="0" w:space="0" w:color="auto"/>
        <w:right w:val="none" w:sz="0" w:space="0" w:color="auto"/>
      </w:divBdr>
    </w:div>
    <w:div w:id="468129716">
      <w:bodyDiv w:val="1"/>
      <w:marLeft w:val="0"/>
      <w:marRight w:val="0"/>
      <w:marTop w:val="0"/>
      <w:marBottom w:val="0"/>
      <w:divBdr>
        <w:top w:val="none" w:sz="0" w:space="0" w:color="auto"/>
        <w:left w:val="none" w:sz="0" w:space="0" w:color="auto"/>
        <w:bottom w:val="none" w:sz="0" w:space="0" w:color="auto"/>
        <w:right w:val="none" w:sz="0" w:space="0" w:color="auto"/>
      </w:divBdr>
    </w:div>
    <w:div w:id="469831661">
      <w:bodyDiv w:val="1"/>
      <w:marLeft w:val="0"/>
      <w:marRight w:val="0"/>
      <w:marTop w:val="0"/>
      <w:marBottom w:val="0"/>
      <w:divBdr>
        <w:top w:val="none" w:sz="0" w:space="0" w:color="auto"/>
        <w:left w:val="none" w:sz="0" w:space="0" w:color="auto"/>
        <w:bottom w:val="none" w:sz="0" w:space="0" w:color="auto"/>
        <w:right w:val="none" w:sz="0" w:space="0" w:color="auto"/>
      </w:divBdr>
    </w:div>
    <w:div w:id="600336122">
      <w:bodyDiv w:val="1"/>
      <w:marLeft w:val="0"/>
      <w:marRight w:val="0"/>
      <w:marTop w:val="0"/>
      <w:marBottom w:val="0"/>
      <w:divBdr>
        <w:top w:val="none" w:sz="0" w:space="0" w:color="auto"/>
        <w:left w:val="none" w:sz="0" w:space="0" w:color="auto"/>
        <w:bottom w:val="none" w:sz="0" w:space="0" w:color="auto"/>
        <w:right w:val="none" w:sz="0" w:space="0" w:color="auto"/>
      </w:divBdr>
    </w:div>
    <w:div w:id="669793765">
      <w:bodyDiv w:val="1"/>
      <w:marLeft w:val="0"/>
      <w:marRight w:val="0"/>
      <w:marTop w:val="0"/>
      <w:marBottom w:val="0"/>
      <w:divBdr>
        <w:top w:val="none" w:sz="0" w:space="0" w:color="auto"/>
        <w:left w:val="none" w:sz="0" w:space="0" w:color="auto"/>
        <w:bottom w:val="none" w:sz="0" w:space="0" w:color="auto"/>
        <w:right w:val="none" w:sz="0" w:space="0" w:color="auto"/>
      </w:divBdr>
    </w:div>
    <w:div w:id="701979928">
      <w:bodyDiv w:val="1"/>
      <w:marLeft w:val="0"/>
      <w:marRight w:val="0"/>
      <w:marTop w:val="0"/>
      <w:marBottom w:val="0"/>
      <w:divBdr>
        <w:top w:val="none" w:sz="0" w:space="0" w:color="auto"/>
        <w:left w:val="none" w:sz="0" w:space="0" w:color="auto"/>
        <w:bottom w:val="none" w:sz="0" w:space="0" w:color="auto"/>
        <w:right w:val="none" w:sz="0" w:space="0" w:color="auto"/>
      </w:divBdr>
    </w:div>
    <w:div w:id="758261167">
      <w:bodyDiv w:val="1"/>
      <w:marLeft w:val="0"/>
      <w:marRight w:val="0"/>
      <w:marTop w:val="0"/>
      <w:marBottom w:val="0"/>
      <w:divBdr>
        <w:top w:val="none" w:sz="0" w:space="0" w:color="auto"/>
        <w:left w:val="none" w:sz="0" w:space="0" w:color="auto"/>
        <w:bottom w:val="none" w:sz="0" w:space="0" w:color="auto"/>
        <w:right w:val="none" w:sz="0" w:space="0" w:color="auto"/>
      </w:divBdr>
    </w:div>
    <w:div w:id="838888689">
      <w:bodyDiv w:val="1"/>
      <w:marLeft w:val="0"/>
      <w:marRight w:val="0"/>
      <w:marTop w:val="0"/>
      <w:marBottom w:val="0"/>
      <w:divBdr>
        <w:top w:val="none" w:sz="0" w:space="0" w:color="auto"/>
        <w:left w:val="none" w:sz="0" w:space="0" w:color="auto"/>
        <w:bottom w:val="none" w:sz="0" w:space="0" w:color="auto"/>
        <w:right w:val="none" w:sz="0" w:space="0" w:color="auto"/>
      </w:divBdr>
    </w:div>
    <w:div w:id="924071841">
      <w:bodyDiv w:val="1"/>
      <w:marLeft w:val="0"/>
      <w:marRight w:val="0"/>
      <w:marTop w:val="0"/>
      <w:marBottom w:val="0"/>
      <w:divBdr>
        <w:top w:val="none" w:sz="0" w:space="0" w:color="auto"/>
        <w:left w:val="none" w:sz="0" w:space="0" w:color="auto"/>
        <w:bottom w:val="none" w:sz="0" w:space="0" w:color="auto"/>
        <w:right w:val="none" w:sz="0" w:space="0" w:color="auto"/>
      </w:divBdr>
    </w:div>
    <w:div w:id="1204051362">
      <w:bodyDiv w:val="1"/>
      <w:marLeft w:val="0"/>
      <w:marRight w:val="0"/>
      <w:marTop w:val="0"/>
      <w:marBottom w:val="0"/>
      <w:divBdr>
        <w:top w:val="none" w:sz="0" w:space="0" w:color="auto"/>
        <w:left w:val="none" w:sz="0" w:space="0" w:color="auto"/>
        <w:bottom w:val="none" w:sz="0" w:space="0" w:color="auto"/>
        <w:right w:val="none" w:sz="0" w:space="0" w:color="auto"/>
      </w:divBdr>
    </w:div>
    <w:div w:id="1246263218">
      <w:bodyDiv w:val="1"/>
      <w:marLeft w:val="0"/>
      <w:marRight w:val="0"/>
      <w:marTop w:val="0"/>
      <w:marBottom w:val="0"/>
      <w:divBdr>
        <w:top w:val="none" w:sz="0" w:space="0" w:color="auto"/>
        <w:left w:val="none" w:sz="0" w:space="0" w:color="auto"/>
        <w:bottom w:val="none" w:sz="0" w:space="0" w:color="auto"/>
        <w:right w:val="none" w:sz="0" w:space="0" w:color="auto"/>
      </w:divBdr>
    </w:div>
    <w:div w:id="1269046155">
      <w:bodyDiv w:val="1"/>
      <w:marLeft w:val="0"/>
      <w:marRight w:val="0"/>
      <w:marTop w:val="0"/>
      <w:marBottom w:val="0"/>
      <w:divBdr>
        <w:top w:val="none" w:sz="0" w:space="0" w:color="auto"/>
        <w:left w:val="none" w:sz="0" w:space="0" w:color="auto"/>
        <w:bottom w:val="none" w:sz="0" w:space="0" w:color="auto"/>
        <w:right w:val="none" w:sz="0" w:space="0" w:color="auto"/>
      </w:divBdr>
    </w:div>
    <w:div w:id="1309549946">
      <w:bodyDiv w:val="1"/>
      <w:marLeft w:val="0"/>
      <w:marRight w:val="0"/>
      <w:marTop w:val="0"/>
      <w:marBottom w:val="0"/>
      <w:divBdr>
        <w:top w:val="none" w:sz="0" w:space="0" w:color="auto"/>
        <w:left w:val="none" w:sz="0" w:space="0" w:color="auto"/>
        <w:bottom w:val="none" w:sz="0" w:space="0" w:color="auto"/>
        <w:right w:val="none" w:sz="0" w:space="0" w:color="auto"/>
      </w:divBdr>
    </w:div>
    <w:div w:id="1595475732">
      <w:bodyDiv w:val="1"/>
      <w:marLeft w:val="0"/>
      <w:marRight w:val="0"/>
      <w:marTop w:val="0"/>
      <w:marBottom w:val="0"/>
      <w:divBdr>
        <w:top w:val="none" w:sz="0" w:space="0" w:color="auto"/>
        <w:left w:val="none" w:sz="0" w:space="0" w:color="auto"/>
        <w:bottom w:val="none" w:sz="0" w:space="0" w:color="auto"/>
        <w:right w:val="none" w:sz="0" w:space="0" w:color="auto"/>
      </w:divBdr>
      <w:divsChild>
        <w:div w:id="115031397">
          <w:marLeft w:val="0"/>
          <w:marRight w:val="0"/>
          <w:marTop w:val="0"/>
          <w:marBottom w:val="0"/>
          <w:divBdr>
            <w:top w:val="none" w:sz="0" w:space="0" w:color="auto"/>
            <w:left w:val="none" w:sz="0" w:space="0" w:color="auto"/>
            <w:bottom w:val="none" w:sz="0" w:space="0" w:color="auto"/>
            <w:right w:val="none" w:sz="0" w:space="0" w:color="auto"/>
          </w:divBdr>
          <w:divsChild>
            <w:div w:id="2096899218">
              <w:marLeft w:val="0"/>
              <w:marRight w:val="0"/>
              <w:marTop w:val="0"/>
              <w:marBottom w:val="0"/>
              <w:divBdr>
                <w:top w:val="none" w:sz="0" w:space="0" w:color="auto"/>
                <w:left w:val="none" w:sz="0" w:space="0" w:color="auto"/>
                <w:bottom w:val="none" w:sz="0" w:space="0" w:color="auto"/>
                <w:right w:val="none" w:sz="0" w:space="0" w:color="auto"/>
              </w:divBdr>
              <w:divsChild>
                <w:div w:id="608708887">
                  <w:marLeft w:val="105"/>
                  <w:marRight w:val="540"/>
                  <w:marTop w:val="0"/>
                  <w:marBottom w:val="0"/>
                  <w:divBdr>
                    <w:top w:val="none" w:sz="0" w:space="0" w:color="auto"/>
                    <w:left w:val="none" w:sz="0" w:space="0" w:color="auto"/>
                    <w:bottom w:val="none" w:sz="0" w:space="0" w:color="auto"/>
                    <w:right w:val="none" w:sz="0" w:space="0" w:color="auto"/>
                  </w:divBdr>
                  <w:divsChild>
                    <w:div w:id="80494674">
                      <w:marLeft w:val="0"/>
                      <w:marRight w:val="0"/>
                      <w:marTop w:val="0"/>
                      <w:marBottom w:val="0"/>
                      <w:divBdr>
                        <w:top w:val="none" w:sz="0" w:space="0" w:color="auto"/>
                        <w:left w:val="none" w:sz="0" w:space="0" w:color="auto"/>
                        <w:bottom w:val="none" w:sz="0" w:space="0" w:color="auto"/>
                        <w:right w:val="none" w:sz="0" w:space="0" w:color="auto"/>
                      </w:divBdr>
                      <w:divsChild>
                        <w:div w:id="1157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0735">
      <w:bodyDiv w:val="1"/>
      <w:marLeft w:val="0"/>
      <w:marRight w:val="0"/>
      <w:marTop w:val="0"/>
      <w:marBottom w:val="0"/>
      <w:divBdr>
        <w:top w:val="none" w:sz="0" w:space="0" w:color="auto"/>
        <w:left w:val="none" w:sz="0" w:space="0" w:color="auto"/>
        <w:bottom w:val="none" w:sz="0" w:space="0" w:color="auto"/>
        <w:right w:val="none" w:sz="0" w:space="0" w:color="auto"/>
      </w:divBdr>
    </w:div>
    <w:div w:id="1899392803">
      <w:bodyDiv w:val="1"/>
      <w:marLeft w:val="0"/>
      <w:marRight w:val="0"/>
      <w:marTop w:val="0"/>
      <w:marBottom w:val="0"/>
      <w:divBdr>
        <w:top w:val="none" w:sz="0" w:space="0" w:color="auto"/>
        <w:left w:val="none" w:sz="0" w:space="0" w:color="auto"/>
        <w:bottom w:val="none" w:sz="0" w:space="0" w:color="auto"/>
        <w:right w:val="none" w:sz="0" w:space="0" w:color="auto"/>
      </w:divBdr>
    </w:div>
    <w:div w:id="19740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3482</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vt:lpstr>
    </vt:vector>
  </TitlesOfParts>
  <Company/>
  <LinksUpToDate>false</LinksUpToDate>
  <CharactersWithSpaces>23290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dc:title>
  <dc:creator>xfgfgki</dc:creator>
  <cp:lastModifiedBy>Admin</cp:lastModifiedBy>
  <cp:revision>2</cp:revision>
  <cp:lastPrinted>2023-02-22T05:31:00Z</cp:lastPrinted>
  <dcterms:created xsi:type="dcterms:W3CDTF">2023-02-22T05:31:00Z</dcterms:created>
  <dcterms:modified xsi:type="dcterms:W3CDTF">2023-02-22T05:31:00Z</dcterms:modified>
</cp:coreProperties>
</file>