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10" w:rsidRDefault="00133910" w:rsidP="00BC07D0">
      <w:pPr>
        <w:pStyle w:val="ae"/>
        <w:rPr>
          <w:sz w:val="36"/>
          <w:szCs w:val="36"/>
        </w:rPr>
      </w:pPr>
      <w:r>
        <w:rPr>
          <w:sz w:val="36"/>
          <w:szCs w:val="36"/>
        </w:rPr>
        <w:t>ДУМА ГОРОДСКОГО ОКРУГА</w:t>
      </w:r>
    </w:p>
    <w:p w:rsidR="00133910" w:rsidRDefault="00133910" w:rsidP="00BC07D0">
      <w:pPr>
        <w:pStyle w:val="ae"/>
        <w:rPr>
          <w:sz w:val="36"/>
          <w:szCs w:val="36"/>
        </w:rPr>
      </w:pPr>
      <w:r>
        <w:rPr>
          <w:sz w:val="36"/>
          <w:szCs w:val="36"/>
        </w:rPr>
        <w:t>«ГОРОД ПЕТРОВСК-ЗАБАЙКАЛЬСКИЙ»</w:t>
      </w:r>
    </w:p>
    <w:p w:rsidR="00133910" w:rsidRDefault="00133910" w:rsidP="00BC07D0">
      <w:pPr>
        <w:pStyle w:val="ae"/>
        <w:rPr>
          <w:b w:val="0"/>
          <w:bCs w:val="0"/>
          <w:sz w:val="32"/>
          <w:szCs w:val="32"/>
        </w:rPr>
      </w:pPr>
    </w:p>
    <w:p w:rsidR="00133910" w:rsidRDefault="00133910" w:rsidP="00BC07D0">
      <w:pPr>
        <w:pStyle w:val="ae"/>
        <w:rPr>
          <w:b w:val="0"/>
          <w:bCs w:val="0"/>
        </w:rPr>
      </w:pPr>
      <w:r>
        <w:rPr>
          <w:sz w:val="44"/>
          <w:szCs w:val="44"/>
        </w:rPr>
        <w:t>РЕШЕНИЕ</w:t>
      </w:r>
    </w:p>
    <w:p w:rsidR="00133910" w:rsidRDefault="00133910" w:rsidP="00BC07D0">
      <w:pPr>
        <w:pStyle w:val="ae"/>
        <w:jc w:val="right"/>
        <w:rPr>
          <w:b w:val="0"/>
          <w:bCs w:val="0"/>
        </w:rPr>
      </w:pPr>
    </w:p>
    <w:p w:rsidR="00133910" w:rsidRDefault="00133910" w:rsidP="00BC07D0">
      <w:pPr>
        <w:pStyle w:val="ae"/>
        <w:jc w:val="left"/>
        <w:rPr>
          <w:b w:val="0"/>
          <w:bCs w:val="0"/>
        </w:rPr>
      </w:pPr>
    </w:p>
    <w:p w:rsidR="00133910" w:rsidRDefault="0089651F" w:rsidP="00BC07D0">
      <w:pPr>
        <w:pStyle w:val="ae"/>
        <w:jc w:val="left"/>
        <w:rPr>
          <w:b w:val="0"/>
          <w:bCs w:val="0"/>
        </w:rPr>
      </w:pPr>
      <w:r>
        <w:rPr>
          <w:b w:val="0"/>
          <w:bCs w:val="0"/>
        </w:rPr>
        <w:t xml:space="preserve">21 апреля </w:t>
      </w:r>
      <w:r w:rsidR="00952C6D">
        <w:rPr>
          <w:b w:val="0"/>
          <w:bCs w:val="0"/>
        </w:rPr>
        <w:t>2023</w:t>
      </w:r>
      <w:r w:rsidR="00133910">
        <w:rPr>
          <w:b w:val="0"/>
          <w:bCs w:val="0"/>
        </w:rPr>
        <w:t xml:space="preserve"> года                             </w:t>
      </w:r>
      <w:r>
        <w:rPr>
          <w:b w:val="0"/>
          <w:bCs w:val="0"/>
        </w:rPr>
        <w:t xml:space="preserve">       </w:t>
      </w:r>
      <w:r w:rsidR="00133910">
        <w:rPr>
          <w:b w:val="0"/>
          <w:bCs w:val="0"/>
        </w:rPr>
        <w:t xml:space="preserve">                                                      № </w:t>
      </w:r>
      <w:r>
        <w:rPr>
          <w:b w:val="0"/>
          <w:bCs w:val="0"/>
        </w:rPr>
        <w:t>31</w:t>
      </w:r>
      <w:r w:rsidR="00133910">
        <w:rPr>
          <w:b w:val="0"/>
          <w:bCs w:val="0"/>
        </w:rPr>
        <w:t xml:space="preserve">   </w:t>
      </w:r>
    </w:p>
    <w:p w:rsidR="00133910" w:rsidRDefault="00133910" w:rsidP="003B5D2C">
      <w:pPr>
        <w:pStyle w:val="ae"/>
        <w:rPr>
          <w:b w:val="0"/>
          <w:bCs w:val="0"/>
        </w:rPr>
      </w:pPr>
      <w:r>
        <w:rPr>
          <w:b w:val="0"/>
          <w:bCs w:val="0"/>
        </w:rPr>
        <w:t>г. П–Забайкальский</w:t>
      </w:r>
    </w:p>
    <w:p w:rsidR="00133910" w:rsidRDefault="00133910" w:rsidP="00BC07D0">
      <w:pPr>
        <w:shd w:val="clear" w:color="auto" w:fill="FFFFFF"/>
        <w:ind w:left="6" w:right="2688"/>
        <w:rPr>
          <w:b/>
          <w:bCs/>
          <w:sz w:val="28"/>
          <w:szCs w:val="28"/>
        </w:rPr>
      </w:pPr>
    </w:p>
    <w:p w:rsidR="00133910" w:rsidRPr="00F27CB0" w:rsidRDefault="00133910" w:rsidP="001D18C0">
      <w:pPr>
        <w:shd w:val="clear" w:color="auto" w:fill="FFFFFF"/>
        <w:spacing w:after="0" w:line="240" w:lineRule="auto"/>
        <w:ind w:left="6" w:right="141"/>
        <w:jc w:val="center"/>
        <w:rPr>
          <w:rFonts w:ascii="Times New Roman" w:hAnsi="Times New Roman" w:cs="Times New Roman"/>
          <w:b/>
          <w:bCs/>
          <w:spacing w:val="-3"/>
          <w:sz w:val="28"/>
          <w:szCs w:val="28"/>
        </w:rPr>
      </w:pPr>
      <w:r w:rsidRPr="00F27CB0">
        <w:rPr>
          <w:rFonts w:ascii="Times New Roman" w:hAnsi="Times New Roman" w:cs="Times New Roman"/>
          <w:b/>
          <w:bCs/>
          <w:sz w:val="28"/>
          <w:szCs w:val="28"/>
        </w:rPr>
        <w:t>Об отчете главы городского округа</w:t>
      </w:r>
      <w:r w:rsidR="001D18C0">
        <w:rPr>
          <w:rFonts w:ascii="Times New Roman" w:hAnsi="Times New Roman" w:cs="Times New Roman"/>
          <w:b/>
          <w:bCs/>
          <w:sz w:val="28"/>
          <w:szCs w:val="28"/>
        </w:rPr>
        <w:t xml:space="preserve"> </w:t>
      </w:r>
      <w:r w:rsidRPr="00F27CB0">
        <w:rPr>
          <w:rFonts w:ascii="Times New Roman" w:hAnsi="Times New Roman" w:cs="Times New Roman"/>
          <w:b/>
          <w:bCs/>
          <w:sz w:val="28"/>
          <w:szCs w:val="28"/>
        </w:rPr>
        <w:t xml:space="preserve">«Город </w:t>
      </w:r>
      <w:r w:rsidRPr="00F27CB0">
        <w:rPr>
          <w:rFonts w:ascii="Times New Roman" w:hAnsi="Times New Roman" w:cs="Times New Roman"/>
          <w:b/>
          <w:bCs/>
          <w:spacing w:val="-3"/>
          <w:sz w:val="28"/>
          <w:szCs w:val="28"/>
        </w:rPr>
        <w:t>Петровск-Забайкальский»</w:t>
      </w:r>
    </w:p>
    <w:p w:rsidR="00133910" w:rsidRPr="00F27CB0" w:rsidRDefault="00133910" w:rsidP="001D18C0">
      <w:pPr>
        <w:shd w:val="clear" w:color="auto" w:fill="FFFFFF"/>
        <w:spacing w:after="0" w:line="240" w:lineRule="auto"/>
        <w:ind w:left="6" w:right="141"/>
        <w:jc w:val="center"/>
        <w:rPr>
          <w:rFonts w:ascii="Times New Roman" w:hAnsi="Times New Roman" w:cs="Times New Roman"/>
          <w:b/>
          <w:bCs/>
          <w:sz w:val="28"/>
          <w:szCs w:val="28"/>
        </w:rPr>
      </w:pPr>
      <w:r w:rsidRPr="00F27CB0">
        <w:rPr>
          <w:rFonts w:ascii="Times New Roman" w:hAnsi="Times New Roman" w:cs="Times New Roman"/>
          <w:b/>
          <w:bCs/>
          <w:spacing w:val="-3"/>
          <w:sz w:val="28"/>
          <w:szCs w:val="28"/>
        </w:rPr>
        <w:t>«О результатах деятельности главы</w:t>
      </w:r>
      <w:r w:rsidR="001D18C0">
        <w:rPr>
          <w:rFonts w:ascii="Times New Roman" w:hAnsi="Times New Roman" w:cs="Times New Roman"/>
          <w:b/>
          <w:bCs/>
          <w:spacing w:val="-3"/>
          <w:sz w:val="28"/>
          <w:szCs w:val="28"/>
        </w:rPr>
        <w:t xml:space="preserve"> </w:t>
      </w:r>
      <w:r w:rsidRPr="00F27CB0">
        <w:rPr>
          <w:rFonts w:ascii="Times New Roman" w:hAnsi="Times New Roman" w:cs="Times New Roman"/>
          <w:b/>
          <w:bCs/>
          <w:spacing w:val="-3"/>
          <w:sz w:val="28"/>
          <w:szCs w:val="28"/>
        </w:rPr>
        <w:t>городского округа «Город Петровск-Забайкальский»</w:t>
      </w:r>
      <w:r w:rsidR="001D18C0">
        <w:rPr>
          <w:rFonts w:ascii="Times New Roman" w:hAnsi="Times New Roman" w:cs="Times New Roman"/>
          <w:b/>
          <w:bCs/>
          <w:spacing w:val="-3"/>
          <w:sz w:val="28"/>
          <w:szCs w:val="28"/>
        </w:rPr>
        <w:t xml:space="preserve">, деятельности администрации </w:t>
      </w:r>
      <w:r w:rsidR="001D18C0" w:rsidRPr="00F27CB0">
        <w:rPr>
          <w:rFonts w:ascii="Times New Roman" w:hAnsi="Times New Roman" w:cs="Times New Roman"/>
          <w:b/>
          <w:bCs/>
          <w:spacing w:val="-3"/>
          <w:sz w:val="28"/>
          <w:szCs w:val="28"/>
        </w:rPr>
        <w:t>городского округа «Город Петровск-Забайкальский»</w:t>
      </w:r>
      <w:r w:rsidR="001D18C0">
        <w:rPr>
          <w:rFonts w:ascii="Times New Roman" w:hAnsi="Times New Roman" w:cs="Times New Roman"/>
          <w:b/>
          <w:bCs/>
          <w:spacing w:val="-3"/>
          <w:sz w:val="28"/>
          <w:szCs w:val="28"/>
        </w:rPr>
        <w:t xml:space="preserve"> </w:t>
      </w:r>
      <w:r w:rsidR="00952C6D">
        <w:rPr>
          <w:rFonts w:ascii="Times New Roman" w:hAnsi="Times New Roman" w:cs="Times New Roman"/>
          <w:b/>
          <w:bCs/>
          <w:spacing w:val="-3"/>
          <w:sz w:val="28"/>
          <w:szCs w:val="28"/>
        </w:rPr>
        <w:t>в 2022</w:t>
      </w:r>
      <w:r w:rsidR="001D18C0">
        <w:rPr>
          <w:rFonts w:ascii="Times New Roman" w:hAnsi="Times New Roman" w:cs="Times New Roman"/>
          <w:b/>
          <w:bCs/>
          <w:spacing w:val="-3"/>
          <w:sz w:val="28"/>
          <w:szCs w:val="28"/>
        </w:rPr>
        <w:t xml:space="preserve"> году, в том числе о решении вопросов, поставленных Думой </w:t>
      </w:r>
      <w:r w:rsidR="001D18C0" w:rsidRPr="00F27CB0">
        <w:rPr>
          <w:rFonts w:ascii="Times New Roman" w:hAnsi="Times New Roman" w:cs="Times New Roman"/>
          <w:b/>
          <w:bCs/>
          <w:spacing w:val="-3"/>
          <w:sz w:val="28"/>
          <w:szCs w:val="28"/>
        </w:rPr>
        <w:t>городского округа «Город Петровск-Забайкальский»</w:t>
      </w:r>
    </w:p>
    <w:p w:rsidR="003B5D2C" w:rsidRPr="00F27CB0" w:rsidRDefault="003B5D2C" w:rsidP="00F27CB0">
      <w:pPr>
        <w:shd w:val="clear" w:color="auto" w:fill="FFFFFF"/>
        <w:spacing w:after="0" w:line="240" w:lineRule="auto"/>
        <w:jc w:val="both"/>
        <w:rPr>
          <w:rFonts w:ascii="Times New Roman" w:hAnsi="Times New Roman" w:cs="Times New Roman"/>
          <w:b/>
          <w:bCs/>
          <w:sz w:val="28"/>
          <w:szCs w:val="28"/>
        </w:rPr>
      </w:pPr>
    </w:p>
    <w:p w:rsidR="00133910" w:rsidRPr="00F27CB0" w:rsidRDefault="00133910" w:rsidP="00F27CB0">
      <w:pPr>
        <w:shd w:val="clear" w:color="auto" w:fill="FFFFFF"/>
        <w:spacing w:after="0" w:line="240" w:lineRule="auto"/>
        <w:ind w:firstLine="696"/>
        <w:jc w:val="both"/>
        <w:rPr>
          <w:rFonts w:ascii="Times New Roman" w:hAnsi="Times New Roman" w:cs="Times New Roman"/>
          <w:b/>
          <w:bCs/>
          <w:spacing w:val="20"/>
          <w:sz w:val="28"/>
          <w:szCs w:val="28"/>
        </w:rPr>
      </w:pPr>
      <w:r w:rsidRPr="00F27CB0">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Уставом городского округа «Город Петровск-Забайкальский», Дума городского округа «Город Петровск-Забайкальский» </w:t>
      </w:r>
      <w:r w:rsidRPr="00F27CB0">
        <w:rPr>
          <w:rFonts w:ascii="Times New Roman" w:hAnsi="Times New Roman" w:cs="Times New Roman"/>
          <w:b/>
          <w:bCs/>
          <w:spacing w:val="20"/>
          <w:sz w:val="28"/>
          <w:szCs w:val="28"/>
        </w:rPr>
        <w:t>решила:</w:t>
      </w:r>
    </w:p>
    <w:p w:rsidR="0089651F" w:rsidRDefault="00133910" w:rsidP="00636941">
      <w:pPr>
        <w:widowControl w:val="0"/>
        <w:numPr>
          <w:ilvl w:val="0"/>
          <w:numId w:val="1"/>
        </w:numPr>
        <w:shd w:val="clear" w:color="auto" w:fill="FFFFFF"/>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89651F">
        <w:rPr>
          <w:rFonts w:ascii="Times New Roman" w:hAnsi="Times New Roman" w:cs="Times New Roman"/>
          <w:sz w:val="28"/>
          <w:szCs w:val="28"/>
        </w:rPr>
        <w:t xml:space="preserve"> Признать деятельность главы городского округа «Город Петровск-Забай</w:t>
      </w:r>
      <w:r w:rsidR="003B5D2C" w:rsidRPr="0089651F">
        <w:rPr>
          <w:rFonts w:ascii="Times New Roman" w:hAnsi="Times New Roman" w:cs="Times New Roman"/>
          <w:sz w:val="28"/>
          <w:szCs w:val="28"/>
        </w:rPr>
        <w:t xml:space="preserve">кальский» и администрации </w:t>
      </w:r>
      <w:r w:rsidR="001D18C0" w:rsidRPr="0089651F">
        <w:rPr>
          <w:rFonts w:ascii="Times New Roman" w:hAnsi="Times New Roman" w:cs="Times New Roman"/>
          <w:sz w:val="28"/>
          <w:szCs w:val="28"/>
        </w:rPr>
        <w:t xml:space="preserve">городского округа «Город Петровск-Забайкальский» </w:t>
      </w:r>
      <w:r w:rsidR="00952C6D" w:rsidRPr="0089651F">
        <w:rPr>
          <w:rFonts w:ascii="Times New Roman" w:hAnsi="Times New Roman" w:cs="Times New Roman"/>
          <w:sz w:val="28"/>
          <w:szCs w:val="28"/>
        </w:rPr>
        <w:t>в 2022</w:t>
      </w:r>
      <w:r w:rsidR="00FA232F" w:rsidRPr="0089651F">
        <w:rPr>
          <w:rFonts w:ascii="Times New Roman" w:hAnsi="Times New Roman" w:cs="Times New Roman"/>
          <w:sz w:val="28"/>
          <w:szCs w:val="28"/>
        </w:rPr>
        <w:t xml:space="preserve"> году, в том числе решение вопросов,</w:t>
      </w:r>
      <w:r w:rsidR="00FA232F" w:rsidRPr="00FA232F">
        <w:t xml:space="preserve"> </w:t>
      </w:r>
      <w:r w:rsidR="00FA232F" w:rsidRPr="0089651F">
        <w:rPr>
          <w:rFonts w:ascii="Times New Roman" w:hAnsi="Times New Roman" w:cs="Times New Roman"/>
          <w:sz w:val="28"/>
          <w:szCs w:val="28"/>
        </w:rPr>
        <w:t>поставленных Думой городского округа «Город Петровск-Забайкальский»,</w:t>
      </w:r>
      <w:r w:rsidRPr="0089651F">
        <w:rPr>
          <w:rFonts w:ascii="Times New Roman" w:hAnsi="Times New Roman" w:cs="Times New Roman"/>
          <w:sz w:val="28"/>
          <w:szCs w:val="28"/>
        </w:rPr>
        <w:t xml:space="preserve"> </w:t>
      </w:r>
      <w:r w:rsidR="00D774B9" w:rsidRPr="0089651F">
        <w:rPr>
          <w:rFonts w:ascii="Times New Roman" w:hAnsi="Times New Roman" w:cs="Times New Roman"/>
          <w:sz w:val="28"/>
          <w:szCs w:val="28"/>
        </w:rPr>
        <w:t>удовлетворительной</w:t>
      </w:r>
      <w:r w:rsidR="0089651F">
        <w:rPr>
          <w:rFonts w:ascii="Times New Roman" w:hAnsi="Times New Roman" w:cs="Times New Roman"/>
          <w:sz w:val="28"/>
          <w:szCs w:val="28"/>
        </w:rPr>
        <w:t>.</w:t>
      </w:r>
    </w:p>
    <w:p w:rsidR="00133910" w:rsidRPr="0089651F" w:rsidRDefault="00D774B9" w:rsidP="00636941">
      <w:pPr>
        <w:widowControl w:val="0"/>
        <w:numPr>
          <w:ilvl w:val="0"/>
          <w:numId w:val="1"/>
        </w:numPr>
        <w:shd w:val="clear" w:color="auto" w:fill="FFFFFF"/>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89651F">
        <w:rPr>
          <w:rFonts w:ascii="Times New Roman" w:hAnsi="Times New Roman" w:cs="Times New Roman"/>
          <w:sz w:val="28"/>
          <w:szCs w:val="28"/>
        </w:rPr>
        <w:t xml:space="preserve"> </w:t>
      </w:r>
      <w:r w:rsidR="00133910" w:rsidRPr="0089651F">
        <w:rPr>
          <w:rFonts w:ascii="Times New Roman" w:hAnsi="Times New Roman" w:cs="Times New Roman"/>
          <w:sz w:val="28"/>
          <w:szCs w:val="28"/>
        </w:rPr>
        <w:t>Настоящее решение обнародовать путем размещения на информационных стендах и на официальном сайте городского округа «Город Петровск-Забайкальский» в информационно-телекоммуникационной сети «Интернет».</w:t>
      </w:r>
    </w:p>
    <w:p w:rsidR="00133910" w:rsidRPr="00F27CB0" w:rsidRDefault="00133910" w:rsidP="00F27CB0">
      <w:pPr>
        <w:pStyle w:val="ac"/>
        <w:jc w:val="both"/>
        <w:rPr>
          <w:b/>
          <w:bCs/>
          <w:sz w:val="28"/>
          <w:szCs w:val="28"/>
        </w:rPr>
      </w:pPr>
    </w:p>
    <w:p w:rsidR="00133910" w:rsidRPr="00F27CB0" w:rsidRDefault="00133910" w:rsidP="00F27CB0">
      <w:pPr>
        <w:pStyle w:val="ac"/>
        <w:jc w:val="both"/>
        <w:rPr>
          <w:b/>
          <w:bCs/>
          <w:sz w:val="28"/>
          <w:szCs w:val="28"/>
        </w:rPr>
      </w:pPr>
    </w:p>
    <w:p w:rsidR="00133910" w:rsidRPr="00F27CB0" w:rsidRDefault="00133910" w:rsidP="00F27CB0">
      <w:pPr>
        <w:pStyle w:val="ac"/>
        <w:jc w:val="both"/>
        <w:rPr>
          <w:b/>
          <w:bCs/>
          <w:sz w:val="28"/>
          <w:szCs w:val="28"/>
        </w:rPr>
      </w:pPr>
    </w:p>
    <w:p w:rsidR="00133910" w:rsidRPr="00F27CB0" w:rsidRDefault="00952C6D" w:rsidP="00F27CB0">
      <w:pPr>
        <w:pStyle w:val="ac"/>
        <w:ind w:left="0"/>
        <w:jc w:val="both"/>
        <w:rPr>
          <w:sz w:val="28"/>
          <w:szCs w:val="28"/>
        </w:rPr>
      </w:pPr>
      <w:r>
        <w:rPr>
          <w:sz w:val="28"/>
          <w:szCs w:val="28"/>
        </w:rPr>
        <w:t xml:space="preserve">Председатель Думы городского </w:t>
      </w:r>
      <w:r w:rsidR="00133910" w:rsidRPr="00F27CB0">
        <w:rPr>
          <w:sz w:val="28"/>
          <w:szCs w:val="28"/>
        </w:rPr>
        <w:t>округа</w:t>
      </w:r>
    </w:p>
    <w:p w:rsidR="00133910" w:rsidRDefault="00133910" w:rsidP="00467091">
      <w:pPr>
        <w:pStyle w:val="ac"/>
        <w:ind w:left="0"/>
        <w:jc w:val="both"/>
        <w:rPr>
          <w:sz w:val="28"/>
          <w:szCs w:val="28"/>
        </w:rPr>
      </w:pPr>
      <w:r w:rsidRPr="00F27CB0">
        <w:rPr>
          <w:sz w:val="28"/>
          <w:szCs w:val="28"/>
        </w:rPr>
        <w:t xml:space="preserve"> «Город Петровск-Забайкальский»                 </w:t>
      </w:r>
      <w:r w:rsidR="0054642A">
        <w:rPr>
          <w:sz w:val="28"/>
          <w:szCs w:val="28"/>
        </w:rPr>
        <w:t xml:space="preserve">   </w:t>
      </w:r>
      <w:r w:rsidRPr="00F27CB0">
        <w:rPr>
          <w:sz w:val="28"/>
          <w:szCs w:val="28"/>
        </w:rPr>
        <w:t xml:space="preserve">                             Е.В.</w:t>
      </w:r>
      <w:r w:rsidR="00952C6D">
        <w:rPr>
          <w:sz w:val="28"/>
          <w:szCs w:val="28"/>
        </w:rPr>
        <w:t xml:space="preserve"> </w:t>
      </w:r>
      <w:r w:rsidRPr="00F27CB0">
        <w:rPr>
          <w:sz w:val="28"/>
          <w:szCs w:val="28"/>
        </w:rPr>
        <w:t>Лапухова</w:t>
      </w: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467091">
      <w:pPr>
        <w:pStyle w:val="ac"/>
        <w:ind w:left="0"/>
        <w:jc w:val="both"/>
        <w:rPr>
          <w:sz w:val="28"/>
          <w:szCs w:val="28"/>
        </w:rPr>
      </w:pPr>
    </w:p>
    <w:p w:rsid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96"/>
          <w:szCs w:val="96"/>
          <w:lang w:val="en-US"/>
        </w:rPr>
      </w:pPr>
    </w:p>
    <w:p w:rsidR="0089651F" w:rsidRDefault="0089651F" w:rsidP="0089651F">
      <w:pPr>
        <w:autoSpaceDE w:val="0"/>
        <w:autoSpaceDN w:val="0"/>
        <w:adjustRightInd w:val="0"/>
        <w:spacing w:after="0" w:line="240" w:lineRule="auto"/>
        <w:ind w:firstLine="709"/>
        <w:rPr>
          <w:rFonts w:ascii="Times New Roman CYR" w:hAnsi="Times New Roman CYR" w:cs="Times New Roman CYR"/>
          <w:b/>
          <w:bCs/>
          <w:sz w:val="96"/>
          <w:szCs w:val="96"/>
          <w:lang w:val="en-US"/>
        </w:rPr>
      </w:pPr>
    </w:p>
    <w:p w:rsidR="0089651F" w:rsidRDefault="0089651F" w:rsidP="0089651F">
      <w:pPr>
        <w:autoSpaceDE w:val="0"/>
        <w:autoSpaceDN w:val="0"/>
        <w:adjustRightInd w:val="0"/>
        <w:spacing w:after="0" w:line="240" w:lineRule="auto"/>
        <w:ind w:firstLine="709"/>
        <w:rPr>
          <w:rFonts w:ascii="Times New Roman CYR" w:hAnsi="Times New Roman CYR" w:cs="Times New Roman CYR"/>
          <w:b/>
          <w:bCs/>
          <w:sz w:val="96"/>
          <w:szCs w:val="96"/>
          <w:lang w:val="en-US"/>
        </w:rPr>
      </w:pPr>
    </w:p>
    <w:p w:rsid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96"/>
          <w:szCs w:val="96"/>
        </w:rPr>
      </w:pPr>
      <w:r>
        <w:rPr>
          <w:rFonts w:ascii="Times New Roman CYR" w:hAnsi="Times New Roman CYR" w:cs="Times New Roman CYR"/>
          <w:b/>
          <w:bCs/>
          <w:sz w:val="96"/>
          <w:szCs w:val="96"/>
        </w:rPr>
        <w:t xml:space="preserve">Отчет </w:t>
      </w:r>
    </w:p>
    <w:p w:rsidR="0089651F" w:rsidRPr="008E3C41" w:rsidRDefault="0089651F" w:rsidP="0089651F">
      <w:pPr>
        <w:autoSpaceDE w:val="0"/>
        <w:autoSpaceDN w:val="0"/>
        <w:adjustRightInd w:val="0"/>
        <w:spacing w:after="0" w:line="240" w:lineRule="auto"/>
        <w:ind w:firstLine="709"/>
        <w:jc w:val="center"/>
        <w:rPr>
          <w:rFonts w:ascii="Times New Roman" w:hAnsi="Times New Roman"/>
          <w:b/>
          <w:bCs/>
          <w:sz w:val="40"/>
          <w:szCs w:val="40"/>
        </w:rPr>
      </w:pPr>
      <w:r w:rsidRPr="008E3C41">
        <w:rPr>
          <w:rFonts w:ascii="Times New Roman" w:hAnsi="Times New Roman"/>
          <w:b/>
          <w:bCs/>
          <w:sz w:val="40"/>
          <w:szCs w:val="40"/>
        </w:rPr>
        <w:t xml:space="preserve"> главы городского округа «Город Петровск-Забайкальский»</w:t>
      </w:r>
      <w:r>
        <w:rPr>
          <w:rFonts w:ascii="Times New Roman" w:hAnsi="Times New Roman"/>
          <w:b/>
          <w:bCs/>
          <w:sz w:val="40"/>
          <w:szCs w:val="40"/>
        </w:rPr>
        <w:t xml:space="preserve"> о результатах его деятельности</w:t>
      </w:r>
      <w:r w:rsidRPr="008E3C41">
        <w:rPr>
          <w:rFonts w:ascii="Times New Roman" w:hAnsi="Times New Roman"/>
          <w:b/>
          <w:bCs/>
          <w:sz w:val="40"/>
          <w:szCs w:val="40"/>
        </w:rPr>
        <w:t>, деятельности администрации городского округа «Город Петровск-Забайкальский» в 202</w:t>
      </w:r>
      <w:r>
        <w:rPr>
          <w:rFonts w:ascii="Times New Roman" w:hAnsi="Times New Roman"/>
          <w:b/>
          <w:bCs/>
          <w:sz w:val="40"/>
          <w:szCs w:val="40"/>
        </w:rPr>
        <w:t>2</w:t>
      </w:r>
      <w:r w:rsidRPr="008E3C41">
        <w:rPr>
          <w:rFonts w:ascii="Times New Roman" w:hAnsi="Times New Roman"/>
          <w:b/>
          <w:bCs/>
          <w:sz w:val="40"/>
          <w:szCs w:val="40"/>
        </w:rPr>
        <w:t xml:space="preserve"> году, в том числе о решении вопросов, поставленных Думой городского округа «Город Петровск-Забайкальский»</w:t>
      </w:r>
    </w:p>
    <w:p w:rsidR="0089651F" w:rsidRPr="00E36365" w:rsidRDefault="0089651F" w:rsidP="0089651F">
      <w:pPr>
        <w:autoSpaceDE w:val="0"/>
        <w:autoSpaceDN w:val="0"/>
        <w:adjustRightInd w:val="0"/>
        <w:spacing w:after="0" w:line="240" w:lineRule="auto"/>
        <w:ind w:firstLine="709"/>
        <w:jc w:val="center"/>
        <w:rPr>
          <w:rFonts w:ascii="Times New Roman" w:hAnsi="Times New Roman"/>
          <w:b/>
          <w:bCs/>
          <w:color w:val="FF0000"/>
          <w:sz w:val="40"/>
          <w:szCs w:val="40"/>
        </w:rPr>
      </w:pPr>
    </w:p>
    <w:p w:rsidR="0089651F" w:rsidRPr="00E36365" w:rsidRDefault="0089651F" w:rsidP="0089651F">
      <w:pPr>
        <w:autoSpaceDE w:val="0"/>
        <w:autoSpaceDN w:val="0"/>
        <w:adjustRightInd w:val="0"/>
        <w:spacing w:after="0" w:line="240" w:lineRule="auto"/>
        <w:ind w:firstLine="709"/>
        <w:jc w:val="center"/>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Default="0089651F" w:rsidP="0089651F">
      <w:pPr>
        <w:autoSpaceDE w:val="0"/>
        <w:autoSpaceDN w:val="0"/>
        <w:adjustRightInd w:val="0"/>
        <w:spacing w:after="0" w:line="240" w:lineRule="auto"/>
        <w:ind w:firstLine="709"/>
        <w:rPr>
          <w:rFonts w:ascii="Times New Roman" w:hAnsi="Times New Roman"/>
          <w:b/>
          <w:bCs/>
          <w:color w:val="FF0000"/>
          <w:sz w:val="40"/>
          <w:szCs w:val="40"/>
        </w:rPr>
      </w:pPr>
    </w:p>
    <w:p w:rsidR="0089651F" w:rsidRPr="00CD1BCB" w:rsidRDefault="0089651F" w:rsidP="0089651F">
      <w:pPr>
        <w:autoSpaceDE w:val="0"/>
        <w:autoSpaceDN w:val="0"/>
        <w:adjustRightInd w:val="0"/>
        <w:spacing w:after="0" w:line="240" w:lineRule="auto"/>
        <w:rPr>
          <w:rFonts w:ascii="Times New Roman CYR" w:hAnsi="Times New Roman CYR" w:cs="Times New Roman CYR"/>
          <w:b/>
          <w:bCs/>
          <w:sz w:val="28"/>
          <w:szCs w:val="28"/>
        </w:rPr>
      </w:pPr>
      <w:r w:rsidRPr="00CD1BCB">
        <w:rPr>
          <w:rFonts w:ascii="Times New Roman CYR" w:hAnsi="Times New Roman CYR" w:cs="Times New Roman CYR"/>
          <w:b/>
          <w:bCs/>
          <w:sz w:val="28"/>
          <w:szCs w:val="28"/>
        </w:rPr>
        <w:lastRenderedPageBreak/>
        <w:t>Оглавление</w:t>
      </w:r>
    </w:p>
    <w:p w:rsidR="0089651F" w:rsidRPr="00CD1BCB" w:rsidRDefault="0089651F" w:rsidP="0089651F">
      <w:pPr>
        <w:autoSpaceDE w:val="0"/>
        <w:autoSpaceDN w:val="0"/>
        <w:adjustRightInd w:val="0"/>
        <w:spacing w:after="0" w:line="240" w:lineRule="auto"/>
        <w:jc w:val="both"/>
        <w:rPr>
          <w:rFonts w:ascii="Times New Roman" w:hAnsi="Times New Roman"/>
          <w:sz w:val="6"/>
          <w:szCs w:val="6"/>
          <w:lang w:val="en-US"/>
        </w:rPr>
      </w:pPr>
    </w:p>
    <w:tbl>
      <w:tblPr>
        <w:tblW w:w="10132" w:type="dxa"/>
        <w:tblInd w:w="216" w:type="dxa"/>
        <w:tblLayout w:type="fixed"/>
        <w:tblLook w:val="0000"/>
      </w:tblPr>
      <w:tblGrid>
        <w:gridCol w:w="8998"/>
        <w:gridCol w:w="1134"/>
      </w:tblGrid>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rFonts w:ascii="Times New Roman CYR" w:hAnsi="Times New Roman CYR" w:cs="Times New Roman CYR"/>
                <w:b/>
                <w:bCs/>
                <w:sz w:val="24"/>
                <w:szCs w:val="24"/>
              </w:rPr>
            </w:pPr>
            <w:r w:rsidRPr="00CD1BCB">
              <w:rPr>
                <w:rFonts w:ascii="Times New Roman CYR" w:hAnsi="Times New Roman CYR" w:cs="Times New Roman CYR"/>
                <w:b/>
                <w:bCs/>
                <w:sz w:val="24"/>
                <w:szCs w:val="24"/>
              </w:rPr>
              <w:t xml:space="preserve">Раздел 1. </w:t>
            </w:r>
          </w:p>
          <w:p w:rsidR="0089651F" w:rsidRPr="00CD1BCB" w:rsidRDefault="0089651F" w:rsidP="0089651F">
            <w:pPr>
              <w:autoSpaceDE w:val="0"/>
              <w:autoSpaceDN w:val="0"/>
              <w:adjustRightInd w:val="0"/>
              <w:spacing w:after="0" w:line="240" w:lineRule="auto"/>
              <w:ind w:right="-33"/>
              <w:rPr>
                <w:rFonts w:ascii="Times New Roman" w:hAnsi="Times New Roman"/>
                <w:sz w:val="24"/>
                <w:szCs w:val="24"/>
              </w:rPr>
            </w:pPr>
            <w:r w:rsidRPr="00CD1BCB">
              <w:rPr>
                <w:rFonts w:ascii="Times New Roman CYR" w:hAnsi="Times New Roman CYR" w:cs="Times New Roman CYR"/>
                <w:sz w:val="24"/>
                <w:szCs w:val="24"/>
              </w:rPr>
              <w:t xml:space="preserve">а) </w:t>
            </w:r>
            <w:bookmarkStart w:id="0" w:name="_Hlk97210779"/>
            <w:r w:rsidRPr="00CD1BCB">
              <w:rPr>
                <w:rFonts w:ascii="Times New Roman CYR" w:hAnsi="Times New Roman CYR" w:cs="Times New Roman CYR"/>
                <w:sz w:val="24"/>
                <w:szCs w:val="24"/>
              </w:rPr>
              <w:t>Краткая характеристика социа</w:t>
            </w:r>
            <w:r>
              <w:rPr>
                <w:rFonts w:ascii="Times New Roman CYR" w:hAnsi="Times New Roman CYR" w:cs="Times New Roman CYR"/>
                <w:sz w:val="24"/>
                <w:szCs w:val="24"/>
              </w:rPr>
              <w:t xml:space="preserve">льно-экономического положения в </w:t>
            </w:r>
            <w:r w:rsidRPr="00CD1BCB">
              <w:rPr>
                <w:rFonts w:ascii="Times New Roman CYR" w:hAnsi="Times New Roman CYR" w:cs="Times New Roman CYR"/>
                <w:sz w:val="24"/>
                <w:szCs w:val="24"/>
              </w:rPr>
              <w:t xml:space="preserve">городском округе </w:t>
            </w:r>
            <w:r w:rsidRPr="00CD1BCB">
              <w:rPr>
                <w:rFonts w:ascii="Times New Roman" w:hAnsi="Times New Roman"/>
                <w:sz w:val="24"/>
                <w:szCs w:val="24"/>
              </w:rPr>
              <w:t>«</w:t>
            </w:r>
            <w:r w:rsidRPr="00CD1BCB">
              <w:rPr>
                <w:rFonts w:ascii="Times New Roman CYR" w:hAnsi="Times New Roman CYR" w:cs="Times New Roman CYR"/>
                <w:sz w:val="24"/>
                <w:szCs w:val="24"/>
              </w:rPr>
              <w:t>Город Петровск-Забайкальский</w:t>
            </w:r>
            <w:r w:rsidRPr="00CD1BCB">
              <w:rPr>
                <w:rFonts w:ascii="Times New Roman" w:hAnsi="Times New Roman"/>
                <w:sz w:val="24"/>
                <w:szCs w:val="24"/>
              </w:rPr>
              <w:t>»</w:t>
            </w:r>
            <w:bookmarkEnd w:id="0"/>
            <w:r>
              <w:rPr>
                <w:rFonts w:ascii="Times New Roman" w:hAnsi="Times New Roman"/>
                <w:sz w:val="24"/>
                <w:szCs w:val="24"/>
              </w:rPr>
              <w:t>…………………………..................................3</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sz w:val="24"/>
                <w:szCs w:val="24"/>
                <w:lang w:val="en-US"/>
              </w:rPr>
            </w:pPr>
            <w:r>
              <w:rPr>
                <w:rFonts w:ascii="Times New Roman CYR" w:hAnsi="Times New Roman CYR" w:cs="Times New Roman CYR"/>
                <w:sz w:val="24"/>
                <w:szCs w:val="24"/>
              </w:rPr>
              <w:t xml:space="preserve">1.1 </w:t>
            </w:r>
            <w:r w:rsidRPr="00CD1BCB">
              <w:rPr>
                <w:rFonts w:ascii="Times New Roman CYR" w:hAnsi="Times New Roman CYR" w:cs="Times New Roman CYR"/>
                <w:sz w:val="24"/>
                <w:szCs w:val="24"/>
              </w:rPr>
              <w:t xml:space="preserve">Демографическая ситуация </w:t>
            </w:r>
            <w:r>
              <w:rPr>
                <w:rFonts w:ascii="Times New Roman CYR" w:hAnsi="Times New Roman CYR" w:cs="Times New Roman CYR"/>
                <w:sz w:val="24"/>
                <w:szCs w:val="24"/>
              </w:rPr>
              <w:t>…………………………………………………………...4</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i/>
                <w:iCs/>
                <w:lang w:val="en-US"/>
              </w:rPr>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1834D2"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1.2 </w:t>
            </w:r>
            <w:r w:rsidRPr="00CD1BCB">
              <w:rPr>
                <w:rFonts w:ascii="Times New Roman CYR" w:hAnsi="Times New Roman CYR" w:cs="Times New Roman CYR"/>
                <w:sz w:val="24"/>
                <w:szCs w:val="24"/>
              </w:rPr>
              <w:t xml:space="preserve">Рынок труда </w:t>
            </w:r>
            <w:r>
              <w:rPr>
                <w:rFonts w:ascii="Times New Roman CYR" w:hAnsi="Times New Roman CYR" w:cs="Times New Roman CYR"/>
                <w:sz w:val="24"/>
                <w:szCs w:val="24"/>
              </w:rPr>
              <w:t>…………………………………………………………………………....5</w:t>
            </w:r>
          </w:p>
        </w:tc>
        <w:tc>
          <w:tcPr>
            <w:tcW w:w="1134" w:type="dxa"/>
            <w:tcBorders>
              <w:top w:val="nil"/>
              <w:left w:val="nil"/>
              <w:bottom w:val="nil"/>
              <w:right w:val="nil"/>
            </w:tcBorders>
            <w:shd w:val="clear" w:color="000000" w:fill="FFFFFF"/>
          </w:tcPr>
          <w:p w:rsidR="0089651F" w:rsidRPr="001834D2"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rFonts w:ascii="Times New Roman CYR" w:hAnsi="Times New Roman CYR" w:cs="Times New Roman CYR"/>
                <w:sz w:val="24"/>
                <w:szCs w:val="24"/>
              </w:rPr>
            </w:pPr>
            <w:r>
              <w:rPr>
                <w:rFonts w:ascii="Times New Roman CYR" w:hAnsi="Times New Roman CYR" w:cs="Times New Roman CYR"/>
                <w:sz w:val="24"/>
                <w:szCs w:val="24"/>
              </w:rPr>
              <w:t xml:space="preserve">1.3 </w:t>
            </w:r>
            <w:r w:rsidRPr="00CD1BCB">
              <w:rPr>
                <w:rFonts w:ascii="Times New Roman CYR" w:hAnsi="Times New Roman CYR" w:cs="Times New Roman CYR"/>
                <w:sz w:val="24"/>
                <w:szCs w:val="24"/>
              </w:rPr>
              <w:t>Промышленное производство</w:t>
            </w:r>
            <w:r>
              <w:rPr>
                <w:rFonts w:ascii="Times New Roman CYR" w:hAnsi="Times New Roman CYR" w:cs="Times New Roman CYR"/>
                <w:sz w:val="24"/>
                <w:szCs w:val="24"/>
              </w:rPr>
              <w:t>………………………………………………………...6</w:t>
            </w:r>
          </w:p>
          <w:p w:rsidR="0089651F" w:rsidRPr="00CD1BCB" w:rsidRDefault="0089651F" w:rsidP="0089651F">
            <w:pPr>
              <w:autoSpaceDE w:val="0"/>
              <w:autoSpaceDN w:val="0"/>
              <w:adjustRightInd w:val="0"/>
              <w:spacing w:after="0" w:line="240" w:lineRule="auto"/>
              <w:ind w:right="-33"/>
              <w:rPr>
                <w:sz w:val="24"/>
                <w:szCs w:val="24"/>
              </w:rPr>
            </w:pPr>
            <w:r w:rsidRPr="00CD1BCB">
              <w:rPr>
                <w:rFonts w:ascii="Times New Roman CYR" w:hAnsi="Times New Roman CYR" w:cs="Times New Roman CYR"/>
                <w:sz w:val="24"/>
                <w:szCs w:val="24"/>
              </w:rPr>
              <w:t>б)</w:t>
            </w:r>
            <w:bookmarkStart w:id="1" w:name="_Hlk98430310"/>
            <w:r w:rsidRPr="00CD1BCB">
              <w:rPr>
                <w:rFonts w:ascii="Times New Roman CYR" w:hAnsi="Times New Roman CYR" w:cs="Times New Roman CYR"/>
                <w:sz w:val="24"/>
                <w:szCs w:val="24"/>
              </w:rPr>
              <w:t xml:space="preserve"> Основные направления деятельности главы, администрации, положительная и отрицательная динамика в сравнении с периодом предыдущим отчетному периоду</w:t>
            </w:r>
            <w:bookmarkEnd w:id="1"/>
            <w:r>
              <w:rPr>
                <w:rFonts w:ascii="Times New Roman CYR" w:hAnsi="Times New Roman CYR" w:cs="Times New Roman CYR"/>
                <w:sz w:val="24"/>
                <w:szCs w:val="24"/>
              </w:rPr>
              <w:t>……………………………………………………………………………………..6</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rFonts w:ascii="Times New Roman" w:hAnsi="Times New Roman"/>
                <w:sz w:val="26"/>
                <w:szCs w:val="26"/>
              </w:rPr>
            </w:pPr>
          </w:p>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320"/>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rFonts w:ascii="Times New Roman CYR" w:hAnsi="Times New Roman CYR" w:cs="Times New Roman CYR"/>
                <w:b/>
                <w:bCs/>
                <w:sz w:val="24"/>
                <w:szCs w:val="24"/>
              </w:rPr>
            </w:pPr>
            <w:r w:rsidRPr="00CD1BCB">
              <w:rPr>
                <w:rFonts w:ascii="Times New Roman CYR" w:hAnsi="Times New Roman CYR" w:cs="Times New Roman CYR"/>
                <w:b/>
                <w:bCs/>
                <w:sz w:val="24"/>
                <w:szCs w:val="24"/>
              </w:rPr>
              <w:t xml:space="preserve">Раздел 2. </w:t>
            </w:r>
          </w:p>
          <w:p w:rsidR="0089651F" w:rsidRPr="00CD1BCB" w:rsidRDefault="0089651F" w:rsidP="0089651F">
            <w:pPr>
              <w:autoSpaceDE w:val="0"/>
              <w:autoSpaceDN w:val="0"/>
              <w:adjustRightInd w:val="0"/>
              <w:spacing w:after="0" w:line="240" w:lineRule="auto"/>
              <w:ind w:right="-33"/>
              <w:rPr>
                <w:sz w:val="24"/>
                <w:szCs w:val="24"/>
              </w:rPr>
            </w:pPr>
            <w:r w:rsidRPr="00CD1BCB">
              <w:rPr>
                <w:rFonts w:ascii="Times New Roman CYR" w:hAnsi="Times New Roman CYR" w:cs="Times New Roman CYR"/>
                <w:b/>
                <w:bCs/>
                <w:sz w:val="24"/>
                <w:szCs w:val="24"/>
              </w:rPr>
              <w:t>а) Описание проведенных мероприятий по исполнению полномочий по решению вопросов местного значения в сфере экономики и финансов, социальной сфере, сфере жизнеобеспечения населения городского округа «Город Петровск-Забайкальский», сфере общественной безопасности и других</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Default="0089651F" w:rsidP="0089651F">
            <w:pPr>
              <w:autoSpaceDE w:val="0"/>
              <w:autoSpaceDN w:val="0"/>
              <w:adjustRightInd w:val="0"/>
              <w:spacing w:after="0" w:line="240" w:lineRule="auto"/>
              <w:ind w:right="-33"/>
              <w:rPr>
                <w:rFonts w:ascii="Times New Roman CYR" w:hAnsi="Times New Roman CYR" w:cs="Times New Roman CYR"/>
                <w:sz w:val="24"/>
                <w:szCs w:val="24"/>
              </w:rPr>
            </w:pPr>
            <w:r>
              <w:rPr>
                <w:rFonts w:ascii="Times New Roman CYR" w:hAnsi="Times New Roman CYR" w:cs="Times New Roman CYR"/>
                <w:sz w:val="24"/>
                <w:szCs w:val="24"/>
              </w:rPr>
              <w:t xml:space="preserve">2.1 </w:t>
            </w:r>
            <w:r w:rsidRPr="00CD1BCB">
              <w:rPr>
                <w:rFonts w:ascii="Times New Roman CYR" w:hAnsi="Times New Roman CYR" w:cs="Times New Roman CYR"/>
                <w:sz w:val="24"/>
                <w:szCs w:val="24"/>
              </w:rPr>
              <w:t xml:space="preserve">Бюджетная политика </w:t>
            </w:r>
            <w:r>
              <w:rPr>
                <w:rFonts w:ascii="Times New Roman CYR" w:hAnsi="Times New Roman CYR" w:cs="Times New Roman CYR"/>
                <w:sz w:val="24"/>
                <w:szCs w:val="24"/>
              </w:rPr>
              <w:t>………………………………………………………………….9</w:t>
            </w:r>
          </w:p>
          <w:p w:rsidR="0089651F" w:rsidRPr="005432D9" w:rsidRDefault="0089651F" w:rsidP="0089651F">
            <w:pPr>
              <w:autoSpaceDE w:val="0"/>
              <w:autoSpaceDN w:val="0"/>
              <w:adjustRightInd w:val="0"/>
              <w:spacing w:after="0" w:line="240" w:lineRule="auto"/>
              <w:ind w:right="-33"/>
              <w:rPr>
                <w:rFonts w:ascii="Times New Roman CYR" w:hAnsi="Times New Roman CYR" w:cs="Times New Roman CYR"/>
                <w:sz w:val="24"/>
                <w:szCs w:val="24"/>
              </w:rPr>
            </w:pPr>
            <w:r>
              <w:rPr>
                <w:rFonts w:ascii="Times New Roman CYR" w:hAnsi="Times New Roman CYR" w:cs="Times New Roman CYR"/>
                <w:sz w:val="24"/>
                <w:szCs w:val="24"/>
              </w:rPr>
              <w:t xml:space="preserve">2.2 </w:t>
            </w:r>
            <w:r w:rsidRPr="005432D9">
              <w:rPr>
                <w:rFonts w:ascii="Times New Roman CYR" w:hAnsi="Times New Roman CYR" w:cs="Times New Roman CYR"/>
                <w:sz w:val="24"/>
                <w:szCs w:val="24"/>
              </w:rPr>
              <w:t xml:space="preserve">Потребительский рынок, малое и среднее предпринимательство, </w:t>
            </w:r>
          </w:p>
          <w:p w:rsidR="0089651F" w:rsidRPr="005432D9" w:rsidRDefault="0089651F" w:rsidP="0089651F">
            <w:pPr>
              <w:autoSpaceDE w:val="0"/>
              <w:autoSpaceDN w:val="0"/>
              <w:adjustRightInd w:val="0"/>
              <w:spacing w:after="0" w:line="240" w:lineRule="auto"/>
              <w:ind w:right="-33"/>
              <w:rPr>
                <w:rFonts w:ascii="Times New Roman CYR" w:hAnsi="Times New Roman CYR" w:cs="Times New Roman CYR"/>
                <w:sz w:val="24"/>
                <w:szCs w:val="24"/>
              </w:rPr>
            </w:pPr>
            <w:r w:rsidRPr="005432D9">
              <w:rPr>
                <w:rFonts w:ascii="Times New Roman CYR" w:hAnsi="Times New Roman CYR" w:cs="Times New Roman CYR"/>
                <w:sz w:val="24"/>
                <w:szCs w:val="24"/>
              </w:rPr>
              <w:t>защита прав потребителей</w:t>
            </w:r>
            <w:r>
              <w:rPr>
                <w:rFonts w:ascii="Times New Roman CYR" w:hAnsi="Times New Roman CYR" w:cs="Times New Roman CYR"/>
                <w:sz w:val="24"/>
                <w:szCs w:val="24"/>
              </w:rPr>
              <w:t>…………………………………………………………….....16</w:t>
            </w:r>
          </w:p>
          <w:p w:rsidR="0089651F" w:rsidRPr="00CD1BCB"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2.3 </w:t>
            </w:r>
            <w:r w:rsidRPr="005432D9">
              <w:rPr>
                <w:rFonts w:ascii="Times New Roman CYR" w:hAnsi="Times New Roman CYR" w:cs="Times New Roman CYR"/>
                <w:sz w:val="24"/>
                <w:szCs w:val="24"/>
              </w:rPr>
              <w:t xml:space="preserve">Муниципальные закупки </w:t>
            </w:r>
            <w:r w:rsidRPr="001834D2">
              <w:rPr>
                <w:rFonts w:ascii="Times New Roman CYR" w:hAnsi="Times New Roman CYR" w:cs="Times New Roman CYR"/>
                <w:sz w:val="24"/>
                <w:szCs w:val="24"/>
              </w:rPr>
              <w:t>товаров, работ, услуг для нужд городского округа</w:t>
            </w:r>
            <w:r>
              <w:rPr>
                <w:rFonts w:ascii="Times New Roman CYR" w:hAnsi="Times New Roman CYR" w:cs="Times New Roman CYR"/>
                <w:sz w:val="24"/>
                <w:szCs w:val="24"/>
              </w:rPr>
              <w:t>…...18</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2.4 </w:t>
            </w:r>
            <w:r w:rsidRPr="00CD1BCB">
              <w:rPr>
                <w:rFonts w:ascii="Times New Roman CYR" w:hAnsi="Times New Roman CYR" w:cs="Times New Roman CYR"/>
                <w:sz w:val="24"/>
                <w:szCs w:val="24"/>
              </w:rPr>
              <w:t xml:space="preserve">Муниципальное имущество </w:t>
            </w:r>
            <w:r>
              <w:rPr>
                <w:rFonts w:ascii="Times New Roman CYR" w:hAnsi="Times New Roman CYR" w:cs="Times New Roman CYR"/>
                <w:sz w:val="24"/>
                <w:szCs w:val="24"/>
              </w:rPr>
              <w:t>…………………………………………………………23</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2.5.</w:t>
            </w:r>
            <w:r w:rsidRPr="00CD1BCB">
              <w:rPr>
                <w:rFonts w:ascii="Times New Roman CYR" w:hAnsi="Times New Roman CYR" w:cs="Times New Roman CYR"/>
                <w:sz w:val="24"/>
                <w:szCs w:val="24"/>
              </w:rPr>
              <w:t>Содержание дорог, пассажирские перево</w:t>
            </w:r>
            <w:r>
              <w:rPr>
                <w:rFonts w:ascii="Times New Roman CYR" w:hAnsi="Times New Roman CYR" w:cs="Times New Roman CYR"/>
                <w:sz w:val="24"/>
                <w:szCs w:val="24"/>
              </w:rPr>
              <w:t>зки, благоустройство территории …....27</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2.6 </w:t>
            </w:r>
            <w:r w:rsidRPr="00CD1BCB">
              <w:rPr>
                <w:rFonts w:ascii="Times New Roman CYR" w:hAnsi="Times New Roman CYR" w:cs="Times New Roman CYR"/>
                <w:sz w:val="24"/>
                <w:szCs w:val="24"/>
              </w:rPr>
              <w:t xml:space="preserve">Капитальный ремонт общего имущества в многоквартирных домах </w:t>
            </w:r>
            <w:r>
              <w:rPr>
                <w:rFonts w:ascii="Times New Roman CYR" w:hAnsi="Times New Roman CYR" w:cs="Times New Roman CYR"/>
                <w:sz w:val="24"/>
                <w:szCs w:val="24"/>
              </w:rPr>
              <w:t>…………....29</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2.7 </w:t>
            </w:r>
            <w:r w:rsidRPr="00CD1BCB">
              <w:rPr>
                <w:rFonts w:ascii="Times New Roman CYR" w:hAnsi="Times New Roman CYR" w:cs="Times New Roman CYR"/>
                <w:sz w:val="24"/>
                <w:szCs w:val="24"/>
              </w:rPr>
              <w:t>Переселение граждан из аварийного жилищного фонда</w:t>
            </w:r>
            <w:r>
              <w:rPr>
                <w:rFonts w:ascii="Times New Roman CYR" w:hAnsi="Times New Roman CYR" w:cs="Times New Roman CYR"/>
                <w:sz w:val="24"/>
                <w:szCs w:val="24"/>
              </w:rPr>
              <w:t>…………………………..</w:t>
            </w:r>
            <w:r w:rsidRPr="001420AC">
              <w:rPr>
                <w:rFonts w:ascii="Times New Roman CYR" w:hAnsi="Times New Roman CYR" w:cs="Times New Roman CYR"/>
                <w:sz w:val="24"/>
                <w:szCs w:val="24"/>
              </w:rPr>
              <w:t>30</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2.8 </w:t>
            </w:r>
            <w:r w:rsidRPr="00CD1BCB">
              <w:rPr>
                <w:rFonts w:ascii="Times New Roman CYR" w:hAnsi="Times New Roman CYR" w:cs="Times New Roman CYR"/>
                <w:sz w:val="24"/>
                <w:szCs w:val="24"/>
              </w:rPr>
              <w:t>Архитектура и градостроительство</w:t>
            </w:r>
            <w:r>
              <w:rPr>
                <w:rFonts w:ascii="Times New Roman CYR" w:hAnsi="Times New Roman CYR" w:cs="Times New Roman CYR"/>
                <w:sz w:val="24"/>
                <w:szCs w:val="24"/>
              </w:rPr>
              <w:t>………………………………………...……....</w:t>
            </w:r>
            <w:r>
              <w:rPr>
                <w:rFonts w:ascii="Times New Roman CYR" w:hAnsi="Times New Roman CYR" w:cs="Times New Roman CYR"/>
                <w:sz w:val="24"/>
                <w:szCs w:val="24"/>
                <w:lang w:val="en-US"/>
              </w:rPr>
              <w:t xml:space="preserve"> 30</w:t>
            </w:r>
          </w:p>
        </w:tc>
        <w:tc>
          <w:tcPr>
            <w:tcW w:w="1134"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2.9 </w:t>
            </w:r>
            <w:r w:rsidRPr="00CD1BCB">
              <w:rPr>
                <w:rFonts w:ascii="Times New Roman CYR" w:hAnsi="Times New Roman CYR" w:cs="Times New Roman CYR"/>
                <w:sz w:val="24"/>
                <w:szCs w:val="24"/>
              </w:rPr>
              <w:t xml:space="preserve">Жилищно-коммунальное хозяйство </w:t>
            </w:r>
            <w:r>
              <w:rPr>
                <w:rFonts w:ascii="Times New Roman CYR" w:hAnsi="Times New Roman CYR" w:cs="Times New Roman CYR"/>
                <w:sz w:val="24"/>
                <w:szCs w:val="24"/>
              </w:rPr>
              <w:t>………………………………………………..31</w:t>
            </w:r>
          </w:p>
        </w:tc>
        <w:tc>
          <w:tcPr>
            <w:tcW w:w="1134"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 xml:space="preserve">2.10 </w:t>
            </w:r>
            <w:r w:rsidRPr="00CD1BCB">
              <w:rPr>
                <w:rFonts w:ascii="Times New Roman CYR" w:hAnsi="Times New Roman CYR" w:cs="Times New Roman CYR"/>
                <w:sz w:val="24"/>
                <w:szCs w:val="24"/>
              </w:rPr>
              <w:t>Муниципальный жилищный контроль</w:t>
            </w:r>
            <w:r>
              <w:rPr>
                <w:rFonts w:ascii="Times New Roman CYR" w:hAnsi="Times New Roman CYR" w:cs="Times New Roman CYR"/>
                <w:sz w:val="24"/>
                <w:szCs w:val="24"/>
              </w:rPr>
              <w:t>…………………………………………….32</w:t>
            </w:r>
          </w:p>
        </w:tc>
        <w:tc>
          <w:tcPr>
            <w:tcW w:w="1134"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3"/>
              <w:rPr>
                <w:sz w:val="24"/>
                <w:szCs w:val="24"/>
              </w:rPr>
            </w:pPr>
            <w:r>
              <w:rPr>
                <w:rFonts w:ascii="Times New Roman CYR" w:hAnsi="Times New Roman CYR" w:cs="Times New Roman CYR"/>
                <w:sz w:val="24"/>
                <w:szCs w:val="24"/>
              </w:rPr>
              <w:t>2.11</w:t>
            </w:r>
            <w:r w:rsidRPr="00CD1BCB">
              <w:rPr>
                <w:rFonts w:ascii="Times New Roman CYR" w:hAnsi="Times New Roman CYR" w:cs="Times New Roman CYR"/>
                <w:sz w:val="24"/>
                <w:szCs w:val="24"/>
              </w:rPr>
              <w:t xml:space="preserve">Жилищная политика </w:t>
            </w:r>
            <w:r>
              <w:rPr>
                <w:rFonts w:ascii="Times New Roman CYR" w:hAnsi="Times New Roman CYR" w:cs="Times New Roman CYR"/>
                <w:sz w:val="24"/>
                <w:szCs w:val="24"/>
              </w:rPr>
              <w:t>………………………………………………………………...33</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3"/>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4"/>
              <w:rPr>
                <w:sz w:val="24"/>
                <w:szCs w:val="24"/>
              </w:rPr>
            </w:pPr>
            <w:r>
              <w:rPr>
                <w:rFonts w:ascii="Times New Roman CYR" w:hAnsi="Times New Roman CYR" w:cs="Times New Roman CYR"/>
                <w:sz w:val="24"/>
                <w:szCs w:val="24"/>
              </w:rPr>
              <w:t xml:space="preserve">2.12 </w:t>
            </w:r>
            <w:r w:rsidRPr="00CD1BCB">
              <w:rPr>
                <w:rFonts w:ascii="Times New Roman CYR" w:hAnsi="Times New Roman CYR" w:cs="Times New Roman CYR"/>
                <w:sz w:val="24"/>
                <w:szCs w:val="24"/>
              </w:rPr>
              <w:t xml:space="preserve">Работа по предупреждению и ликвидации чрезвычайных ситуаций и состояние гражданской обороны </w:t>
            </w:r>
            <w:r>
              <w:rPr>
                <w:rFonts w:ascii="Times New Roman CYR" w:hAnsi="Times New Roman CYR" w:cs="Times New Roman CYR"/>
                <w:sz w:val="24"/>
                <w:szCs w:val="24"/>
              </w:rPr>
              <w:t>……………………………………………………………………34</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4"/>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4"/>
              <w:rPr>
                <w:sz w:val="24"/>
                <w:szCs w:val="24"/>
              </w:rPr>
            </w:pP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34"/>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4"/>
              <w:rPr>
                <w:sz w:val="24"/>
                <w:szCs w:val="24"/>
              </w:rPr>
            </w:pPr>
            <w:r>
              <w:rPr>
                <w:rFonts w:ascii="Times New Roman CYR" w:hAnsi="Times New Roman CYR" w:cs="Times New Roman CYR"/>
                <w:sz w:val="24"/>
                <w:szCs w:val="24"/>
              </w:rPr>
              <w:t xml:space="preserve">2.13 </w:t>
            </w:r>
            <w:r w:rsidRPr="00CD1BCB">
              <w:rPr>
                <w:rFonts w:ascii="Times New Roman CYR" w:hAnsi="Times New Roman CYR" w:cs="Times New Roman CYR"/>
                <w:sz w:val="24"/>
                <w:szCs w:val="24"/>
              </w:rPr>
              <w:t xml:space="preserve">Образование </w:t>
            </w:r>
            <w:r>
              <w:rPr>
                <w:rFonts w:ascii="Times New Roman CYR" w:hAnsi="Times New Roman CYR" w:cs="Times New Roman CYR"/>
                <w:sz w:val="24"/>
                <w:szCs w:val="24"/>
              </w:rPr>
              <w:t>………………………………………………………………………...35</w:t>
            </w:r>
          </w:p>
        </w:tc>
        <w:tc>
          <w:tcPr>
            <w:tcW w:w="1134" w:type="dxa"/>
            <w:tcBorders>
              <w:top w:val="nil"/>
              <w:left w:val="nil"/>
              <w:bottom w:val="nil"/>
              <w:right w:val="nil"/>
            </w:tcBorders>
            <w:shd w:val="clear" w:color="000000" w:fill="FFFFFF"/>
          </w:tcPr>
          <w:p w:rsidR="0089651F" w:rsidRPr="008C33DD" w:rsidRDefault="0089651F" w:rsidP="0089651F">
            <w:pPr>
              <w:autoSpaceDE w:val="0"/>
              <w:autoSpaceDN w:val="0"/>
              <w:adjustRightInd w:val="0"/>
              <w:spacing w:after="0" w:line="240" w:lineRule="auto"/>
              <w:ind w:right="-34"/>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9D3529" w:rsidRDefault="0089651F" w:rsidP="0089651F">
            <w:pPr>
              <w:autoSpaceDE w:val="0"/>
              <w:autoSpaceDN w:val="0"/>
              <w:adjustRightInd w:val="0"/>
              <w:spacing w:after="0" w:line="240" w:lineRule="auto"/>
              <w:ind w:left="-5" w:firstLine="5"/>
              <w:rPr>
                <w:sz w:val="24"/>
                <w:szCs w:val="24"/>
              </w:rPr>
            </w:pPr>
            <w:r>
              <w:rPr>
                <w:rFonts w:ascii="Times New Roman CYR" w:hAnsi="Times New Roman CYR" w:cs="Times New Roman CYR"/>
                <w:sz w:val="24"/>
                <w:szCs w:val="24"/>
              </w:rPr>
              <w:t xml:space="preserve">2.14 </w:t>
            </w:r>
            <w:r w:rsidRPr="00CD1BCB">
              <w:rPr>
                <w:rFonts w:ascii="Times New Roman CYR" w:hAnsi="Times New Roman CYR" w:cs="Times New Roman CYR"/>
                <w:sz w:val="24"/>
                <w:szCs w:val="24"/>
              </w:rPr>
              <w:t xml:space="preserve">Культура </w:t>
            </w:r>
            <w:r>
              <w:rPr>
                <w:rFonts w:ascii="Times New Roman CYR" w:hAnsi="Times New Roman CYR" w:cs="Times New Roman CYR"/>
                <w:sz w:val="24"/>
                <w:szCs w:val="24"/>
              </w:rPr>
              <w:t>…………………………………………………………………………….44</w:t>
            </w:r>
          </w:p>
        </w:tc>
        <w:tc>
          <w:tcPr>
            <w:tcW w:w="1134" w:type="dxa"/>
            <w:tcBorders>
              <w:top w:val="nil"/>
              <w:left w:val="nil"/>
              <w:bottom w:val="nil"/>
              <w:right w:val="nil"/>
            </w:tcBorders>
            <w:shd w:val="clear" w:color="000000" w:fill="FFFFFF"/>
          </w:tcPr>
          <w:p w:rsidR="0089651F" w:rsidRPr="009D3529"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9D3529" w:rsidRDefault="0089651F" w:rsidP="0089651F">
            <w:pPr>
              <w:autoSpaceDE w:val="0"/>
              <w:autoSpaceDN w:val="0"/>
              <w:adjustRightInd w:val="0"/>
              <w:spacing w:after="0" w:line="240" w:lineRule="auto"/>
              <w:rPr>
                <w:sz w:val="24"/>
                <w:szCs w:val="24"/>
              </w:rPr>
            </w:pPr>
            <w:r>
              <w:rPr>
                <w:rFonts w:ascii="Times New Roman CYR" w:hAnsi="Times New Roman CYR" w:cs="Times New Roman CYR"/>
                <w:sz w:val="24"/>
                <w:szCs w:val="24"/>
              </w:rPr>
              <w:t xml:space="preserve">2.15 </w:t>
            </w:r>
            <w:r w:rsidRPr="00CD1BCB">
              <w:rPr>
                <w:rFonts w:ascii="Times New Roman CYR" w:hAnsi="Times New Roman CYR" w:cs="Times New Roman CYR"/>
                <w:sz w:val="24"/>
                <w:szCs w:val="24"/>
              </w:rPr>
              <w:t xml:space="preserve">Физическая культура и спорт </w:t>
            </w:r>
            <w:r>
              <w:rPr>
                <w:rFonts w:ascii="Times New Roman CYR" w:hAnsi="Times New Roman CYR" w:cs="Times New Roman CYR"/>
                <w:sz w:val="24"/>
                <w:szCs w:val="24"/>
              </w:rPr>
              <w:t>……………………………………………………...</w:t>
            </w:r>
            <w:r>
              <w:rPr>
                <w:rFonts w:ascii="Times New Roman CYR" w:hAnsi="Times New Roman CYR" w:cs="Times New Roman CYR"/>
                <w:sz w:val="24"/>
                <w:szCs w:val="24"/>
                <w:lang w:val="en-US"/>
              </w:rPr>
              <w:t>51</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9D3529" w:rsidRDefault="0089651F" w:rsidP="0089651F">
            <w:pPr>
              <w:autoSpaceDE w:val="0"/>
              <w:autoSpaceDN w:val="0"/>
              <w:adjustRightInd w:val="0"/>
              <w:spacing w:after="0" w:line="240" w:lineRule="auto"/>
              <w:rPr>
                <w:sz w:val="24"/>
                <w:szCs w:val="24"/>
              </w:rPr>
            </w:pPr>
            <w:r>
              <w:rPr>
                <w:rFonts w:ascii="Times New Roman CYR" w:hAnsi="Times New Roman CYR" w:cs="Times New Roman CYR"/>
                <w:sz w:val="24"/>
                <w:szCs w:val="24"/>
              </w:rPr>
              <w:t xml:space="preserve">2.16 </w:t>
            </w:r>
            <w:r w:rsidRPr="00CD1BCB">
              <w:rPr>
                <w:rFonts w:ascii="Times New Roman CYR" w:hAnsi="Times New Roman CYR" w:cs="Times New Roman CYR"/>
                <w:sz w:val="24"/>
                <w:szCs w:val="24"/>
              </w:rPr>
              <w:t xml:space="preserve">Архивная деятельность </w:t>
            </w:r>
            <w:r>
              <w:rPr>
                <w:rFonts w:ascii="Times New Roman CYR" w:hAnsi="Times New Roman CYR" w:cs="Times New Roman CYR"/>
                <w:sz w:val="24"/>
                <w:szCs w:val="24"/>
              </w:rPr>
              <w:t>…………………………………………………………….</w:t>
            </w:r>
            <w:r>
              <w:rPr>
                <w:rFonts w:ascii="Times New Roman CYR" w:hAnsi="Times New Roman CYR" w:cs="Times New Roman CYR"/>
                <w:sz w:val="24"/>
                <w:szCs w:val="24"/>
                <w:lang w:val="en-US"/>
              </w:rPr>
              <w:t>53</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Default="0089651F" w:rsidP="0089651F">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2.17 </w:t>
            </w:r>
            <w:r w:rsidRPr="00CD1BCB">
              <w:rPr>
                <w:rFonts w:ascii="Times New Roman CYR" w:hAnsi="Times New Roman CYR" w:cs="Times New Roman CYR"/>
                <w:sz w:val="24"/>
                <w:szCs w:val="24"/>
              </w:rPr>
              <w:t xml:space="preserve">Территориальная избирательная комиссия </w:t>
            </w:r>
            <w:r>
              <w:rPr>
                <w:rFonts w:ascii="Times New Roman CYR" w:hAnsi="Times New Roman CYR" w:cs="Times New Roman CYR"/>
                <w:sz w:val="24"/>
                <w:szCs w:val="24"/>
              </w:rPr>
              <w:t>……………………………………....55</w:t>
            </w:r>
          </w:p>
          <w:p w:rsidR="0089651F" w:rsidRPr="009D3529" w:rsidRDefault="0089651F" w:rsidP="0089651F">
            <w:pPr>
              <w:autoSpaceDE w:val="0"/>
              <w:autoSpaceDN w:val="0"/>
              <w:adjustRightInd w:val="0"/>
              <w:spacing w:after="0" w:line="240" w:lineRule="auto"/>
              <w:rPr>
                <w:sz w:val="24"/>
                <w:szCs w:val="24"/>
              </w:rPr>
            </w:pPr>
            <w:r>
              <w:rPr>
                <w:rFonts w:ascii="Times New Roman CYR" w:hAnsi="Times New Roman CYR" w:cs="Times New Roman CYR"/>
                <w:sz w:val="24"/>
                <w:szCs w:val="24"/>
              </w:rPr>
              <w:t xml:space="preserve">2.18 </w:t>
            </w:r>
            <w:r w:rsidRPr="00DE2C1D">
              <w:rPr>
                <w:rFonts w:ascii="Times New Roman CYR" w:hAnsi="Times New Roman CYR" w:cs="Times New Roman CYR"/>
                <w:sz w:val="24"/>
                <w:szCs w:val="24"/>
              </w:rPr>
              <w:t>Центр бухгалтерского и материально-технического обеспечения городского округа Город Петровск-Забайкальский</w:t>
            </w:r>
            <w:r>
              <w:rPr>
                <w:rFonts w:ascii="Times New Roman CYR" w:hAnsi="Times New Roman CYR" w:cs="Times New Roman CYR"/>
                <w:sz w:val="24"/>
                <w:szCs w:val="24"/>
              </w:rPr>
              <w:t>…………………………………………………56</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9D3529" w:rsidRDefault="0089651F" w:rsidP="0089651F">
            <w:pPr>
              <w:autoSpaceDE w:val="0"/>
              <w:autoSpaceDN w:val="0"/>
              <w:adjustRightInd w:val="0"/>
              <w:spacing w:after="0" w:line="240" w:lineRule="auto"/>
              <w:rPr>
                <w:sz w:val="24"/>
                <w:szCs w:val="24"/>
              </w:rPr>
            </w:pPr>
            <w:r>
              <w:rPr>
                <w:rFonts w:ascii="Times New Roman CYR" w:hAnsi="Times New Roman CYR" w:cs="Times New Roman CYR"/>
                <w:sz w:val="24"/>
                <w:szCs w:val="24"/>
              </w:rPr>
              <w:t xml:space="preserve">2.19 </w:t>
            </w:r>
            <w:r w:rsidRPr="00CD1BCB">
              <w:rPr>
                <w:rFonts w:ascii="Times New Roman CYR" w:hAnsi="Times New Roman CYR" w:cs="Times New Roman CYR"/>
                <w:sz w:val="24"/>
                <w:szCs w:val="24"/>
              </w:rPr>
              <w:t xml:space="preserve">Организационная работа </w:t>
            </w:r>
            <w:r>
              <w:rPr>
                <w:rFonts w:ascii="Times New Roman CYR" w:hAnsi="Times New Roman CYR" w:cs="Times New Roman CYR"/>
                <w:sz w:val="24"/>
                <w:szCs w:val="24"/>
              </w:rPr>
              <w:t>…………………………………………………………..58</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rPr>
                <w:sz w:val="24"/>
                <w:szCs w:val="24"/>
              </w:rPr>
            </w:pPr>
            <w:r>
              <w:rPr>
                <w:rFonts w:ascii="Times New Roman CYR" w:hAnsi="Times New Roman CYR" w:cs="Times New Roman CYR"/>
                <w:sz w:val="24"/>
                <w:szCs w:val="24"/>
              </w:rPr>
              <w:t>2.20</w:t>
            </w:r>
            <w:r w:rsidRPr="00CD1BCB">
              <w:rPr>
                <w:rFonts w:ascii="Times New Roman CYR" w:hAnsi="Times New Roman CYR" w:cs="Times New Roman CYR"/>
                <w:sz w:val="24"/>
                <w:szCs w:val="24"/>
              </w:rPr>
              <w:t>Информация о результатах взаимодействия с представителями</w:t>
            </w:r>
            <w:r>
              <w:rPr>
                <w:rFonts w:ascii="Times New Roman CYR" w:hAnsi="Times New Roman CYR" w:cs="Times New Roman CYR"/>
                <w:sz w:val="24"/>
                <w:szCs w:val="24"/>
              </w:rPr>
              <w:t xml:space="preserve"> институтов гражданского общества.</w:t>
            </w:r>
            <w:r w:rsidRPr="00C41DE4">
              <w:rPr>
                <w:rFonts w:ascii="Times New Roman CYR" w:hAnsi="Times New Roman CYR" w:cs="Times New Roman CYR"/>
                <w:sz w:val="24"/>
                <w:szCs w:val="24"/>
              </w:rPr>
              <w:t>Отчет о работе городского с</w:t>
            </w:r>
            <w:r>
              <w:rPr>
                <w:rFonts w:ascii="Times New Roman CYR" w:hAnsi="Times New Roman CYR" w:cs="Times New Roman CYR"/>
                <w:sz w:val="24"/>
                <w:szCs w:val="24"/>
              </w:rPr>
              <w:t>овета ветеранов ………….…...59</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Default="0089651F" w:rsidP="008965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2.21</w:t>
            </w:r>
            <w:r w:rsidRPr="00CD1BCB">
              <w:rPr>
                <w:rFonts w:ascii="Times New Roman" w:hAnsi="Times New Roman"/>
                <w:sz w:val="24"/>
                <w:szCs w:val="24"/>
              </w:rPr>
              <w:t>Административная комиссия</w:t>
            </w:r>
            <w:r>
              <w:rPr>
                <w:rFonts w:ascii="Times New Roman" w:hAnsi="Times New Roman"/>
                <w:sz w:val="24"/>
                <w:szCs w:val="24"/>
              </w:rPr>
              <w:t>…………………………………………………..….. 61</w:t>
            </w:r>
          </w:p>
          <w:p w:rsidR="0089651F" w:rsidRPr="00C41DE4" w:rsidRDefault="0089651F" w:rsidP="0089651F">
            <w:pPr>
              <w:autoSpaceDE w:val="0"/>
              <w:autoSpaceDN w:val="0"/>
              <w:adjustRightInd w:val="0"/>
              <w:spacing w:after="0" w:line="240" w:lineRule="auto"/>
              <w:rPr>
                <w:rFonts w:ascii="Times New Roman CYR" w:hAnsi="Times New Roman CYR" w:cs="Times New Roman CYR"/>
                <w:sz w:val="24"/>
                <w:szCs w:val="24"/>
              </w:rPr>
            </w:pPr>
            <w:r w:rsidRPr="001420AC">
              <w:rPr>
                <w:rFonts w:ascii="Times New Roman" w:hAnsi="Times New Roman"/>
                <w:sz w:val="24"/>
                <w:szCs w:val="24"/>
              </w:rPr>
              <w:t>2</w:t>
            </w:r>
            <w:r>
              <w:rPr>
                <w:rFonts w:ascii="Times New Roman" w:hAnsi="Times New Roman"/>
                <w:sz w:val="24"/>
                <w:szCs w:val="24"/>
              </w:rPr>
              <w:t>.22 Здравоохранение……………………………………………………………………62</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319"/>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jc w:val="both"/>
              <w:rPr>
                <w:rFonts w:ascii="Times New Roman" w:hAnsi="Times New Roman"/>
                <w:b/>
                <w:bCs/>
                <w:sz w:val="24"/>
                <w:szCs w:val="24"/>
              </w:rPr>
            </w:pPr>
            <w:r w:rsidRPr="00CD1BCB">
              <w:rPr>
                <w:rFonts w:ascii="Times New Roman" w:hAnsi="Times New Roman"/>
                <w:b/>
                <w:bCs/>
                <w:sz w:val="24"/>
                <w:szCs w:val="24"/>
              </w:rPr>
              <w:t>б) описание основных проблем в решении вопросов местного значения, способов их решения</w:t>
            </w:r>
            <w:r w:rsidRPr="009D3529">
              <w:rPr>
                <w:rFonts w:ascii="Times New Roman" w:hAnsi="Times New Roman"/>
                <w:bCs/>
                <w:sz w:val="24"/>
                <w:szCs w:val="24"/>
              </w:rPr>
              <w:t>…………………………………………………………………</w:t>
            </w:r>
            <w:r>
              <w:rPr>
                <w:rFonts w:ascii="Times New Roman" w:hAnsi="Times New Roman"/>
                <w:bCs/>
                <w:sz w:val="24"/>
                <w:szCs w:val="24"/>
              </w:rPr>
              <w:t>…62</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rPr>
                <w:rFonts w:ascii="Times New Roman" w:hAnsi="Times New Roman"/>
                <w:b/>
                <w:bCs/>
                <w:sz w:val="24"/>
                <w:szCs w:val="24"/>
              </w:rPr>
            </w:pPr>
            <w:r w:rsidRPr="00CD1BCB">
              <w:rPr>
                <w:rFonts w:ascii="Times New Roman" w:hAnsi="Times New Roman"/>
                <w:b/>
                <w:bCs/>
                <w:sz w:val="24"/>
                <w:szCs w:val="24"/>
              </w:rPr>
              <w:t xml:space="preserve">Раздел 3. Анализ исполнения отдельных государственных полномочий, переданных </w:t>
            </w:r>
            <w:r>
              <w:rPr>
                <w:rFonts w:ascii="Times New Roman" w:hAnsi="Times New Roman"/>
                <w:b/>
                <w:bCs/>
                <w:sz w:val="24"/>
                <w:szCs w:val="24"/>
              </w:rPr>
              <w:t>ОМС ГО</w:t>
            </w:r>
            <w:r w:rsidRPr="00CD1BCB">
              <w:rPr>
                <w:rFonts w:ascii="Times New Roman" w:hAnsi="Times New Roman"/>
                <w:b/>
                <w:bCs/>
                <w:sz w:val="24"/>
                <w:szCs w:val="24"/>
              </w:rPr>
              <w:t xml:space="preserve"> «Город Петровск-Забайкальский»</w:t>
            </w:r>
          </w:p>
          <w:p w:rsidR="0089651F" w:rsidRDefault="0089651F" w:rsidP="008965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r w:rsidRPr="00CD1BCB">
              <w:rPr>
                <w:rFonts w:ascii="Times New Roman" w:hAnsi="Times New Roman"/>
                <w:sz w:val="24"/>
                <w:szCs w:val="24"/>
              </w:rPr>
              <w:t>Опека и попечительство</w:t>
            </w:r>
            <w:r>
              <w:rPr>
                <w:rFonts w:ascii="Times New Roman" w:hAnsi="Times New Roman"/>
                <w:sz w:val="24"/>
                <w:szCs w:val="24"/>
              </w:rPr>
              <w:t>……………………………………………………………64</w:t>
            </w:r>
          </w:p>
          <w:p w:rsidR="0089651F" w:rsidRPr="00CD1BCB" w:rsidRDefault="0089651F" w:rsidP="008965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3.2 </w:t>
            </w:r>
            <w:r w:rsidRPr="00CD1BCB">
              <w:rPr>
                <w:rFonts w:ascii="Times New Roman" w:hAnsi="Times New Roman"/>
                <w:sz w:val="24"/>
                <w:szCs w:val="24"/>
              </w:rPr>
              <w:t>Комиссия по делам несовершеннолетних и защите их прав</w:t>
            </w:r>
            <w:r>
              <w:rPr>
                <w:rFonts w:ascii="Times New Roman" w:hAnsi="Times New Roman"/>
                <w:sz w:val="24"/>
                <w:szCs w:val="24"/>
              </w:rPr>
              <w:t>……………………..65</w:t>
            </w:r>
          </w:p>
          <w:p w:rsidR="0089651F" w:rsidRPr="00CD1BCB" w:rsidRDefault="0089651F" w:rsidP="008965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r w:rsidRPr="00CD1BCB">
              <w:rPr>
                <w:rFonts w:ascii="Times New Roman" w:hAnsi="Times New Roman"/>
                <w:sz w:val="24"/>
                <w:szCs w:val="24"/>
              </w:rPr>
              <w:t xml:space="preserve">Государственное управление охраной труда </w:t>
            </w:r>
            <w:r>
              <w:rPr>
                <w:rFonts w:ascii="Times New Roman" w:hAnsi="Times New Roman"/>
                <w:sz w:val="24"/>
                <w:szCs w:val="24"/>
              </w:rPr>
              <w:t>……………………………………..71</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75"/>
              <w:rPr>
                <w:b/>
                <w:bCs/>
                <w:sz w:val="24"/>
                <w:szCs w:val="24"/>
              </w:rPr>
            </w:pPr>
            <w:r w:rsidRPr="00CD1BCB">
              <w:rPr>
                <w:rFonts w:ascii="Times New Roman CYR" w:hAnsi="Times New Roman CYR" w:cs="Times New Roman CYR"/>
                <w:b/>
                <w:bCs/>
                <w:sz w:val="24"/>
                <w:szCs w:val="24"/>
                <w:highlight w:val="white"/>
              </w:rPr>
              <w:t xml:space="preserve">Раздел 4. Цели и задачи на </w:t>
            </w:r>
            <w:r>
              <w:rPr>
                <w:rFonts w:ascii="Times New Roman CYR" w:hAnsi="Times New Roman CYR" w:cs="Times New Roman CYR"/>
                <w:b/>
                <w:bCs/>
                <w:sz w:val="24"/>
                <w:szCs w:val="24"/>
              </w:rPr>
              <w:t>2023 год</w:t>
            </w:r>
            <w:r w:rsidRPr="009D3529">
              <w:rPr>
                <w:rFonts w:ascii="Times New Roman CYR" w:hAnsi="Times New Roman CYR" w:cs="Times New Roman CYR"/>
                <w:bCs/>
                <w:sz w:val="24"/>
                <w:szCs w:val="24"/>
              </w:rPr>
              <w:t>……………………………………………</w:t>
            </w:r>
            <w:r>
              <w:rPr>
                <w:rFonts w:ascii="Times New Roman CYR" w:hAnsi="Times New Roman CYR" w:cs="Times New Roman CYR"/>
                <w:bCs/>
                <w:sz w:val="24"/>
                <w:szCs w:val="24"/>
              </w:rPr>
              <w:t>...….73</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pPr>
          </w:p>
        </w:tc>
      </w:tr>
      <w:tr w:rsidR="0089651F" w:rsidRPr="00CD1BCB" w:rsidTr="0089651F">
        <w:trPr>
          <w:trHeight w:val="1"/>
        </w:trPr>
        <w:tc>
          <w:tcPr>
            <w:tcW w:w="8998"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ind w:right="75"/>
              <w:rPr>
                <w:rFonts w:ascii="Times New Roman CYR" w:hAnsi="Times New Roman CYR" w:cs="Times New Roman CYR"/>
                <w:bCs/>
                <w:sz w:val="24"/>
                <w:szCs w:val="24"/>
                <w:highlight w:val="white"/>
              </w:rPr>
            </w:pPr>
            <w:r w:rsidRPr="00CD1BCB">
              <w:rPr>
                <w:rFonts w:ascii="Times New Roman CYR" w:hAnsi="Times New Roman CYR" w:cs="Times New Roman CYR"/>
                <w:bCs/>
                <w:sz w:val="24"/>
                <w:szCs w:val="24"/>
                <w:highlight w:val="white"/>
              </w:rPr>
              <w:t>Решение вопросов, пост</w:t>
            </w:r>
            <w:r>
              <w:rPr>
                <w:rFonts w:ascii="Times New Roman CYR" w:hAnsi="Times New Roman CYR" w:cs="Times New Roman CYR"/>
                <w:bCs/>
                <w:sz w:val="24"/>
                <w:szCs w:val="24"/>
                <w:highlight w:val="white"/>
              </w:rPr>
              <w:t>авленных Думой ГО «Г.</w:t>
            </w:r>
            <w:r w:rsidRPr="00CD1BCB">
              <w:rPr>
                <w:rFonts w:ascii="Times New Roman CYR" w:hAnsi="Times New Roman CYR" w:cs="Times New Roman CYR"/>
                <w:bCs/>
                <w:sz w:val="24"/>
                <w:szCs w:val="24"/>
                <w:highlight w:val="white"/>
              </w:rPr>
              <w:t xml:space="preserve"> Петровск-Заба</w:t>
            </w:r>
            <w:r>
              <w:rPr>
                <w:rFonts w:ascii="Times New Roman CYR" w:hAnsi="Times New Roman CYR" w:cs="Times New Roman CYR"/>
                <w:bCs/>
                <w:sz w:val="24"/>
                <w:szCs w:val="24"/>
                <w:highlight w:val="white"/>
              </w:rPr>
              <w:t>йкальский»……....81</w:t>
            </w:r>
          </w:p>
        </w:tc>
        <w:tc>
          <w:tcPr>
            <w:tcW w:w="1134" w:type="dxa"/>
            <w:tcBorders>
              <w:top w:val="nil"/>
              <w:left w:val="nil"/>
              <w:bottom w:val="nil"/>
              <w:right w:val="nil"/>
            </w:tcBorders>
            <w:shd w:val="clear" w:color="000000" w:fill="FFFFFF"/>
          </w:tcPr>
          <w:p w:rsidR="0089651F" w:rsidRPr="00CD1BCB" w:rsidRDefault="0089651F" w:rsidP="0089651F">
            <w:pPr>
              <w:autoSpaceDE w:val="0"/>
              <w:autoSpaceDN w:val="0"/>
              <w:adjustRightInd w:val="0"/>
              <w:spacing w:after="0" w:line="240" w:lineRule="auto"/>
              <w:rPr>
                <w:rFonts w:ascii="Times New Roman" w:hAnsi="Times New Roman"/>
                <w:sz w:val="26"/>
                <w:szCs w:val="26"/>
              </w:rPr>
            </w:pPr>
          </w:p>
        </w:tc>
      </w:tr>
    </w:tbl>
    <w:p w:rsidR="0089651F" w:rsidRPr="0089651F" w:rsidRDefault="0089651F" w:rsidP="0089651F">
      <w:pPr>
        <w:autoSpaceDE w:val="0"/>
        <w:autoSpaceDN w:val="0"/>
        <w:adjustRightInd w:val="0"/>
        <w:spacing w:after="0" w:line="240" w:lineRule="auto"/>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lastRenderedPageBreak/>
        <w:t>Уважаемая Елена Витальевна,</w:t>
      </w:r>
    </w:p>
    <w:p w:rsidR="0089651F" w:rsidRPr="0089651F" w:rsidRDefault="0089651F" w:rsidP="0089651F">
      <w:pPr>
        <w:autoSpaceDE w:val="0"/>
        <w:autoSpaceDN w:val="0"/>
        <w:adjustRightInd w:val="0"/>
        <w:spacing w:after="0" w:line="240" w:lineRule="auto"/>
        <w:ind w:hanging="142"/>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депутаты, приглашенные!</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Жизнь в современном мире идет стремительно, и вот наступило время очередного ежегодного отчета о том, что было сделано в городе и что в планах на ближайшую перспективу.</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 xml:space="preserve">     В соответствии с Уставом городского округа «Город Петровск-Забайкальский» представляю вашему вниманию отчет о результатах деятельности главы городского округа «Город Петровск-Забайкальский», деятельности администрации городского округа «Город Петровск-Забайкальский» в 2022 году, в том числе о решении вопросов, поставленных Думой городского округа «Город Петровск-Забайкальский».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сентябре 2022 года мы, как все муниципалитеты и органы государственной власти Забайкальского края в полном объеме приступили к работе по оказанию содействия в проведении частичной мобилизации. Мобилизация граждан проведена в строгом соответствии с требованиями, установленными нормативными правовыми актами Правительства России, и выполнена в полном объеме. Наши земляки также участвуют, защищая нашу с Вами свободу и независимость. Все поступившие заявки от семей мобилизованных граждан оперативно отрабатываются с привлечением городских служб и волонтеров. Реализация мер, в том числе региональных, по оказанию социальной поддержки участникам СВО и их семьям – на моем личном контроле.На предприятиях города, да и просто по личной инициативе граждан, депутатов городской Думы, многие самостоятельно осуществляют сбор средств. Огромная благодарность всем неравнодушным жителям за оказанную помощь.</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 xml:space="preserve">    В 2022 году состоялись две избирательные кампании: дополнительные выборы депутата Законодательного Собрания Забайкальского края третьего созыва, выборы депутатов Думы городского округа «Город Петровск-Забайкальский» восьмого созыва</w:t>
      </w:r>
      <w:r w:rsidRPr="0089651F">
        <w:rPr>
          <w:rFonts w:ascii="Times New Roman" w:hAnsi="Times New Roman"/>
          <w:b/>
          <w:sz w:val="24"/>
          <w:szCs w:val="24"/>
        </w:rPr>
        <w:t>.</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Вся работа, проводимая администрацией городского округа, все планы и проекты развития городского округа направлены на улучшение качества жизни нашего населения.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Дорогие земляки! Несмотря, на возникающие сложности актуальными остаются традиционные вопросы деятельности Администрации города.</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Раздел 1. Краткая характеристика социально-экономического положения в городском округе «Город Петровск-Забайкальский»</w:t>
      </w: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Городской округ «Город Петровск-Забайкальский» расположен в западной части Забайкальского края в межгорной котловине между отрогами хребтов Цаган-Дабан (на севере) и Заганского (на юге), по узким долинам рек Баляга и Мыкырт на расстоянии 450 км. от г. Чита. Территорию городского округа пересекает Транссибирская магистраль, связывающая Забайкальский край с республикой Бурятией и Амурской областью. Для осуществления связей с другими населенными пунктами имеются автомобильные дороги.</w:t>
      </w: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 xml:space="preserve">Общая площадь городского округа составляет 32684 га. </w:t>
      </w: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 xml:space="preserve">Основу экономики городского округа составляют малые и средние предприятия по видам деятельности: </w:t>
      </w:r>
      <w:bookmarkStart w:id="2" w:name="_Hlk98430872"/>
      <w:r w:rsidRPr="0089651F">
        <w:rPr>
          <w:rFonts w:ascii="Times New Roman" w:hAnsi="Times New Roman"/>
          <w:sz w:val="24"/>
          <w:szCs w:val="24"/>
        </w:rPr>
        <w:t xml:space="preserve">производство, распределение электроэнергии, газа и воды - АО «ЗабТЭК», филиал ПАО «МРСК Сибири» - «Читаэнерго», ООО «Водоканал»; ООО «Благоустройство+», обрабатывающие производства - объекты по производству пищевых продуктов: хлебобулочных – ИП. Абулов М.М.о, ИП. Бакшеева К.А.; индивидуальные предприниматели и юридические лица, осуществляющие деятельность в сфере розничной торговли, общественного питания и предоставления услуг. По экономической специализации городского округа можно выделить лесоперерабатывающую промышленность, </w:t>
      </w:r>
      <w:bookmarkStart w:id="3" w:name="_Hlk98431342"/>
      <w:r w:rsidRPr="0089651F">
        <w:rPr>
          <w:rFonts w:ascii="Times New Roman" w:hAnsi="Times New Roman"/>
          <w:sz w:val="24"/>
          <w:szCs w:val="24"/>
        </w:rPr>
        <w:t xml:space="preserve">представленную ИП.  Самсонов В.Ф., ИП. Резанов Р.Г., ООО «Арго», ООО «Гермес», ООО «Авеста», ООО «Петровский ШПЗ», ООО «Селена», ООО </w:t>
      </w:r>
      <w:r w:rsidRPr="0089651F">
        <w:rPr>
          <w:rFonts w:ascii="Times New Roman" w:hAnsi="Times New Roman"/>
          <w:sz w:val="24"/>
          <w:szCs w:val="24"/>
        </w:rPr>
        <w:lastRenderedPageBreak/>
        <w:t xml:space="preserve">«Экспорт-Партнер», ООО «Мегастрой плюс», и </w:t>
      </w:r>
      <w:bookmarkStart w:id="4" w:name="_Hlk98754006"/>
      <w:r w:rsidRPr="0089651F">
        <w:rPr>
          <w:rFonts w:ascii="Times New Roman" w:hAnsi="Times New Roman"/>
          <w:sz w:val="24"/>
          <w:szCs w:val="24"/>
        </w:rPr>
        <w:t xml:space="preserve">сельское хозяйство, представленное КФХ Спасский О.В., Трофимов О.А., Зимин С.С., 5137 личных подсобных хозяйства.   </w:t>
      </w:r>
    </w:p>
    <w:bookmarkEnd w:id="2"/>
    <w:bookmarkEnd w:id="3"/>
    <w:bookmarkEnd w:id="4"/>
    <w:p w:rsidR="0089651F" w:rsidRPr="0089651F" w:rsidRDefault="0089651F" w:rsidP="0089651F">
      <w:pPr>
        <w:pStyle w:val="a3"/>
        <w:ind w:firstLine="284"/>
        <w:jc w:val="both"/>
        <w:rPr>
          <w:rFonts w:ascii="Times New Roman" w:eastAsia="Andale Sans UI" w:hAnsi="Times New Roman"/>
          <w:kern w:val="1"/>
          <w:sz w:val="24"/>
          <w:szCs w:val="24"/>
        </w:rPr>
      </w:pPr>
      <w:r w:rsidRPr="0089651F">
        <w:rPr>
          <w:rFonts w:ascii="Times New Roman" w:hAnsi="Times New Roman"/>
          <w:sz w:val="24"/>
          <w:szCs w:val="24"/>
        </w:rPr>
        <w:t>Общая протяженность автодорог общего пользования составляет 192 км, из них с твердым асфальтобетонным покрытием 57 км. Сфера транспорта представлена Забайкальской железной дорогой - филиал ОАО «РЖД» ст. Петровский Завод, индивидуальными предпринимателями, осуществляющими автомобильные перевозки. Услуги связи предоставляют филиал ПАО «Ростелеком», операторы сотовой радиотелефонной связи МТС, Мегафон, Билайн, Йота. В городе сформирована сеть объектов здравоохранения, образования, культуры, физической культуры и спорта</w:t>
      </w:r>
      <w:r w:rsidRPr="0089651F">
        <w:rPr>
          <w:rFonts w:ascii="Times New Roman" w:eastAsia="Andale Sans UI" w:hAnsi="Times New Roman"/>
          <w:kern w:val="1"/>
          <w:sz w:val="24"/>
          <w:szCs w:val="24"/>
        </w:rPr>
        <w:t>; средства массовой информации представлены МАРИУ «Петровская новь».На территории города расположены и работают 4 государственных социальных учреждения Забайкальского края, которые являются крупными работодателями: Государственное специализированное (коррекционное) общеобразовательное учреждение Петровск-Забайкальская школа-интернат (для слепых и слабовидящих детей), ГАУСО Петровск-Забайкальский центр помощи детям, оставшихся без попечения родителей «Единство», ГАУСО «Петровск-Забайкальскийкомплексный центр социального обслуживания населения «Ветеран»», ГСУСО «Петровск-Забайкальский детский дом-интернат для граждан, имеющих психические расстройства».</w:t>
      </w:r>
    </w:p>
    <w:p w:rsidR="0089651F" w:rsidRPr="0089651F" w:rsidRDefault="0089651F" w:rsidP="0089651F">
      <w:pPr>
        <w:pStyle w:val="a3"/>
        <w:ind w:firstLine="709"/>
        <w:jc w:val="both"/>
        <w:rPr>
          <w:rFonts w:ascii="Times New Roman CYR" w:hAnsi="Times New Roman CYR" w:cs="Times New Roman CYR"/>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1.1 Демографическая ситуация</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Численность населения городского округа по состоянию на 01.01.2023 года (по данным Территориального органа Федеральной службы государственной статистики по Забайкальскому краю) составила 15532человека (15438 - на </w:t>
      </w:r>
      <w:bookmarkStart w:id="5" w:name="_Hlk97213342"/>
      <w:r w:rsidRPr="0089651F">
        <w:rPr>
          <w:rFonts w:ascii="Times New Roman" w:hAnsi="Times New Roman"/>
          <w:sz w:val="24"/>
          <w:szCs w:val="24"/>
        </w:rPr>
        <w:t>01.01.2022 г</w:t>
      </w:r>
      <w:bookmarkEnd w:id="5"/>
      <w:r w:rsidRPr="0089651F">
        <w:rPr>
          <w:rFonts w:ascii="Times New Roman" w:hAnsi="Times New Roman"/>
          <w:sz w:val="24"/>
          <w:szCs w:val="24"/>
        </w:rPr>
        <w:t>.), что на 94 человека (0,7%) больше в сравнении с 2021 годом, из них мужчины – 6978 чел. (на 01.01.2022г. - 6932), женщин – 8554 чел. (на 01.01.2021г. – 8506). Численность населения в трудоспособном возрасте – 9194 человек (на 01.01.2022 – 8413 чел.)</w:t>
      </w:r>
    </w:p>
    <w:p w:rsidR="0089651F" w:rsidRPr="0089651F" w:rsidRDefault="0089651F" w:rsidP="0089651F">
      <w:pPr>
        <w:pStyle w:val="a3"/>
        <w:ind w:firstLine="709"/>
        <w:jc w:val="both"/>
        <w:rPr>
          <w:rFonts w:ascii="Times New Roman" w:hAnsi="Times New Roman"/>
          <w:sz w:val="24"/>
          <w:szCs w:val="24"/>
        </w:rPr>
      </w:pPr>
      <w:bookmarkStart w:id="6" w:name="_Hlk99115672"/>
      <w:r w:rsidRPr="0089651F">
        <w:rPr>
          <w:rFonts w:ascii="Times New Roman" w:hAnsi="Times New Roman"/>
          <w:sz w:val="24"/>
          <w:szCs w:val="24"/>
        </w:rPr>
        <w:t>В течение 2022 года демографическая ситуация на территории городского округа показала положительную динамику на 0,7% в сравнении с 2021 годом, однако смертность превысила рождени</w:t>
      </w:r>
      <w:bookmarkEnd w:id="6"/>
      <w:r w:rsidRPr="0089651F">
        <w:rPr>
          <w:rFonts w:ascii="Times New Roman" w:hAnsi="Times New Roman"/>
          <w:sz w:val="24"/>
          <w:szCs w:val="24"/>
        </w:rPr>
        <w:t>е на 200 человек (за 2021 год естественная убыль населения составила 218 человек). В течение 2022 года родилось 190 детей (в 2021 году – 170). Острой проблемой является высокая смертность населения, за истекший год умерло 390 человек (2021 год – 388)</w:t>
      </w:r>
      <w:bookmarkStart w:id="7" w:name="bookmark4"/>
      <w:r w:rsidRPr="0089651F">
        <w:rPr>
          <w:rFonts w:ascii="Times New Roman" w:hAnsi="Times New Roman"/>
          <w:sz w:val="24"/>
          <w:szCs w:val="24"/>
        </w:rPr>
        <w:t>.</w:t>
      </w:r>
      <w:r w:rsidRPr="0089651F">
        <w:rPr>
          <w:rStyle w:val="2"/>
          <w:rFonts w:eastAsia="Calibri"/>
          <w:sz w:val="24"/>
          <w:szCs w:val="24"/>
        </w:rPr>
        <w:t>В структуре смертности</w:t>
      </w:r>
      <w:bookmarkEnd w:id="7"/>
      <w:r w:rsidRPr="0089651F">
        <w:rPr>
          <w:rFonts w:ascii="Times New Roman" w:hAnsi="Times New Roman"/>
          <w:sz w:val="24"/>
          <w:szCs w:val="24"/>
        </w:rPr>
        <w:t xml:space="preserve"> на 1 месте - болезни системы кровообращения, легких и онкология.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 2022году в город прибыло 295 человек, выбыло – 283, миграционный прирост составил 12 человек (2021 год - миграционное снижение - 5 человек).</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Отделом ЗАГС было зарегистрировано 107 актов заключения брака (2021 г. – 80) и 100 актов расторжения брака (2021 г. – 101).</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1.2 Рынок труда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 xml:space="preserve">Среднесписочная численность работников в 2022 году составила 4286 человек (4285 чел. – 2021 год). Среднемесячная заработная плата одного работающего составила 42,3 тыс.руб. (106% к 2021 г.). Темпы роста фонда заработной платы работников организаций обусловлены ростом заработной платы работников организаций, связанных с увеличением минимального размера оплаты труда с 01 января 2022 года до 13890,0 рублей. </w:t>
      </w:r>
    </w:p>
    <w:p w:rsidR="0089651F" w:rsidRPr="0089651F" w:rsidRDefault="0089651F" w:rsidP="0089651F">
      <w:pPr>
        <w:pStyle w:val="ConsPlusNormal"/>
        <w:ind w:firstLine="284"/>
        <w:jc w:val="both"/>
        <w:rPr>
          <w:rFonts w:ascii="Times New Roman" w:hAnsi="Times New Roman"/>
          <w:sz w:val="24"/>
          <w:szCs w:val="24"/>
        </w:rPr>
      </w:pPr>
      <w:r w:rsidRPr="0089651F">
        <w:rPr>
          <w:rFonts w:ascii="Times New Roman" w:hAnsi="Times New Roman"/>
          <w:sz w:val="24"/>
          <w:szCs w:val="24"/>
        </w:rPr>
        <w:t xml:space="preserve">В течение 2022 года в Петровск-Забайкальский отдел обратилось за содействием в поиске подходящей работы 1169 человек, что значительно выше уровня аналогичного периода 2021 года на 12,3% (в 2021г. – 1025 чел.). </w:t>
      </w:r>
    </w:p>
    <w:p w:rsidR="0089651F" w:rsidRPr="0089651F" w:rsidRDefault="0089651F" w:rsidP="0089651F">
      <w:pPr>
        <w:pStyle w:val="ConsPlusNormal"/>
        <w:ind w:firstLine="284"/>
        <w:jc w:val="both"/>
        <w:rPr>
          <w:rFonts w:ascii="Times New Roman" w:hAnsi="Times New Roman" w:cs="Times New Roman"/>
          <w:sz w:val="24"/>
          <w:szCs w:val="24"/>
        </w:rPr>
      </w:pPr>
      <w:r w:rsidRPr="0089651F">
        <w:rPr>
          <w:rFonts w:ascii="Times New Roman" w:hAnsi="Times New Roman"/>
          <w:color w:val="000000"/>
          <w:sz w:val="24"/>
          <w:szCs w:val="24"/>
        </w:rPr>
        <w:t xml:space="preserve">В течение 2022 года </w:t>
      </w:r>
      <w:r w:rsidRPr="0089651F">
        <w:rPr>
          <w:rFonts w:ascii="Times New Roman" w:hAnsi="Times New Roman"/>
          <w:sz w:val="24"/>
          <w:szCs w:val="24"/>
        </w:rPr>
        <w:t xml:space="preserve">работодатели города Петровска-Забайкальского и Петровск-Забайкальского района заявили о наличии 1524 вакансий. Это позволило трудоустроить 47% от общего количества обратившихся за содействием в поиске подходящей работы. </w:t>
      </w:r>
      <w:r w:rsidRPr="0089651F">
        <w:rPr>
          <w:rFonts w:ascii="Times New Roman" w:hAnsi="Times New Roman"/>
          <w:sz w:val="24"/>
          <w:szCs w:val="24"/>
        </w:rPr>
        <w:lastRenderedPageBreak/>
        <w:t xml:space="preserve">Количество вакансий в 2022 году было больше, чем в аналогичном периоде прошлого года на 15%. </w:t>
      </w:r>
      <w:r w:rsidRPr="0089651F">
        <w:rPr>
          <w:rFonts w:ascii="Times New Roman" w:hAnsi="Times New Roman" w:cs="Times New Roman"/>
          <w:sz w:val="24"/>
          <w:szCs w:val="24"/>
        </w:rPr>
        <w:t>В банке вакансий, как и в прошлые периоды, основную долю (60%) составляют рабочие профессии.</w:t>
      </w: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 xml:space="preserve">     Уровень регистрируемой безработицы по состоянию на конец 2022г. составил 1,4 %. (на конец 2021 г. – 2,0%).</w:t>
      </w:r>
    </w:p>
    <w:p w:rsidR="0089651F" w:rsidRPr="0089651F" w:rsidRDefault="0089651F" w:rsidP="0089651F">
      <w:pPr>
        <w:pStyle w:val="a3"/>
        <w:ind w:firstLine="284"/>
        <w:jc w:val="both"/>
        <w:rPr>
          <w:rFonts w:ascii="Times New Roman" w:hAnsi="Times New Roman"/>
          <w:sz w:val="24"/>
          <w:szCs w:val="24"/>
        </w:rPr>
      </w:pPr>
      <w:r w:rsidRPr="0089651F">
        <w:rPr>
          <w:rFonts w:ascii="Times New Roman" w:hAnsi="Times New Roman"/>
          <w:sz w:val="24"/>
          <w:szCs w:val="24"/>
        </w:rPr>
        <w:t xml:space="preserve">     Безработные граждане направлялись на профессиональную подготовку, переподготовку и повышения квалификации, в 2022 году наибольшее число безработных граждан, прошли обучение по профессии: машинист кочегар котельной, сварщик, повар, младший воспитатель.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консультационная услуга по содействию самозанятости была оказана 21 гражданину (в 2021 г. -19 человек).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выплачена 1 гражданину (развитие образовательных услуг). Основными направлениями развития бизнеса, при государственной поддержке, в 2022 году являются: сельское хозяйство (разведение КРС, пчеловодство, овощеводство), оказание услуг (техническое обслуживание и ремонт автомобилей, деятельность в области фотографии, оказание услуг по межеванию и инвентаризации земельных участков), производство строительных изделий.</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r w:rsidRPr="0089651F">
        <w:rPr>
          <w:rFonts w:ascii="Times New Roman" w:hAnsi="Times New Roman"/>
          <w:b/>
          <w:bCs/>
          <w:sz w:val="24"/>
          <w:szCs w:val="24"/>
        </w:rPr>
        <w:t>1.3 Промышленное производство</w:t>
      </w: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Промышленно-производственный потенциал городского округа «Город Петровск-Забайкальский» составляют: обрабатывающие производства (производство хлеба, хлебобулочных и кондитерских изделий); производство тепло энергии, распределение электроэнергии и воды; заготовка и переработка древесины; производство мебели; производство сельскохозяйственной продукции.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Объем отгруженной продукции по промышленным организациям города в 2022 году составил 359,3 миллионов рублей (107,3 % к уровню 2021 года), наибольшую долю в общем объеме промышленного производства занимает производство тепло энергии, распределение электроэнергии и воды.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Объем розничного товарооборота за отчетный период (оценка) составил 2 млрд. 103 млн. руб., что на 6,7% выше показателя 2021 года. Оборот общественного питания (оценка) составил 47,7 млн. рублей или 106,0% к 2021 году. Валовая продукция сельского хозяйства во всех категориях хозяйств в действующих ценах составила 45,4 млн. рублей (104,4 % к 2021 году).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color w:val="000000"/>
          <w:sz w:val="24"/>
          <w:szCs w:val="24"/>
        </w:rPr>
        <w:t>Основной задачей в сфере развития производства является создание условий, в рамках полномочий, установленных действующим законодательством, для увеличения объемов производства, сбыта и расширение ассортимента выпускаемой продукции, развития имеющихся производств и открытие новых производств.</w:t>
      </w:r>
    </w:p>
    <w:p w:rsidR="0089651F" w:rsidRPr="0089651F" w:rsidRDefault="0089651F" w:rsidP="0089651F">
      <w:pPr>
        <w:pStyle w:val="a3"/>
        <w:ind w:firstLine="709"/>
        <w:jc w:val="both"/>
        <w:rPr>
          <w:rFonts w:ascii="Times New Roman" w:hAnsi="Times New Roman"/>
          <w:sz w:val="24"/>
          <w:szCs w:val="24"/>
        </w:rPr>
      </w:pPr>
      <w:bookmarkStart w:id="8" w:name="_Hlk98509214"/>
      <w:bookmarkEnd w:id="8"/>
    </w:p>
    <w:p w:rsidR="0089651F" w:rsidRPr="0089651F" w:rsidRDefault="0089651F" w:rsidP="0089651F">
      <w:pPr>
        <w:spacing w:after="0" w:line="240" w:lineRule="auto"/>
        <w:ind w:firstLine="709"/>
        <w:jc w:val="center"/>
        <w:rPr>
          <w:rFonts w:ascii="Times New Roman" w:hAnsi="Times New Roman"/>
          <w:b/>
          <w:bCs/>
          <w:sz w:val="24"/>
          <w:szCs w:val="24"/>
        </w:rPr>
      </w:pPr>
      <w:r w:rsidRPr="0089651F">
        <w:rPr>
          <w:rFonts w:ascii="Times New Roman" w:hAnsi="Times New Roman"/>
          <w:b/>
          <w:bCs/>
          <w:sz w:val="24"/>
          <w:szCs w:val="24"/>
        </w:rPr>
        <w:t>Основные направления деятельности главы, администрации, положительная и отрицательная динамика в сравнении с периодом предыдущим отчетному периоду</w:t>
      </w:r>
    </w:p>
    <w:p w:rsidR="0089651F" w:rsidRPr="0089651F" w:rsidRDefault="0089651F" w:rsidP="0089651F">
      <w:pPr>
        <w:pStyle w:val="a3"/>
        <w:ind w:firstLine="709"/>
        <w:rPr>
          <w:rFonts w:ascii="Times New Roman" w:hAnsi="Times New Roman"/>
          <w:sz w:val="24"/>
          <w:szCs w:val="24"/>
        </w:rPr>
      </w:pPr>
      <w:r w:rsidRPr="0089651F">
        <w:rPr>
          <w:rFonts w:ascii="Times New Roman" w:hAnsi="Times New Roman"/>
          <w:sz w:val="24"/>
          <w:szCs w:val="24"/>
        </w:rPr>
        <w:t>Основными направлениями деятельности администрации являются:</w:t>
      </w:r>
    </w:p>
    <w:p w:rsidR="0089651F" w:rsidRPr="0089651F" w:rsidRDefault="0089651F" w:rsidP="0089651F">
      <w:pPr>
        <w:pStyle w:val="a3"/>
        <w:ind w:firstLine="709"/>
        <w:rPr>
          <w:rFonts w:ascii="Times New Roman" w:hAnsi="Times New Roman"/>
          <w:sz w:val="24"/>
          <w:szCs w:val="24"/>
        </w:rPr>
      </w:pPr>
      <w:r w:rsidRPr="0089651F">
        <w:rPr>
          <w:rFonts w:ascii="Times New Roman" w:hAnsi="Times New Roman"/>
          <w:sz w:val="24"/>
          <w:szCs w:val="24"/>
        </w:rPr>
        <w:t>- социально-экономическое развитие;</w:t>
      </w:r>
    </w:p>
    <w:p w:rsidR="0089651F" w:rsidRPr="0089651F" w:rsidRDefault="0089651F" w:rsidP="0089651F">
      <w:pPr>
        <w:pStyle w:val="a3"/>
        <w:ind w:firstLine="709"/>
        <w:jc w:val="both"/>
        <w:rPr>
          <w:rFonts w:ascii="Times New Roman" w:hAnsi="Times New Roman"/>
          <w:b/>
          <w:bCs/>
          <w:sz w:val="24"/>
          <w:szCs w:val="24"/>
        </w:rPr>
      </w:pPr>
      <w:r w:rsidRPr="0089651F">
        <w:rPr>
          <w:rFonts w:ascii="Times New Roman" w:hAnsi="Times New Roman"/>
          <w:sz w:val="24"/>
          <w:szCs w:val="24"/>
        </w:rPr>
        <w:t>-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w:t>
      </w:r>
    </w:p>
    <w:p w:rsidR="0089651F" w:rsidRPr="0089651F" w:rsidRDefault="0089651F" w:rsidP="0089651F">
      <w:pPr>
        <w:pStyle w:val="a3"/>
        <w:ind w:firstLine="709"/>
        <w:rPr>
          <w:rFonts w:ascii="Times New Roman" w:hAnsi="Times New Roman"/>
          <w:sz w:val="24"/>
          <w:szCs w:val="24"/>
        </w:rPr>
      </w:pPr>
      <w:r w:rsidRPr="0089651F">
        <w:rPr>
          <w:rFonts w:ascii="Times New Roman" w:hAnsi="Times New Roman"/>
          <w:sz w:val="24"/>
          <w:szCs w:val="24"/>
        </w:rPr>
        <w:t>- установление, изменение и отмена местных налогов и сборов;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владение, пользование и распоряжение имуществом, находящимся в муниципальной собственности;</w:t>
      </w:r>
    </w:p>
    <w:p w:rsidR="0089651F" w:rsidRPr="0089651F" w:rsidRDefault="0089651F" w:rsidP="0089651F">
      <w:pPr>
        <w:pStyle w:val="a3"/>
        <w:ind w:firstLine="709"/>
        <w:jc w:val="both"/>
        <w:rPr>
          <w:rFonts w:ascii="Times New Roman" w:hAnsi="Times New Roman"/>
          <w:sz w:val="24"/>
          <w:szCs w:val="24"/>
        </w:rPr>
      </w:pPr>
      <w:r w:rsidRPr="0089651F">
        <w:rPr>
          <w:sz w:val="24"/>
          <w:szCs w:val="24"/>
          <w:shd w:val="clear" w:color="auto" w:fill="FFFFFF"/>
        </w:rPr>
        <w:lastRenderedPageBreak/>
        <w:t xml:space="preserve">- </w:t>
      </w:r>
      <w:r w:rsidRPr="0089651F">
        <w:rPr>
          <w:rFonts w:ascii="Times New Roman" w:hAnsi="Times New Roman"/>
          <w:sz w:val="24"/>
          <w:szCs w:val="24"/>
          <w:shd w:val="clear" w:color="auto" w:fill="FFFFFF"/>
        </w:rPr>
        <w:t>организация в границах городского округа электро-, тепло-, и водоснабжения населения, водоотведения</w:t>
      </w:r>
      <w:r w:rsidRPr="0089651F">
        <w:rPr>
          <w:sz w:val="24"/>
          <w:szCs w:val="24"/>
          <w:shd w:val="clear" w:color="auto" w:fill="FFFFFF"/>
        </w:rPr>
        <w:t>;</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участие в предупреждении и ликвидации последствий чрезвычайных ситуаций в границах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обеспечение первичных мер пожарной безопасности в границах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создание условий для обеспечения жителей городского округа услугами связи, общественного питания, торговли и бытового обслуживания;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89651F" w:rsidRPr="0089651F" w:rsidRDefault="0089651F" w:rsidP="0089651F">
      <w:pPr>
        <w:pStyle w:val="a3"/>
        <w:ind w:firstLine="709"/>
        <w:jc w:val="both"/>
        <w:rPr>
          <w:rFonts w:ascii="Times New Roman" w:hAnsi="Times New Roman"/>
          <w:sz w:val="24"/>
          <w:szCs w:val="24"/>
          <w:lang w:val="tt-RU"/>
        </w:rPr>
      </w:pPr>
      <w:r w:rsidRPr="0089651F">
        <w:rPr>
          <w:rFonts w:ascii="Times New Roman" w:hAnsi="Times New Roman"/>
          <w:sz w:val="24"/>
          <w:szCs w:val="24"/>
        </w:rPr>
        <w:t>Д</w:t>
      </w:r>
      <w:r w:rsidRPr="0089651F">
        <w:rPr>
          <w:rFonts w:ascii="Times New Roman" w:hAnsi="Times New Roman"/>
          <w:sz w:val="24"/>
          <w:szCs w:val="24"/>
          <w:lang w:val="tt-RU"/>
        </w:rPr>
        <w:t>емографическая ситуация на территории городского округа показала положительную динамику на 0,7% в сравнении с 2021 годом. Показатели среднемесячной заработной платыпоказывают рост, темпы роста фонда заработной платы работников организаций обусловлены ростом заработной платы работников организаций, связанных с увеличением минимального размера оплаты труда.</w:t>
      </w:r>
    </w:p>
    <w:p w:rsidR="0089651F" w:rsidRPr="0089651F" w:rsidRDefault="0089651F" w:rsidP="0089651F">
      <w:pPr>
        <w:pStyle w:val="a3"/>
        <w:ind w:firstLine="709"/>
        <w:jc w:val="both"/>
        <w:rPr>
          <w:rFonts w:ascii="Times New Roman" w:hAnsi="Times New Roman"/>
          <w:color w:val="000000"/>
          <w:sz w:val="24"/>
          <w:szCs w:val="24"/>
        </w:rPr>
      </w:pPr>
      <w:r w:rsidRPr="0089651F">
        <w:rPr>
          <w:rFonts w:ascii="Times New Roman" w:hAnsi="Times New Roman"/>
          <w:sz w:val="24"/>
          <w:szCs w:val="24"/>
        </w:rPr>
        <w:t>В сфере экономики, показатели за год улучшились за счет открытия новых объектов потребительского рынка.</w:t>
      </w:r>
      <w:r w:rsidRPr="0089651F">
        <w:rPr>
          <w:rFonts w:ascii="Times New Roman" w:hAnsi="Times New Roman"/>
          <w:color w:val="000000"/>
          <w:sz w:val="24"/>
          <w:szCs w:val="24"/>
        </w:rPr>
        <w:t xml:space="preserve"> Городские предприятия продолжают стабильно работать, закрытий, ликвидаций, массовых высвобождений работников за истекший период не произошло.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color w:val="000000"/>
          <w:sz w:val="24"/>
          <w:szCs w:val="24"/>
        </w:rPr>
        <w:t>В ежедневном режиме осуществляется мониторинг ситуации, оцениваются происходящие изменения. Незамедлительно принимаются необходимые меры.</w:t>
      </w:r>
    </w:p>
    <w:p w:rsidR="0089651F" w:rsidRPr="0089651F" w:rsidRDefault="0089651F" w:rsidP="0089651F">
      <w:pPr>
        <w:pStyle w:val="a5"/>
        <w:shd w:val="clear" w:color="auto" w:fill="FFFFFF"/>
        <w:spacing w:before="0" w:beforeAutospacing="0" w:after="0" w:afterAutospacing="0"/>
        <w:ind w:firstLine="709"/>
        <w:jc w:val="both"/>
      </w:pPr>
      <w:r w:rsidRPr="0089651F">
        <w:rPr>
          <w:rStyle w:val="af1"/>
        </w:rPr>
        <w:t>В сфере благоустройства</w:t>
      </w:r>
      <w:r w:rsidRPr="0089651F">
        <w:t xml:space="preserve"> мы поступательно двигаемся по созданию комфортных условий проживания, обустройства общественных и дворовых территорий, участвуя в федеральных, региональных программах и национальных проектах, при поддержке и участии жителей и организаций города. </w:t>
      </w:r>
    </w:p>
    <w:p w:rsidR="0089651F" w:rsidRPr="0089651F" w:rsidRDefault="0089651F" w:rsidP="0089651F">
      <w:pPr>
        <w:pStyle w:val="a3"/>
        <w:ind w:firstLine="709"/>
        <w:jc w:val="both"/>
        <w:rPr>
          <w:rFonts w:ascii="Times New Roman" w:hAnsi="Times New Roman"/>
          <w:sz w:val="24"/>
          <w:szCs w:val="24"/>
          <w:lang w:val="tt-RU"/>
        </w:rPr>
      </w:pPr>
      <w:r w:rsidRPr="0089651F">
        <w:rPr>
          <w:rFonts w:ascii="Times New Roman" w:hAnsi="Times New Roman"/>
          <w:sz w:val="24"/>
          <w:szCs w:val="24"/>
          <w:lang w:val="tt-RU"/>
        </w:rPr>
        <w:t xml:space="preserve">В городском округе достаточно развита социальная сфера. По всем отраслям наблюдаются положительная динамика показателей, характеризующая деятельность подведомственных учреждений. </w:t>
      </w:r>
    </w:p>
    <w:p w:rsidR="0089651F" w:rsidRPr="0089651F" w:rsidRDefault="0089651F" w:rsidP="0089651F">
      <w:pPr>
        <w:pStyle w:val="a5"/>
        <w:spacing w:before="0" w:beforeAutospacing="0" w:after="0" w:afterAutospacing="0"/>
        <w:ind w:firstLine="709"/>
        <w:jc w:val="both"/>
        <w:rPr>
          <w:color w:val="000000"/>
        </w:rPr>
      </w:pPr>
      <w:r w:rsidRPr="0089651F">
        <w:rPr>
          <w:color w:val="000000"/>
        </w:rPr>
        <w:t>Продолжаются изменения на рынке труда – уровень регистрируемой безработицы снизился и составил </w:t>
      </w:r>
      <w:r w:rsidRPr="0089651F">
        <w:t>1,4 %.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продолжена работа по реализации Закона Забайкальского края от 24.02.2021 г. №1920-ЗЗК «О государственной социальной помощи, социальной помощи для отдельных категорий граждан в Забайкальском крае», по итогам истекшего года выплачена сумма по заключенным социальным контрактам в размере 4 млн. 846 тысяч рублей, социальная помощь направлена на стимулирование малообеспеченных граждан к действиям по преодолению трудной жизненной ситуации и выходу из бедности. Социальный контракт направлен на реализацию таких мероприятий, как поиск работы (46 человек); ведение личного подсобного хозяйства (7 чел.); иных мероприятий, направленных на преодоление гражданином трудной жизненной ситуации (16 чел.).</w:t>
      </w:r>
      <w:r w:rsidRPr="0089651F">
        <w:rPr>
          <w:rFonts w:ascii="Times New Roman" w:hAnsi="Times New Roman"/>
          <w:color w:val="000000"/>
          <w:sz w:val="24"/>
          <w:szCs w:val="24"/>
        </w:rPr>
        <w:t>Востребованной государственной поддержкой бизнеса стало заключение «социального контракта» на открытие своего дела, в течение истекшего года заключено 15 контрактов.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истекшем году продолжилось развитие потребительского рынка. Активно развивается онлайн-торговля, у потребителя стал шире выбор, открываются новые пункты выдачи товаров в шаговой доступности, объекты общественного питания.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Продолжена реализация положительного опыта в привлечении и освоении средств на создание новых и модернизацию существующих инфраструктурных объектов, улучшение жилищных условий граждан, развитие социальной сферы через участие в федеральных и региональных программах.Продолжает реализовываться ряд программ различного уровня, что является положительным моментом.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xml:space="preserve"> Городской округ обладает историческим наследием.</w:t>
      </w:r>
      <w:r w:rsidRPr="0089651F">
        <w:rPr>
          <w:rStyle w:val="af1"/>
          <w:rFonts w:ascii="Times New Roman" w:hAnsi="Times New Roman"/>
          <w:color w:val="000000"/>
          <w:sz w:val="24"/>
          <w:szCs w:val="24"/>
          <w:bdr w:val="none" w:sz="0" w:space="0" w:color="auto" w:frame="1"/>
          <w:shd w:val="clear" w:color="auto" w:fill="FFFFFF"/>
        </w:rPr>
        <w:t xml:space="preserve">     Для решения вопроса по развитию туризма, д</w:t>
      </w:r>
      <w:r w:rsidRPr="0089651F">
        <w:rPr>
          <w:rFonts w:ascii="Times New Roman" w:hAnsi="Times New Roman"/>
          <w:sz w:val="24"/>
          <w:szCs w:val="24"/>
        </w:rPr>
        <w:t>ля участия во Всероссийском конкурсе лучших проектов создания комфортной городской среды в малых городах и исторических поселениях разработана концепция благоустройства исторической части г. Петровска- Забайкальского. Проект «Улица Дамская. История жен Декабристов. Благоустройство исторической части г. Петровска – Забайкальского» вышел победителем конкурса, тем самым привлечено финансирование из федерального и краевого бюджета 70 млн. руб. и 15 млн. руб. соответственно. Благоустройство исторической части города позволит привлечь туристов, а тем самым повысить значимость истории, развитие социальной, культурной и экономической деятельности, бюджет городского округа за счет привлечения инвестиций, развитие малого и среднего предпринимательства.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Основные направления деятельности главы, администрации, положительная и отрицательная динамика в сравнении с периодом предыдущим отчетному периоду обозначены в каждом разделе доклада.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Раздел 2. Описание мероприятий по исполнению полномочий по решению вопросов местного значения</w:t>
      </w:r>
    </w:p>
    <w:p w:rsidR="0089651F" w:rsidRPr="0089651F" w:rsidRDefault="0089651F" w:rsidP="0089651F">
      <w:pPr>
        <w:autoSpaceDE w:val="0"/>
        <w:autoSpaceDN w:val="0"/>
        <w:adjustRightInd w:val="0"/>
        <w:spacing w:after="0" w:line="240" w:lineRule="auto"/>
        <w:ind w:firstLine="709"/>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 Бюджетная политика</w:t>
      </w:r>
    </w:p>
    <w:p w:rsidR="0089651F" w:rsidRPr="0089651F" w:rsidRDefault="0089651F" w:rsidP="0089651F">
      <w:pPr>
        <w:pStyle w:val="a5"/>
        <w:spacing w:before="0" w:beforeAutospacing="0" w:after="0" w:afterAutospacing="0"/>
        <w:ind w:firstLine="709"/>
        <w:jc w:val="both"/>
        <w:rPr>
          <w:color w:val="000000"/>
        </w:rPr>
      </w:pPr>
      <w:r w:rsidRPr="0089651F">
        <w:rPr>
          <w:color w:val="000000"/>
        </w:rPr>
        <w:t>Финансирование масштабных проектов требует особого внимания к сбалансированности доходной и расходной части бюджета.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Бюджет городского округа «Город Петровск-Забайкальский» принят Решением Думы городского округа «Город Петровск-Забайкальский» от 24 декабря 2021 года № 47 «О бюджете городского округа «Город Петровск-Забайкальский» на 2022 год и плановый период 2023 и 2024 годов». Исполнение бюджета городского округа осуществлялось в соответствии с Бюджетным Кодексом Российской Федерации, Положением о бюджетном процессе городского округа, утвержденным Решением Думы от 05.04.2013 года № 36.</w:t>
      </w:r>
    </w:p>
    <w:p w:rsidR="0089651F" w:rsidRPr="0089651F" w:rsidRDefault="0089651F" w:rsidP="0089651F">
      <w:pPr>
        <w:spacing w:after="0" w:line="240" w:lineRule="auto"/>
        <w:ind w:firstLine="709"/>
        <w:jc w:val="both"/>
        <w:rPr>
          <w:rFonts w:ascii="Times New Roman" w:eastAsia="Times New Roman" w:hAnsi="Times New Roman"/>
          <w:b/>
          <w:bCs/>
          <w:sz w:val="24"/>
          <w:szCs w:val="24"/>
          <w:lang w:eastAsia="ru-RU"/>
        </w:rPr>
      </w:pPr>
      <w:r w:rsidRPr="0089651F">
        <w:rPr>
          <w:rFonts w:ascii="Times New Roman" w:eastAsia="Times New Roman" w:hAnsi="Times New Roman"/>
          <w:b/>
          <w:bCs/>
          <w:sz w:val="24"/>
          <w:szCs w:val="24"/>
          <w:lang w:eastAsia="ru-RU"/>
        </w:rPr>
        <w:t>Доходы</w:t>
      </w:r>
    </w:p>
    <w:p w:rsidR="0089651F" w:rsidRPr="0089651F" w:rsidRDefault="0089651F" w:rsidP="0089651F">
      <w:pPr>
        <w:spacing w:after="0" w:line="240" w:lineRule="auto"/>
        <w:ind w:firstLine="709"/>
        <w:jc w:val="both"/>
        <w:rPr>
          <w:rFonts w:ascii="Times New Roman" w:eastAsia="Times New Roman" w:hAnsi="Times New Roman"/>
          <w:bCs/>
          <w:sz w:val="24"/>
          <w:szCs w:val="24"/>
          <w:lang w:eastAsia="ru-RU"/>
        </w:rPr>
      </w:pPr>
      <w:r w:rsidRPr="0089651F">
        <w:rPr>
          <w:rFonts w:ascii="Times New Roman" w:eastAsia="Times New Roman" w:hAnsi="Times New Roman"/>
          <w:bCs/>
          <w:sz w:val="24"/>
          <w:szCs w:val="24"/>
          <w:lang w:eastAsia="ru-RU"/>
        </w:rPr>
        <w:t>В бюджет городского округа «Город Петровск-Забайкальский» за 2022 год поступило 623 369,09 тыс. рублей или 100,54 % от уточненных годовых бюджетных назначений, из них: поступление налоговых и неналоговых доходов составило 182 245,68 тыс. рублей, безвозмездных поступлений 441 123,41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Сравнительный анализ исполнения бюджета г. Петровск – Забайкальского за 2021-2022 гг. в разрезе налоговых, неналоговых и безвозмездных поступлений представлен в таблице.</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800"/>
        <w:gridCol w:w="1620"/>
        <w:gridCol w:w="2151"/>
      </w:tblGrid>
      <w:tr w:rsidR="0089651F" w:rsidRPr="0089651F" w:rsidTr="0089651F">
        <w:trPr>
          <w:cantSplit/>
        </w:trPr>
        <w:tc>
          <w:tcPr>
            <w:tcW w:w="4068" w:type="dxa"/>
            <w:vMerge w:val="restart"/>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Показатели</w:t>
            </w:r>
          </w:p>
        </w:tc>
        <w:tc>
          <w:tcPr>
            <w:tcW w:w="3420" w:type="dxa"/>
            <w:gridSpan w:val="2"/>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(тыс. руб.)</w:t>
            </w:r>
          </w:p>
        </w:tc>
        <w:tc>
          <w:tcPr>
            <w:tcW w:w="2151" w:type="dxa"/>
            <w:vMerge w:val="restart"/>
          </w:tcPr>
          <w:p w:rsidR="0089651F" w:rsidRPr="0089651F" w:rsidRDefault="0089651F" w:rsidP="0034250E">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Темп роста к соответствующему периоду 2021 г.  %</w:t>
            </w:r>
          </w:p>
        </w:tc>
      </w:tr>
      <w:tr w:rsidR="0089651F" w:rsidRPr="0089651F" w:rsidTr="0034250E">
        <w:trPr>
          <w:cantSplit/>
          <w:trHeight w:val="829"/>
        </w:trPr>
        <w:tc>
          <w:tcPr>
            <w:tcW w:w="4068" w:type="dxa"/>
            <w:vMerge/>
          </w:tcPr>
          <w:p w:rsidR="0089651F" w:rsidRPr="0089651F" w:rsidRDefault="0089651F" w:rsidP="0089651F">
            <w:pPr>
              <w:spacing w:after="0" w:line="240" w:lineRule="auto"/>
              <w:jc w:val="both"/>
              <w:rPr>
                <w:rFonts w:ascii="Times New Roman" w:eastAsia="Times New Roman" w:hAnsi="Times New Roman"/>
                <w:sz w:val="24"/>
                <w:szCs w:val="24"/>
                <w:lang w:eastAsia="ru-RU"/>
              </w:rPr>
            </w:pP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2021 г.</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34250E">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w:t>
            </w:r>
            <w:r w:rsidRPr="0089651F">
              <w:rPr>
                <w:rFonts w:ascii="Times New Roman" w:eastAsia="Times New Roman" w:hAnsi="Times New Roman"/>
                <w:sz w:val="24"/>
                <w:szCs w:val="24"/>
                <w:lang w:val="en-US" w:eastAsia="ru-RU"/>
              </w:rPr>
              <w:t>2</w:t>
            </w:r>
            <w:r w:rsidRPr="0089651F">
              <w:rPr>
                <w:rFonts w:ascii="Times New Roman" w:eastAsia="Times New Roman" w:hAnsi="Times New Roman"/>
                <w:sz w:val="24"/>
                <w:szCs w:val="24"/>
                <w:lang w:eastAsia="ru-RU"/>
              </w:rPr>
              <w:t>2 г.</w:t>
            </w:r>
          </w:p>
        </w:tc>
        <w:tc>
          <w:tcPr>
            <w:tcW w:w="2151" w:type="dxa"/>
            <w:vMerge/>
          </w:tcPr>
          <w:p w:rsidR="0089651F" w:rsidRPr="0089651F" w:rsidRDefault="0089651F" w:rsidP="0089651F">
            <w:pPr>
              <w:spacing w:after="0" w:line="240" w:lineRule="auto"/>
              <w:jc w:val="both"/>
              <w:rPr>
                <w:rFonts w:ascii="Times New Roman" w:eastAsia="Times New Roman" w:hAnsi="Times New Roman"/>
                <w:sz w:val="24"/>
                <w:szCs w:val="24"/>
                <w:lang w:eastAsia="ru-RU"/>
              </w:rPr>
            </w:pP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Доходы всего:</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575 254,00</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623 369,09</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108,36</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Налоговые и неналоговые доходы</w:t>
            </w:r>
          </w:p>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 том числе:</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155 186,99</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182 245,68</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117,44</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Налоговые доходы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149 302,11</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168 125,10</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112,61</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Неналоговые доходы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5 884,88</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14 120,58</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239,95</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Безвозмездные поступления</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420 067,01</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441 123,41</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105,01</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том числе: дотация на выравнивание уровня бюджетной обеспеченности</w:t>
            </w:r>
          </w:p>
        </w:tc>
        <w:tc>
          <w:tcPr>
            <w:tcW w:w="1800"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p>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81460,00</w:t>
            </w:r>
          </w:p>
        </w:tc>
        <w:tc>
          <w:tcPr>
            <w:tcW w:w="1620"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p>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84 383,00</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p>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103,59</w:t>
            </w:r>
          </w:p>
        </w:tc>
      </w:tr>
    </w:tbl>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Приведенные выше данные показывают, что общий объем поступлений за 2022 год по сравнению с аналогичным периодом 2021 года увеличился на 8,36 %. Налоговые и </w:t>
      </w:r>
      <w:r w:rsidRPr="0089651F">
        <w:rPr>
          <w:rFonts w:ascii="Times New Roman" w:eastAsia="Times New Roman" w:hAnsi="Times New Roman"/>
          <w:sz w:val="24"/>
          <w:szCs w:val="24"/>
          <w:lang w:eastAsia="ru-RU"/>
        </w:rPr>
        <w:lastRenderedPageBreak/>
        <w:t>неналоговые доходы увеличились на 17,44 %, увеличился объем безвозмездных поступлений на 5,01 %. Дотация на выравнивание за 2022 год увеличилась на 3,59 %.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Анализ поступления налоговых и неналоговых доходов в городской бюджет за 2021-2022 гг.:</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800"/>
        <w:gridCol w:w="1620"/>
        <w:gridCol w:w="2151"/>
      </w:tblGrid>
      <w:tr w:rsidR="0089651F" w:rsidRPr="0089651F" w:rsidTr="0089651F">
        <w:trPr>
          <w:cantSplit/>
          <w:trHeight w:val="983"/>
        </w:trPr>
        <w:tc>
          <w:tcPr>
            <w:tcW w:w="4068" w:type="dxa"/>
            <w:vMerge w:val="restart"/>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Показатели</w:t>
            </w:r>
          </w:p>
        </w:tc>
        <w:tc>
          <w:tcPr>
            <w:tcW w:w="3420" w:type="dxa"/>
            <w:gridSpan w:val="2"/>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(тыс. руб.)</w:t>
            </w:r>
          </w:p>
        </w:tc>
        <w:tc>
          <w:tcPr>
            <w:tcW w:w="2151" w:type="dxa"/>
            <w:vMerge w:val="restart"/>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Темп роста к соответствующему периоду 2021 г.  %</w:t>
            </w:r>
          </w:p>
        </w:tc>
      </w:tr>
      <w:tr w:rsidR="0089651F" w:rsidRPr="0089651F" w:rsidTr="0089651F">
        <w:trPr>
          <w:cantSplit/>
          <w:trHeight w:val="556"/>
        </w:trPr>
        <w:tc>
          <w:tcPr>
            <w:tcW w:w="4068" w:type="dxa"/>
            <w:vMerge/>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2021 г.</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w:t>
            </w:r>
            <w:r w:rsidRPr="0089651F">
              <w:rPr>
                <w:rFonts w:ascii="Times New Roman" w:eastAsia="Times New Roman" w:hAnsi="Times New Roman"/>
                <w:sz w:val="24"/>
                <w:szCs w:val="24"/>
                <w:lang w:val="en-US" w:eastAsia="ru-RU"/>
              </w:rPr>
              <w:t>2</w:t>
            </w:r>
            <w:r w:rsidRPr="0089651F">
              <w:rPr>
                <w:rFonts w:ascii="Times New Roman" w:eastAsia="Times New Roman" w:hAnsi="Times New Roman"/>
                <w:sz w:val="24"/>
                <w:szCs w:val="24"/>
                <w:lang w:eastAsia="ru-RU"/>
              </w:rPr>
              <w:t>2 г.</w:t>
            </w:r>
          </w:p>
        </w:tc>
        <w:tc>
          <w:tcPr>
            <w:tcW w:w="2151" w:type="dxa"/>
            <w:vMerge/>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Налоговые и неналоговые доходы всего:</w:t>
            </w:r>
          </w:p>
        </w:tc>
        <w:tc>
          <w:tcPr>
            <w:tcW w:w="180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155 186,99</w:t>
            </w:r>
          </w:p>
        </w:tc>
        <w:tc>
          <w:tcPr>
            <w:tcW w:w="162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182 245,68</w:t>
            </w:r>
          </w:p>
        </w:tc>
        <w:tc>
          <w:tcPr>
            <w:tcW w:w="2151"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117,44</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Налоговые доходы, в том числе:</w:t>
            </w:r>
          </w:p>
        </w:tc>
        <w:tc>
          <w:tcPr>
            <w:tcW w:w="180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p>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149 302,11</w:t>
            </w:r>
          </w:p>
        </w:tc>
        <w:tc>
          <w:tcPr>
            <w:tcW w:w="162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p>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168 125,10</w:t>
            </w:r>
          </w:p>
        </w:tc>
        <w:tc>
          <w:tcPr>
            <w:tcW w:w="2151"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p>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112,61</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НДФЛ</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113 635,66</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128 337,03</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112,94</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Акцизы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11 007,42</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13 204,19</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119,96</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Налоги на совокупный доход, в том числе:</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7 324,75</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7 989,64</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109,08</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УСН</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3 389,85</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5 658,65</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166,93-</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ЕНВД</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2 209,41</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16,03</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0,73</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Единый сельхоз налог</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-0,10</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2,30</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1 725,49</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2 312,66</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134,03</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Налоги на имущество, в том числе:</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12 289,28</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13 653,16</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111,10</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 на имущество физических лиц</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3 812,63</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3 733,06</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97,91</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Земельный налог</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8 476,65</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9 920,10</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117,03</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Налог на добычу полезных ископаемых</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503,31</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0,35</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0,07</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Государственная пошлина</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4 541,80</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4 940,73</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108,78</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Неналоговые доходы, в том числе:</w:t>
            </w:r>
          </w:p>
        </w:tc>
        <w:tc>
          <w:tcPr>
            <w:tcW w:w="180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5 884,88</w:t>
            </w:r>
          </w:p>
        </w:tc>
        <w:tc>
          <w:tcPr>
            <w:tcW w:w="162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14 120,58</w:t>
            </w:r>
          </w:p>
        </w:tc>
        <w:tc>
          <w:tcPr>
            <w:tcW w:w="2151"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239,95</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Доходы от использования имущества, находящегося в государственной и муниципальной собственности</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3 598,90</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4 359,12</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121,12</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Платежи за пользование природными ресурсами</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80,64</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383,47</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475,53</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Доходы от продажи материальных и нематериальных активов</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839,84</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2 223,44</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264,75</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Штрафы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785,96</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459,91</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58,52</w:t>
            </w:r>
          </w:p>
        </w:tc>
      </w:tr>
      <w:tr w:rsidR="0089651F" w:rsidRPr="0089651F" w:rsidTr="0089651F">
        <w:trPr>
          <w:cantSplit/>
        </w:trPr>
        <w:tc>
          <w:tcPr>
            <w:tcW w:w="4068"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Прочие неналоговые доходы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579,54</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6 694,64</w:t>
            </w:r>
          </w:p>
        </w:tc>
        <w:tc>
          <w:tcPr>
            <w:tcW w:w="2151"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w:t>
            </w:r>
          </w:p>
        </w:tc>
      </w:tr>
    </w:tbl>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Из приведенной выше таблицы видно, что основным источником налоговых доходов является налог на доходы физических лиц. За 2022 год в городской бюджет поступило 128 337,03 тыс. руб., что на 12,94 % больше по сравнению с 2021 годом.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Также одним из весомых доходов в городском бюджете является налог на имущество. В 2022 году данного налога поступило –13 653,16 тыс. руб. (в том числе: налог на имущество физических лиц – 3 733,06 тыс. руб., земельный налог – 9 920,10 тыс. руб.). Утвержденные годовые бюджетные назначения за 2022 год исполнены на 90,33 %, </w:t>
      </w:r>
      <w:r w:rsidRPr="0089651F">
        <w:rPr>
          <w:rFonts w:ascii="Times New Roman" w:eastAsia="Times New Roman" w:hAnsi="Times New Roman"/>
          <w:sz w:val="24"/>
          <w:szCs w:val="24"/>
          <w:lang w:eastAsia="ru-RU"/>
        </w:rPr>
        <w:lastRenderedPageBreak/>
        <w:t>но при этом по сравнению с 2021 годом в городской бюджет данного налога поступило больше на 1 363,88 тыс. руб. или на 11,10 %.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  Налогов на совокупный доход за 2022 год поступило 7 989,64 тыс. руб. или 104,33 % от плановых показателей (в том числе:налог, взимаемый в связи с применением упрощенной системы налогообложения – 5 658,65 тыс. руб., налог, взимаемый в связи с применением патентной системы налогообложения – 2 312,66 тыс. руб.).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Акцизов по подакцизным товарам, производимым на территории РФ за2022 год поступило 13 204,19 тыс. руб., при плане 12 791,73 тыс. руб. Исполнение составило 103,22%. По отношению к 2021 году акцизов поступило на 2 196,77 тыс. руб. или на 19,96 % больше.</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Государственная пошлина за 2022 год поступила в размере 4 940,73 тыс. руб. Годовые бюджетные назначения исполнены на 100,77 %. В сравнении с 2021 годом произошло увеличение уплаты гос. пошлины на 398,93 тыс. руб. или 8,78 %.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Неналоговых доходов поступило за 2022 год – 14 120,58 тыс. руб., в том числе доходы от использования имущества, находящегося в государственной и муниципальной собственности –4 359,12 тыс. руб., платежи при пользовании природными ресурсами –383,47 тыс. руб., доходы от продажи материальных и нематериальных активов –2 223,44 тыс. руб., штрафы – 459,91 тыс. руб., прочие неналоговые доходы – 6 694,64 тыс. руб. В общей сумме неналоговых доходов в 2022 году поступило на 8 235,7 тыс. руб. больше, чем в 2021 году. Это связано с увеличением поступления доходов от аренды на 760,22 тыс. руб., продажи имущества на 1 383,6 тыс. руб. и увеличения прочих неналоговых доходов на 6 115,1 тыс. руб. (за счет </w:t>
      </w:r>
      <w:r w:rsidRPr="0089651F">
        <w:rPr>
          <w:rFonts w:ascii="Times New Roman" w:eastAsia="Times New Roman" w:hAnsi="Times New Roman"/>
          <w:color w:val="000000"/>
          <w:sz w:val="24"/>
          <w:szCs w:val="24"/>
          <w:shd w:val="clear" w:color="auto" w:fill="FFFFFF"/>
          <w:lang w:eastAsia="ru-RU"/>
        </w:rPr>
        <w:t>поступления от исполнительных листов и погашения задолженностей прошлых лет).</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Безвозмездные поступления от других бюджетов бюджетной системы РФ за 2022 год составили 441 123,41 тыс. рублей или 99,70 % от уточненных годовых бюджетных назначений.</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800"/>
        <w:gridCol w:w="1620"/>
        <w:gridCol w:w="2151"/>
      </w:tblGrid>
      <w:tr w:rsidR="0089651F" w:rsidRPr="0089651F" w:rsidTr="0089651F">
        <w:trPr>
          <w:cantSplit/>
        </w:trPr>
        <w:tc>
          <w:tcPr>
            <w:tcW w:w="4068" w:type="dxa"/>
            <w:vMerge w:val="restart"/>
          </w:tcPr>
          <w:p w:rsidR="0089651F" w:rsidRPr="0089651F" w:rsidRDefault="0089651F" w:rsidP="0089651F">
            <w:pPr>
              <w:spacing w:after="0" w:line="240" w:lineRule="auto"/>
              <w:ind w:left="-221"/>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Показатели</w:t>
            </w:r>
          </w:p>
        </w:tc>
        <w:tc>
          <w:tcPr>
            <w:tcW w:w="3420" w:type="dxa"/>
            <w:gridSpan w:val="2"/>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(тыс. руб.)</w:t>
            </w:r>
          </w:p>
        </w:tc>
        <w:tc>
          <w:tcPr>
            <w:tcW w:w="2151" w:type="dxa"/>
            <w:vMerge w:val="restart"/>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Темп роста к соответствующему периоду 2021 г.  %</w:t>
            </w:r>
          </w:p>
        </w:tc>
      </w:tr>
      <w:tr w:rsidR="0089651F" w:rsidRPr="0089651F" w:rsidTr="0089651F">
        <w:trPr>
          <w:cantSplit/>
          <w:trHeight w:val="346"/>
        </w:trPr>
        <w:tc>
          <w:tcPr>
            <w:tcW w:w="4068" w:type="dxa"/>
            <w:vMerge/>
          </w:tcPr>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2021 г.</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w:t>
            </w:r>
            <w:r w:rsidRPr="0089651F">
              <w:rPr>
                <w:rFonts w:ascii="Times New Roman" w:eastAsia="Times New Roman" w:hAnsi="Times New Roman"/>
                <w:sz w:val="24"/>
                <w:szCs w:val="24"/>
                <w:lang w:val="en-US" w:eastAsia="ru-RU"/>
              </w:rPr>
              <w:t>2</w:t>
            </w:r>
            <w:r w:rsidRPr="0089651F">
              <w:rPr>
                <w:rFonts w:ascii="Times New Roman" w:eastAsia="Times New Roman" w:hAnsi="Times New Roman"/>
                <w:sz w:val="24"/>
                <w:szCs w:val="24"/>
                <w:lang w:eastAsia="ru-RU"/>
              </w:rPr>
              <w:t>2 г.</w:t>
            </w:r>
          </w:p>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2151" w:type="dxa"/>
            <w:vMerge/>
          </w:tcPr>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Безвозмездные поступления, всего:</w:t>
            </w:r>
          </w:p>
        </w:tc>
        <w:tc>
          <w:tcPr>
            <w:tcW w:w="180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420 067,0</w:t>
            </w:r>
          </w:p>
        </w:tc>
        <w:tc>
          <w:tcPr>
            <w:tcW w:w="1620" w:type="dxa"/>
          </w:tcPr>
          <w:p w:rsidR="0089651F" w:rsidRPr="0089651F" w:rsidRDefault="0089651F"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441 123,4</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105,01</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Дотации</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101 970,0</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p>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106 503,1</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104,44</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Субсидии</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67 705,4</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71 075,1</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104,98</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Субвенции</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197 181,3</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205 177,9</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104,06</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Иные межбюджетные трансферты</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53 254,6</w:t>
            </w: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58 367,4</w:t>
            </w:r>
          </w:p>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109,60</w:t>
            </w:r>
          </w:p>
        </w:tc>
      </w:tr>
      <w:tr w:rsidR="0089651F" w:rsidRPr="0089651F" w:rsidTr="0089651F">
        <w:trPr>
          <w:cantSplit/>
        </w:trPr>
        <w:tc>
          <w:tcPr>
            <w:tcW w:w="4068" w:type="dxa"/>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Возврат остатков субсидий, субвенций и МБТ</w:t>
            </w:r>
          </w:p>
        </w:tc>
        <w:tc>
          <w:tcPr>
            <w:tcW w:w="180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-44,3</w:t>
            </w:r>
          </w:p>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620" w:type="dxa"/>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w:t>
            </w:r>
          </w:p>
        </w:tc>
        <w:tc>
          <w:tcPr>
            <w:tcW w:w="2151" w:type="dxa"/>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w:t>
            </w:r>
          </w:p>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p>
        </w:tc>
      </w:tr>
    </w:tbl>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Расходы</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Бюджет городского округа «Город Петровск-Забайкальский» за 2022 год исполнен по расходам в сумме 614 292,1 тыс. рублей при уточненном плане на 2022 год 616 661,1 тыс. рублей или на 99,7 % уточненной бюджетной росписи на 2022 год. По сравнению с аналогичным периодом объем расходов вырос на 51 725,6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По разделу «Общегосударственные вопросы» расходы составили 84 159,4 тыс. рублей, что составило 99,9 % к уточненным бюджетным назначениям. По сравнению с аналогичным периодом 2021 года сумма расходов увеличилась на 31 301,1 тыс.руб. Одной из причин увеличения расходов по данному разделу, это создание в 2022 году Центра бухгалтерского и материально-технического обеспечения, а именно, из-за сокращения ставок бухгалтеров в комитетах администрации, были перераспределены, как лимиты бюджетных обязательств, так и осуществление непосредственно кассовых расходов с </w:t>
      </w:r>
      <w:r w:rsidRPr="0089651F">
        <w:rPr>
          <w:rFonts w:ascii="Times New Roman" w:eastAsia="Times New Roman" w:hAnsi="Times New Roman"/>
          <w:sz w:val="24"/>
          <w:szCs w:val="24"/>
          <w:lang w:eastAsia="ru-RU"/>
        </w:rPr>
        <w:lastRenderedPageBreak/>
        <w:t>разделов 07 «Образование» и 08 «Культура» на раздел 01 «Общегосударственные расходы». Так же на увеличение расходов по разделу повлияли расходы на проведение выборов за счет местного бюджета и увеличившаяся нагрузка на бюджет за счет увеличения МРОТ (в 2021 году МРОТ составлял 21 746,4 рублей, а с 01.06.2022 года – 25 974,3 рублей).  В данном разделе отражены расходы на содержание местной администрации, другие общегосударственные вопросы (расходы по оценке имущества, экспертизы, ПСД), расходы обеспечения деятельности финансовых органов и деятельности контрольно-счетного органа городского округа.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 разделу «Национальная безопасность и правоохранительная деятельность» исполнение составило 2 870,4 тыс. рублей или 99,9 % к уточненным годовым бюджетным ассигнованиям, которые утверждены на 2022 год в сумме 2 872,1 тыс. рублей. Расходы данного раздела за 2022 год по сравнению с аналогичным периодом прошлого года увеличились на 986,3 тыс. рублей, в том числе за счет увеличения расходов на ЕДДС и реализации муниципальной программы по профилактике безнадзорности и правонарушений среди несовершеннолетних (занятость подростков в каникулярное время) в сумме 398,3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 разделу «Национальная экономика» исполнение в отчетном периоде составило 16 498,9 тыс. рублей или 96,4 % от плановых назначений (2022 год – 17 111,6 тыс. рублей). По данному разделу в основном осуществлялись расходы на текущее содержание автомобильных дорог, за счет поступивших акцизов в бюджет городского округа – 12 257,9 тыс. рублей, на уличное освещение израсходовано – 964,8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 разделу «Жилищно-коммунальное хозяйство» исполнение составило 42 209,3 тыс. рублей или 100 % от уточненного плана (2021 год – 33 931,6 тыс. рублей). По сравнению с аналогичным периодом прошлого года кассовые расходы по разделу увеличились на 8 277,7 тыс. рублей, за счет того, что в 2022 году в рамках Плана социального развития центров экономического роста Забайкальского края за счет средств федерального и краевого бюджетов были реализованы мероприятия по благоустройству дворовых территорий на сумму 20 953,8 тыс. рублей, которых не было в 2021 году. Вместе с тем, в 2022 году субсидия на подготовку к осенне-зимнему периоду существенно ниже той, что была доведена в 2021 году (2021 год – 14 540,2 тыс. рублей, 2022 год – 6 686,7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2022 году расходы по разделу «Охрана окружающей среды» составили 224,4 тыс. рублей или 100% к плановым бюджетным назначениям, данные средства были направлены на уборку несанкционированных свалок и установку контейнерных площадок. По сравнению с 2021 годом, расходы в 2022 году снизились на 2 155,6 тыс. рублей за счет того, что на данные мероприятия в 2021 году были доведены средства дотации из краевого бюджета (2 280,0 тыс. рублей), а в 2022 году все расходы осуществлялись только за счет средств местного бюджета.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расходов по разделу «Образование» составило 419 905,6 тыс. рублей или 99,6 % к уточненному плану. Уточненный план составил 421 547,1 тыс. рублей. В структуре исполнения расходов наибольший удельный вес в общем объеме расходов бюджета городского округа занимают именно расходы на образование – 68,4 %.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расходов по разделу «Образование» за 2022 год представлено в следующей таблице:</w:t>
      </w:r>
    </w:p>
    <w:p w:rsidR="0089651F" w:rsidRPr="0089651F" w:rsidRDefault="0089651F" w:rsidP="0089651F">
      <w:pPr>
        <w:spacing w:after="0" w:line="240" w:lineRule="auto"/>
        <w:ind w:firstLine="709"/>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499"/>
        <w:gridCol w:w="1636"/>
        <w:gridCol w:w="1457"/>
        <w:gridCol w:w="1529"/>
        <w:gridCol w:w="1529"/>
      </w:tblGrid>
      <w:tr w:rsidR="0089651F" w:rsidRPr="0089651F" w:rsidTr="0089651F">
        <w:tc>
          <w:tcPr>
            <w:tcW w:w="1922" w:type="dxa"/>
            <w:vMerge w:val="restart"/>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Наименование</w:t>
            </w:r>
          </w:p>
        </w:tc>
        <w:tc>
          <w:tcPr>
            <w:tcW w:w="1730" w:type="dxa"/>
            <w:vMerge w:val="restart"/>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Исполнено в 2021 году</w:t>
            </w:r>
          </w:p>
        </w:tc>
        <w:tc>
          <w:tcPr>
            <w:tcW w:w="6769" w:type="dxa"/>
            <w:gridSpan w:val="4"/>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2022 год</w:t>
            </w:r>
          </w:p>
        </w:tc>
      </w:tr>
      <w:tr w:rsidR="0089651F" w:rsidRPr="0089651F" w:rsidTr="0089651F">
        <w:tc>
          <w:tcPr>
            <w:tcW w:w="1922" w:type="dxa"/>
            <w:vMerge/>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730" w:type="dxa"/>
            <w:vMerge/>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ассигнования</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исполнено</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исполнения к плану</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исполнения к 2021 году</w:t>
            </w:r>
          </w:p>
        </w:tc>
      </w:tr>
      <w:tr w:rsidR="0089651F" w:rsidRPr="0089651F" w:rsidTr="0089651F">
        <w:tc>
          <w:tcPr>
            <w:tcW w:w="1922" w:type="dxa"/>
            <w:shd w:val="clear" w:color="auto" w:fill="auto"/>
          </w:tcPr>
          <w:p w:rsidR="0089651F" w:rsidRPr="0089651F" w:rsidRDefault="0089651F" w:rsidP="0089651F">
            <w:pPr>
              <w:spacing w:after="0" w:line="240" w:lineRule="auto"/>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Образование</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379 006,3</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421 547,1</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419 905,6</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99,6</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110,8</w:t>
            </w:r>
          </w:p>
        </w:tc>
      </w:tr>
      <w:tr w:rsidR="0089651F" w:rsidRPr="0089651F" w:rsidTr="0089651F">
        <w:tc>
          <w:tcPr>
            <w:tcW w:w="1922" w:type="dxa"/>
            <w:shd w:val="clear" w:color="auto" w:fill="auto"/>
          </w:tcPr>
          <w:p w:rsidR="0089651F" w:rsidRPr="0089651F" w:rsidRDefault="0089651F" w:rsidP="0089651F">
            <w:pPr>
              <w:spacing w:after="0" w:line="240" w:lineRule="auto"/>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Дошкольное </w:t>
            </w:r>
            <w:r w:rsidRPr="0089651F">
              <w:rPr>
                <w:rFonts w:ascii="Times New Roman" w:eastAsia="Times New Roman" w:hAnsi="Times New Roman"/>
                <w:sz w:val="24"/>
                <w:szCs w:val="24"/>
                <w:lang w:eastAsia="ru-RU"/>
              </w:rPr>
              <w:lastRenderedPageBreak/>
              <w:t>образование</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117 606,6</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131 014,4</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130 659,9</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99,7</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111,1</w:t>
            </w:r>
          </w:p>
        </w:tc>
      </w:tr>
      <w:tr w:rsidR="0089651F" w:rsidRPr="0089651F" w:rsidTr="0089651F">
        <w:tc>
          <w:tcPr>
            <w:tcW w:w="1922" w:type="dxa"/>
            <w:shd w:val="clear" w:color="auto" w:fill="auto"/>
          </w:tcPr>
          <w:p w:rsidR="0089651F" w:rsidRPr="0089651F" w:rsidRDefault="0089651F" w:rsidP="0089651F">
            <w:pPr>
              <w:spacing w:after="0" w:line="240" w:lineRule="auto"/>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Общее образование</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196 897,7</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205 054,9</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203 783,3</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99,4</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103,5</w:t>
            </w:r>
          </w:p>
        </w:tc>
      </w:tr>
      <w:tr w:rsidR="0089651F" w:rsidRPr="0089651F" w:rsidTr="0089651F">
        <w:tc>
          <w:tcPr>
            <w:tcW w:w="1922" w:type="dxa"/>
            <w:shd w:val="clear" w:color="auto" w:fill="auto"/>
          </w:tcPr>
          <w:p w:rsidR="0089651F" w:rsidRPr="0089651F" w:rsidRDefault="0089651F" w:rsidP="0089651F">
            <w:pPr>
              <w:spacing w:after="0" w:line="240" w:lineRule="auto"/>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Дополнительное образование</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42 844,5</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64 859,5</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64 859,5</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151,4</w:t>
            </w:r>
          </w:p>
        </w:tc>
      </w:tr>
      <w:tr w:rsidR="0089651F" w:rsidRPr="0089651F" w:rsidTr="0089651F">
        <w:tc>
          <w:tcPr>
            <w:tcW w:w="1922" w:type="dxa"/>
            <w:shd w:val="clear" w:color="auto" w:fill="auto"/>
          </w:tcPr>
          <w:p w:rsidR="0089651F" w:rsidRPr="0089651F" w:rsidRDefault="0089651F" w:rsidP="0089651F">
            <w:pPr>
              <w:spacing w:after="0" w:line="240" w:lineRule="auto"/>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Молодежная политика</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1 312,0</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934,6</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934,6</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71,2</w:t>
            </w:r>
          </w:p>
        </w:tc>
      </w:tr>
      <w:tr w:rsidR="0089651F" w:rsidRPr="0089651F" w:rsidTr="0089651F">
        <w:tc>
          <w:tcPr>
            <w:tcW w:w="1922" w:type="dxa"/>
            <w:shd w:val="clear" w:color="auto" w:fill="auto"/>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Другие вопросы в области образования</w:t>
            </w:r>
          </w:p>
        </w:tc>
        <w:tc>
          <w:tcPr>
            <w:tcW w:w="1730"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20 345,5</w:t>
            </w:r>
          </w:p>
        </w:tc>
        <w:tc>
          <w:tcPr>
            <w:tcW w:w="1693"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19 683,7</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19 668,3</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692"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96,7</w:t>
            </w:r>
          </w:p>
        </w:tc>
      </w:tr>
    </w:tbl>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2022 году по сравнению с аналогичным периодом прошлого года практически по всем подразделам расходов в области образования наблюдается увеличение кассовых расходов. Основной прирост в 2022 году произошел по дошкольному и дополнительному образованию, то есть на 13 053,3 тыс. рублей и на 22 015,0 тыс. рублей соответственно.</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Увеличение расходов в 2022 году по дополнительному образованию произошло за счет реализации государственной поддержки отрасли культуры, а именно произведена оплата за капитальный ремонт бюджетного учреждения – Детской школы искусств, в сумме 17 841,0 тыс. рублей. На учреждения дошкольного образования доведена субсидия по оплате труда работников учреждений бюджетной сферы за счет средств краевого бюджета.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Расходы по разделу «Культура, кинематография» исполнены в сумме 30682,0 тыс. рублей или 100 % к уточненным годовым бюджетным ассигнованиям 2022 г. – 30 708,3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Показатели исполнения расходов по подразделу «Культура» представлены в следующей таблице:</w:t>
      </w:r>
    </w:p>
    <w:p w:rsidR="0089651F" w:rsidRPr="0089651F" w:rsidRDefault="0089651F" w:rsidP="0089651F">
      <w:pPr>
        <w:spacing w:after="0" w:line="240" w:lineRule="auto"/>
        <w:ind w:firstLine="709"/>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482"/>
        <w:gridCol w:w="1646"/>
        <w:gridCol w:w="1482"/>
        <w:gridCol w:w="1531"/>
        <w:gridCol w:w="1531"/>
      </w:tblGrid>
      <w:tr w:rsidR="0089651F" w:rsidRPr="0089651F" w:rsidTr="0089651F">
        <w:tc>
          <w:tcPr>
            <w:tcW w:w="1736" w:type="dxa"/>
            <w:vMerge w:val="restart"/>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Наименование</w:t>
            </w:r>
          </w:p>
        </w:tc>
        <w:tc>
          <w:tcPr>
            <w:tcW w:w="1737" w:type="dxa"/>
            <w:vMerge w:val="restart"/>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Исполнено в 2021 году</w:t>
            </w:r>
          </w:p>
        </w:tc>
        <w:tc>
          <w:tcPr>
            <w:tcW w:w="6948" w:type="dxa"/>
            <w:gridSpan w:val="4"/>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2022 год</w:t>
            </w:r>
          </w:p>
        </w:tc>
      </w:tr>
      <w:tr w:rsidR="0089651F" w:rsidRPr="0089651F" w:rsidTr="0089651F">
        <w:tc>
          <w:tcPr>
            <w:tcW w:w="1736" w:type="dxa"/>
            <w:vMerge/>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737" w:type="dxa"/>
            <w:vMerge/>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Бюджетные ассигнования</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Исполнено</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исполнения к плану</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исполнения к 2021 году</w:t>
            </w:r>
          </w:p>
        </w:tc>
      </w:tr>
      <w:tr w:rsidR="0089651F" w:rsidRPr="0089651F" w:rsidTr="0089651F">
        <w:tc>
          <w:tcPr>
            <w:tcW w:w="1736" w:type="dxa"/>
            <w:shd w:val="clear" w:color="auto" w:fill="auto"/>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Культура, кинематография</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30 661,7</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30 708,2</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30 682,0</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99,9</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100,1</w:t>
            </w:r>
          </w:p>
        </w:tc>
      </w:tr>
      <w:tr w:rsidR="0089651F" w:rsidRPr="0089651F" w:rsidTr="0089651F">
        <w:tc>
          <w:tcPr>
            <w:tcW w:w="1736" w:type="dxa"/>
            <w:shd w:val="clear" w:color="auto" w:fill="auto"/>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Культура</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25 841,8</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24 332,0</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24 332,0</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94,2</w:t>
            </w:r>
          </w:p>
        </w:tc>
      </w:tr>
      <w:tr w:rsidR="0089651F" w:rsidRPr="0089651F" w:rsidTr="0089651F">
        <w:tc>
          <w:tcPr>
            <w:tcW w:w="1736" w:type="dxa"/>
            <w:shd w:val="clear" w:color="auto" w:fill="auto"/>
          </w:tcPr>
          <w:p w:rsidR="0089651F" w:rsidRPr="0089651F" w:rsidRDefault="0089651F"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Другие вопросы в области культуры</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4 819,9</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6 376,2</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6 350,0</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99,6</w:t>
            </w:r>
          </w:p>
        </w:tc>
        <w:tc>
          <w:tcPr>
            <w:tcW w:w="1737" w:type="dxa"/>
            <w:shd w:val="clear" w:color="auto" w:fill="auto"/>
          </w:tcPr>
          <w:p w:rsidR="0089651F" w:rsidRPr="0089651F" w:rsidRDefault="0089651F" w:rsidP="0089651F">
            <w:pPr>
              <w:spacing w:after="0" w:line="240" w:lineRule="auto"/>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131,8</w:t>
            </w:r>
          </w:p>
        </w:tc>
      </w:tr>
    </w:tbl>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Общая сумма расходов данного раздела за 2022 год осталась на уровне исполнения расходов за аналогичный период прошлого года. Удельный вес расходов в общей сумме расходов городского бюджета составил 5 %.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Расходы по разделу «Социальная политика» исполнены в сумме 16 272,6 тыс. рублей или на 99,9 % от уточненных годовых бюджетных ассигнований 2022 г. – 16 290,3 тыс. рублей. В сравнении с аналогичным периодом прошлого года наблюдается рост фактических расходов на 2 410,6 тыс. рублей, прежде всего это связано с увеличением расходов на пенсионное обеспечение на 452,3 тыс. рублей (2022 г. – 4 422,3 тыс. рублей, 2021 г. – 3 970,0 тыс. рублей); субсидии гражданам на приобретение жилья увеличилось на 455,1 тыс. рублей (2022 г. – 1 406,6 тыс. рублей, 2021 г. – 951,5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Расходы по разделу «Физическая культура и спорт» исполнены в сумме 136,3 тыс. рублей или 97,8 % от уточненного плана (139,5 тыс. рублей). Расходы данного раздела в 2022 году были направлены на проведение спортивных мероприятий и наградную продукцию.</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По разделу «Средства массовой информации» расходы исполнены в сумме 1 280,0 тыс. рублей или 100 % к уточненному плану. Все средства данного раздела направлены на МАРИУ «Петровская новь».</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По разделу «Обслуживание государственного и муниципального долга» расходы исполнены в сумме 53,2 тыс. рублей или 100 % к уточненным годовым бюджетным назначениям. Обязательства по обслуживанию муниципального долга перед Министерством финансов Забайкальского края выполнены городским округом в полном объеме.</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Основная доля кассовых расходов за 2022 год была направлена на первоочередные расходы, а именно оплату труда и начисления на заработную плату – 378 777,7 тыс. рублей или 61,7 % и на оплату коммунальных услуг – 73 464,7 тыс. рублей или 12 % от общего объема расходов городского бюджета.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Объем муниципального долга по состоянию на 01.01.2023 г. составил 21 768,8 тыс. рублей. Погашено в течении 2022 года бюджетных кредитов на сумму 9 654,2 тыс.  рублей. В 2022 г. городским округом получение бюджетных кредитов не осуществлялось.</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 2022 год было утверждено 3 888,0 тыс. рублей резервного фонда, который в течении года использовался на основании распоряжений Администрации городского округа.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Муниципальных гарантий городскому округу за 2022 год не предоставлялось.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Важной составляющей экономической деятельности администрации города, эффективного расходования бюджетных средств является система осуществления закупок для муниципальных нужд и нужд бюджетных учреждений. Единый порядок осуществления муниципальных закупок товаров, работ, услуг для муниципальных нужд направлен на эффективное использование средств бюджетов и внебюджетных источников финансирования, расширение возможностей для участия физических и юридических лиц, развитие добросовестной конкуренции, обеспечение гласности и прозрачности процедур осуществления закупок, предотвращение коррупции и других злоупотреблений в данной сфере.</w:t>
      </w: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Муниципальные программы</w:t>
      </w:r>
    </w:p>
    <w:p w:rsidR="0089651F" w:rsidRPr="0089651F" w:rsidRDefault="0089651F" w:rsidP="0089651F">
      <w:pPr>
        <w:pStyle w:val="a3"/>
        <w:ind w:firstLine="709"/>
        <w:jc w:val="both"/>
        <w:rPr>
          <w:rFonts w:ascii="Times New Roman" w:hAnsi="Times New Roman"/>
          <w:b/>
          <w:sz w:val="24"/>
          <w:szCs w:val="24"/>
          <w:lang w:eastAsia="ru-RU"/>
        </w:rPr>
      </w:pPr>
      <w:r w:rsidRPr="0089651F">
        <w:rPr>
          <w:rFonts w:ascii="Times New Roman" w:hAnsi="Times New Roman"/>
          <w:b/>
          <w:sz w:val="24"/>
          <w:szCs w:val="24"/>
          <w:lang w:eastAsia="ru-RU"/>
        </w:rPr>
        <w:t>В 2022 году освоены муниципальные программы:</w:t>
      </w:r>
    </w:p>
    <w:tbl>
      <w:tblPr>
        <w:tblW w:w="8204" w:type="dxa"/>
        <w:tblInd w:w="113" w:type="dxa"/>
        <w:tblLook w:val="04A0"/>
      </w:tblPr>
      <w:tblGrid>
        <w:gridCol w:w="5949"/>
        <w:gridCol w:w="1134"/>
        <w:gridCol w:w="1121"/>
      </w:tblGrid>
      <w:tr w:rsidR="0034250E" w:rsidRPr="0089651F" w:rsidTr="0034250E">
        <w:trPr>
          <w:trHeight w:val="48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rsidR="0034250E" w:rsidRPr="0089651F" w:rsidRDefault="0034250E"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Наименование муниципальной программы</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34250E" w:rsidRPr="0089651F" w:rsidRDefault="0034250E"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План, тыс. руб.</w:t>
            </w:r>
          </w:p>
        </w:tc>
        <w:tc>
          <w:tcPr>
            <w:tcW w:w="1121" w:type="dxa"/>
            <w:tcBorders>
              <w:top w:val="single" w:sz="4" w:space="0" w:color="auto"/>
              <w:left w:val="nil"/>
              <w:bottom w:val="single" w:sz="4" w:space="0" w:color="auto"/>
              <w:right w:val="single" w:sz="4" w:space="0" w:color="auto"/>
            </w:tcBorders>
            <w:shd w:val="clear" w:color="000000" w:fill="FFFFFF"/>
            <w:vAlign w:val="bottom"/>
          </w:tcPr>
          <w:p w:rsidR="0034250E" w:rsidRPr="0089651F" w:rsidRDefault="0034250E" w:rsidP="0089651F">
            <w:pPr>
              <w:spacing w:after="0" w:line="240" w:lineRule="auto"/>
              <w:jc w:val="center"/>
              <w:rPr>
                <w:rFonts w:ascii="Times New Roman" w:eastAsia="Times New Roman" w:hAnsi="Times New Roman"/>
                <w:b/>
                <w:sz w:val="24"/>
                <w:szCs w:val="24"/>
                <w:lang w:eastAsia="ru-RU"/>
              </w:rPr>
            </w:pPr>
            <w:r w:rsidRPr="0089651F">
              <w:rPr>
                <w:rFonts w:ascii="Times New Roman" w:eastAsia="Times New Roman" w:hAnsi="Times New Roman"/>
                <w:b/>
                <w:sz w:val="24"/>
                <w:szCs w:val="24"/>
                <w:lang w:eastAsia="ru-RU"/>
              </w:rPr>
              <w:t>Факт, тыс. руб.</w:t>
            </w:r>
          </w:p>
        </w:tc>
      </w:tr>
      <w:tr w:rsidR="0034250E" w:rsidRPr="0089651F" w:rsidTr="0034250E">
        <w:trPr>
          <w:trHeight w:val="48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«Противодействие коррупции на территории городского округа «Город Петровск-Забайкальский»</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5,0</w:t>
            </w:r>
          </w:p>
        </w:tc>
        <w:tc>
          <w:tcPr>
            <w:tcW w:w="1121"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5,0</w:t>
            </w:r>
          </w:p>
        </w:tc>
      </w:tr>
      <w:tr w:rsidR="0034250E" w:rsidRPr="0089651F" w:rsidTr="0034250E">
        <w:trPr>
          <w:trHeight w:val="48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«Профилактика терроризма в городском округе «Город Петровск-Забайкальский» на 2020-2022 годы»</w:t>
            </w:r>
          </w:p>
        </w:tc>
        <w:tc>
          <w:tcPr>
            <w:tcW w:w="1134"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8,3</w:t>
            </w:r>
          </w:p>
        </w:tc>
        <w:tc>
          <w:tcPr>
            <w:tcW w:w="1121"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8,3</w:t>
            </w:r>
          </w:p>
        </w:tc>
      </w:tr>
      <w:tr w:rsidR="0034250E" w:rsidRPr="0089651F" w:rsidTr="0034250E">
        <w:trPr>
          <w:trHeight w:val="9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«Снижение рисков и смягчение последствий чрезвычайных ситуаций природного и техногенного характера на территории городского округа «Город Петровск-Забайкальский» (2020-2024годы)»</w:t>
            </w:r>
          </w:p>
        </w:tc>
        <w:tc>
          <w:tcPr>
            <w:tcW w:w="1134"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121"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r>
      <w:tr w:rsidR="0034250E" w:rsidRPr="0089651F" w:rsidTr="0034250E">
        <w:trPr>
          <w:trHeight w:val="48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«Профилактика преступлений и иных правонарушений в городском округе «Город Петровск-Забайкальский» 2022-2023гг»</w:t>
            </w:r>
          </w:p>
        </w:tc>
        <w:tc>
          <w:tcPr>
            <w:tcW w:w="1134"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5,0</w:t>
            </w:r>
          </w:p>
        </w:tc>
        <w:tc>
          <w:tcPr>
            <w:tcW w:w="1121"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5,0</w:t>
            </w:r>
          </w:p>
        </w:tc>
      </w:tr>
      <w:tr w:rsidR="0034250E" w:rsidRPr="0089651F" w:rsidTr="0034250E">
        <w:trPr>
          <w:trHeight w:val="7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"Профилактика безнадзорности, правонарушений среди несовершеннолетних детей городского округа «Город П-Забайкальский» (2022-2024гг)</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400,0</w:t>
            </w:r>
          </w:p>
        </w:tc>
        <w:tc>
          <w:tcPr>
            <w:tcW w:w="1121"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398,3</w:t>
            </w:r>
          </w:p>
        </w:tc>
      </w:tr>
      <w:tr w:rsidR="0034250E" w:rsidRPr="0089651F" w:rsidTr="0034250E">
        <w:trPr>
          <w:trHeight w:val="7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«Развитие образования, создание условий для социализации обучающихся и воспитанников в городском округе «Город Петровск – Забайкальский» на 2022-2024 годы»</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w:t>
            </w:r>
          </w:p>
        </w:tc>
        <w:tc>
          <w:tcPr>
            <w:tcW w:w="1121"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w:t>
            </w:r>
          </w:p>
        </w:tc>
      </w:tr>
      <w:tr w:rsidR="0034250E" w:rsidRPr="0089651F" w:rsidTr="0034250E">
        <w:trPr>
          <w:trHeight w:val="7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Программа персонифицированного финансирования дополнительного образования детей в городском округе «Город Петровск-Забайкальский»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320,0</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320,0</w:t>
            </w:r>
          </w:p>
        </w:tc>
      </w:tr>
      <w:tr w:rsidR="0034250E" w:rsidRPr="0089651F" w:rsidTr="0034250E">
        <w:trPr>
          <w:trHeight w:val="7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МП «Организация отдыха, оздоровления, занятости детей и подростков городского округа "Город Петровск-Забайкальский» на 2022-2023 годы</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69,3</w:t>
            </w:r>
          </w:p>
        </w:tc>
        <w:tc>
          <w:tcPr>
            <w:tcW w:w="1121" w:type="dxa"/>
            <w:tcBorders>
              <w:top w:val="single" w:sz="4" w:space="0" w:color="auto"/>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69,3</w:t>
            </w:r>
          </w:p>
        </w:tc>
      </w:tr>
      <w:tr w:rsidR="0034250E" w:rsidRPr="0089651F" w:rsidTr="0034250E">
        <w:trPr>
          <w:trHeight w:val="48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МЦП «Развитие культуры в ГО "Город Петровск-Забайкальский»    (2021-2025гг)</w:t>
            </w:r>
          </w:p>
        </w:tc>
        <w:tc>
          <w:tcPr>
            <w:tcW w:w="1134"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c>
          <w:tcPr>
            <w:tcW w:w="1121"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10,0</w:t>
            </w:r>
          </w:p>
        </w:tc>
      </w:tr>
      <w:tr w:rsidR="0034250E" w:rsidRPr="0089651F" w:rsidTr="0034250E">
        <w:trPr>
          <w:trHeight w:val="48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34250E" w:rsidRPr="0089651F" w:rsidRDefault="0034250E" w:rsidP="0089651F">
            <w:pPr>
              <w:spacing w:after="0" w:line="240" w:lineRule="auto"/>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МЦП "Сохранение историко-культурного наследия ГО «Город Петровск-Забайкальский» (2021-2023гг.)</w:t>
            </w:r>
          </w:p>
        </w:tc>
        <w:tc>
          <w:tcPr>
            <w:tcW w:w="1134"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15,0</w:t>
            </w:r>
          </w:p>
        </w:tc>
        <w:tc>
          <w:tcPr>
            <w:tcW w:w="1121" w:type="dxa"/>
            <w:tcBorders>
              <w:top w:val="nil"/>
              <w:left w:val="nil"/>
              <w:bottom w:val="single" w:sz="4" w:space="0" w:color="auto"/>
              <w:right w:val="single" w:sz="4" w:space="0" w:color="auto"/>
            </w:tcBorders>
            <w:shd w:val="clear" w:color="000000" w:fill="FFFFFF"/>
            <w:vAlign w:val="bottom"/>
            <w:hideMark/>
          </w:tcPr>
          <w:p w:rsidR="0034250E" w:rsidRPr="0089651F" w:rsidRDefault="0034250E" w:rsidP="0089651F">
            <w:pPr>
              <w:spacing w:after="0" w:line="240" w:lineRule="auto"/>
              <w:jc w:val="right"/>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14,5</w:t>
            </w:r>
          </w:p>
        </w:tc>
      </w:tr>
    </w:tbl>
    <w:p w:rsidR="0089651F" w:rsidRPr="0089651F" w:rsidRDefault="0089651F" w:rsidP="0089651F">
      <w:pPr>
        <w:pStyle w:val="a3"/>
        <w:ind w:firstLine="709"/>
        <w:jc w:val="both"/>
        <w:rPr>
          <w:rFonts w:ascii="Times New Roman" w:hAnsi="Times New Roman"/>
          <w:b/>
          <w:sz w:val="24"/>
          <w:szCs w:val="24"/>
          <w:lang w:eastAsia="ru-RU"/>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2.2 Потребительский рынок, малое и среднее предпринимательство, защита прав потребителей</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Потребительский рынок занимает одно из значимых сегментов жизнеобеспечения города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вклад в бюджет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городском округе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По данным налоговой службы по состоянию на 01.01.2023 года на территории городского округа зарегистрировано 315 субъектов малого и среднего предпринимательства, в т.ч. 246 – индивидуальных предпринимателей (на 01.01.2022 года - 241 индивидуальный предприниматель). За 2022 год создано 18 (2021 г. – 24) новых рабочих мест.       По состоянию на 01 января 2023 г. в систему потребительского рынка города входит 162объекта розничной торговли с общей торговой площадью 14,1 тыс. м²., из них стационарных: продовольственных магазинов – 73 ед., торговая площадь 6,2 тыс. м², и 67 магазинов, реализующих непродовольственные товары с торговой площадью 7,9 тыс. м²., универсальный  магазин с торговой площадью 200 кв.м. Также на территории городского округа имеется 22 нестационарных торговых объекта, 11 объектов общественного питания; 3 объекта оптовой торговли; 36 объектов по оказанию потребительских услуг.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Обеспеченность торговыми площадями составила 912,8м² (2021 г. – 865,1 м²) на 1 тыс. жителей (норматив, установленный Приказом Министерства экономического развития Забайкальского края от 27.12.2016 № 138-од «Об утверждении нормативов минимальной обеспеченности населения площадью торговых объектов» составляет 400,5 м² на 1000 человек).</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Обеспеченность жителей города посадочными местами в объектах общественного питания составила 45 посадочных мест на 1 тыс. жителей (при нормативе 40 посадочных мест).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на территории города было открыто 9 новых объектов потребительского рынка, в том числе: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закусочная «Туяа» ул. Дамская дом 7 павильон №18;</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кафе «Абжорка» мкр.1 дом 19;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магазин «Пенная гильдия» ул. Спортивная, дом 1;</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аптека «Здравсити» ул. Ленина, 18;</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магазин «</w:t>
      </w:r>
      <w:r w:rsidRPr="0089651F">
        <w:rPr>
          <w:rFonts w:ascii="Times New Roman" w:hAnsi="Times New Roman"/>
          <w:sz w:val="24"/>
          <w:szCs w:val="24"/>
          <w:lang w:val="en-US"/>
        </w:rPr>
        <w:t>FixPrice</w:t>
      </w:r>
      <w:r w:rsidRPr="0089651F">
        <w:rPr>
          <w:rFonts w:ascii="Times New Roman" w:hAnsi="Times New Roman"/>
          <w:sz w:val="24"/>
          <w:szCs w:val="24"/>
        </w:rPr>
        <w:t>» ул. Спортивная, дом 19;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салон «Магнолия» ул. 50лет ВЛКСМ, дом 40;</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услуги маникюра ул. Театральная. дом 3;</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магазин «Вкусный» ул. Спортивная, дом 4а;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магазин «</w:t>
      </w:r>
      <w:r w:rsidRPr="0089651F">
        <w:rPr>
          <w:rFonts w:ascii="Times New Roman" w:hAnsi="Times New Roman"/>
          <w:sz w:val="24"/>
          <w:szCs w:val="24"/>
          <w:lang w:val="en-US"/>
        </w:rPr>
        <w:t>Av</w:t>
      </w:r>
      <w:r w:rsidRPr="0089651F">
        <w:rPr>
          <w:rFonts w:ascii="Times New Roman" w:hAnsi="Times New Roman"/>
          <w:sz w:val="24"/>
          <w:szCs w:val="24"/>
        </w:rPr>
        <w:t>то</w:t>
      </w:r>
      <w:r w:rsidRPr="0089651F">
        <w:rPr>
          <w:rFonts w:ascii="Times New Roman" w:hAnsi="Times New Roman"/>
          <w:sz w:val="24"/>
          <w:szCs w:val="24"/>
          <w:lang w:val="en-US"/>
        </w:rPr>
        <w:t>Z</w:t>
      </w:r>
      <w:r w:rsidRPr="0089651F">
        <w:rPr>
          <w:rFonts w:ascii="Times New Roman" w:hAnsi="Times New Roman"/>
          <w:sz w:val="24"/>
          <w:szCs w:val="24"/>
        </w:rPr>
        <w:t>вук&amp;Кан» ул. Ленина, дом 7.</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shd w:val="clear" w:color="auto" w:fill="FFFFFF"/>
        </w:rPr>
        <w:t>Несмотря на ряд ограничений,</w:t>
      </w:r>
      <w:r w:rsidRPr="0089651F">
        <w:rPr>
          <w:rFonts w:ascii="Times New Roman" w:hAnsi="Times New Roman"/>
          <w:sz w:val="24"/>
          <w:szCs w:val="24"/>
        </w:rPr>
        <w:t>администрацией городского округа в 2022 году было проведено 13 ярмарок, в т.ч. 9 специализированных ярмарок по реализации сельскохозяйственной продукции, 4 по реализации непродовольственных товаров, в том числе 1 ярмарка международного значения (ярмарка Республики Беларусь). Участниками ярмарок являются как представители города, так и представители муниципального района «Петровск – Забайкальский район», Республики Бурятия.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Осуществлялся мониторинг минимальных и максимальных цен в 6 объектах торговли по 40 утвержденным наименованиям продуктов питания, а также мониторинг цен и запасов продовольственных товаров и непродовольственных товаров по 9 и 52 наименованиям.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shd w:val="clear" w:color="auto" w:fill="FFFFFF"/>
        </w:rPr>
        <w:t>Сформирована эффективная система защиты прав потребителей путем проведения ряда мероприятий по информационному просвещению потребителей, предоставлению консультационной помощи.</w:t>
      </w:r>
      <w:r w:rsidRPr="0089651F">
        <w:rPr>
          <w:rFonts w:ascii="Times New Roman" w:hAnsi="Times New Roman"/>
          <w:sz w:val="24"/>
          <w:szCs w:val="24"/>
        </w:rPr>
        <w:t xml:space="preserve"> В 2022 году в администрацию города поступило 39 обращений граждан по вопросам защиты прав потребителей (2021 г. - 36). Все поступившие обращения рассмотрены в рамках действующего законодательства по существу и в установленные законом сроки.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Одной изпроблем остается нелегальное (теневое) предпринимательство, негативно влияющее на развитие экономики в городе. Такое явление затрагивает различные сферы бизнеса (услуги, торговля, транспорт, общепит и т.п.). Информация о подобном виде «предпринимательства» размещается в СМИ, социальных группах, мессенджерах. Имеющиеся механизмы и инструменты борьбы с данным явлением мало результативны, проблема актуальна. Борьба с неформальной занятостью проводится путем проведения проверок совместно с ЦЗН и Петровск – Забайкальской межрайонной прокуратурой, в связи с мораторием на плановые проверки, в 2022 году плановых выездов в субъекты МСП не проводилось.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Задачами администрации городского округа в сфере потребительского рынка является создание условий для развития, и чтобы как можно больше субъектов предпринимательской деятельности смогли воспользоваться мерами поддержки бизнеса.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сфере сельского хозяйства в городском округе действует 2 - КФХ, 1 – самозанятый, занимающиеся разведением КРС.</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Для решения данной поддержки сельхозпроизводителей в 2022 году администрацией создана сельская агломерация, благодаря которой КФХ города, а также физические лица, желающие заниматься сферой сельского хозяйства, теперь имеют возможность участвовать в сельскохозяйственных грантах.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отделе экономики в сфере Проведено проверок контрольно - надзорными органами – 3, в том числе: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Транспортной прокуратурой – 1;</w:t>
      </w:r>
    </w:p>
    <w:p w:rsidR="0089651F" w:rsidRPr="0089651F" w:rsidRDefault="0089651F" w:rsidP="0089651F">
      <w:pPr>
        <w:pStyle w:val="a3"/>
        <w:ind w:firstLine="709"/>
        <w:rPr>
          <w:rFonts w:ascii="Times New Roman" w:hAnsi="Times New Roman"/>
          <w:sz w:val="24"/>
          <w:szCs w:val="24"/>
        </w:rPr>
      </w:pPr>
      <w:r w:rsidRPr="0089651F">
        <w:rPr>
          <w:rFonts w:ascii="Times New Roman" w:hAnsi="Times New Roman"/>
          <w:sz w:val="24"/>
          <w:szCs w:val="24"/>
        </w:rPr>
        <w:t>- Забайкальской межрайонной природоохранной прокуратурой – 1;</w:t>
      </w:r>
    </w:p>
    <w:p w:rsidR="0089651F" w:rsidRPr="0089651F" w:rsidRDefault="0089651F" w:rsidP="0089651F">
      <w:pPr>
        <w:pStyle w:val="a3"/>
        <w:ind w:firstLine="709"/>
        <w:rPr>
          <w:rFonts w:ascii="Times New Roman" w:hAnsi="Times New Roman"/>
          <w:sz w:val="24"/>
          <w:szCs w:val="24"/>
        </w:rPr>
      </w:pPr>
      <w:r w:rsidRPr="0089651F">
        <w:rPr>
          <w:rFonts w:ascii="Times New Roman" w:hAnsi="Times New Roman"/>
          <w:sz w:val="24"/>
          <w:szCs w:val="24"/>
        </w:rPr>
        <w:t>- Петровск – Забайкальской межрайонной прокуратурой – 1.</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shd w:val="clear" w:color="auto" w:fill="FFFFFF"/>
        <w:spacing w:after="0" w:line="240" w:lineRule="auto"/>
        <w:ind w:firstLine="709"/>
        <w:jc w:val="center"/>
        <w:rPr>
          <w:rFonts w:ascii="Times New Roman" w:hAnsi="Times New Roman"/>
          <w:b/>
          <w:sz w:val="24"/>
          <w:szCs w:val="24"/>
        </w:rPr>
      </w:pPr>
      <w:r w:rsidRPr="0089651F">
        <w:rPr>
          <w:rFonts w:ascii="Times New Roman" w:hAnsi="Times New Roman"/>
          <w:b/>
          <w:sz w:val="24"/>
          <w:szCs w:val="24"/>
        </w:rPr>
        <w:t>2.3. Муниципальные закупки товаров, работ, услуг для нужд городского округа</w:t>
      </w:r>
    </w:p>
    <w:p w:rsidR="0089651F" w:rsidRPr="0089651F" w:rsidRDefault="0089651F" w:rsidP="0089651F">
      <w:pPr>
        <w:spacing w:after="0" w:line="240" w:lineRule="auto"/>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С целью эффективного использования средств бюджета городского округа Комитетом экономики, управления муниципальным имуществом и земельных отношений обеспечено осуществление закупок товаров, работ, услуг для нужд городского округа в соответствии с законодательством РФ о контрактной системе. В 2022 году было проведено 14 аукционов в электронной форме, 1 закупка проведена в электронной форме путем запроса котировок. Общая начальная цена закупок составила 67 миллионов 627 тысяч 988 рублей 43 коп., общая стоимость заключенных контрактов составила 62 </w:t>
      </w:r>
      <w:r w:rsidRPr="0089651F">
        <w:rPr>
          <w:rFonts w:ascii="Times New Roman" w:eastAsia="Times New Roman" w:hAnsi="Times New Roman"/>
          <w:sz w:val="24"/>
          <w:szCs w:val="24"/>
          <w:lang w:eastAsia="ru-RU"/>
        </w:rPr>
        <w:lastRenderedPageBreak/>
        <w:t xml:space="preserve">миллиона  971  тысяча 419 рублей 30 коп. Экономия бюджетных средств от проведенных процедур -  4 миллиона 656 тысяч 569 рублей 13 коп.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рамках реализации мероприятий Плана социального развития центров экономического роста Забайкальского края» в отчетном году исполнены контракты на общую сумму 20 954, 84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благоустройство дворовой территории жилых домов в Микрорайоне-1 дома №12, №13, №16. Цена контракта с учетом дополнительного соглашения (увеличение цены контракта на 10%) составила – 6 345 090,36 рублей. Дополнительно исполнен договор подряда (разборка бетонных оснований, погрузо-разгрузочные работы и перевозка строительного мусора), цена которого составила – 285 098,00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благоустройство дворовой территории жилых домов в Микрорайоне-1 дома №9, №10, №24. Цена контракта составила – 4 783 533,60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благоустройство дворовой территории жилых домов в Микрорайоне-1 дома №6, №7, №8. Цена контракта с учетом дополнительного соглашения(увеличение цены контракта на 10%) составила – 9 110 610,71 рублей. Дополнительно исполнен договор подряда (демонтаж и монтаж люка колодца, плиты бетонной крышки колодца, демонтаж бетонных дорог, устройство бетонной подготовки водоотлива, дополнительные объемы по устройству дорожного покрытия – к детской поликлинике, дополнительные погрузочно-разгрузочные работы и перевозка строительного мусора), цена которого составила - 429 510,49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В рамках программы «Формирования современной городской среды» выполнены работы по благоустройству «Парка Победы» 2 этап: Цена контракта с учетом дополнительного соглашения(увеличение цены контракта на 10%) составила – 8 844 086,79 рублей. Дополнительно исполнен договор подряда (установка железобетонных опор для размещения видеонаблюдения, земельные работы, устройство ограждения (ленточные фундаменты, монтаж опорных стоек, дополнительные объемы конструктивных элементов – труб, заглушек, конструкций стальных решетчатых, окраска металлических грунтованных поверхностей), цена которого составила – 450,36 тыс. рублей. Общая стоимость работ составила 9 294, 45 тыс. руб.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рамках подпрограммы Забайкальского края «Модернизация объектов коммунальной инфраструктуры» в 2022 году выполнены работы на общую сумму 6 686, 74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 ремонт котла №2 с заменой поверхностей нагрева и воздухораспределительной решетки на центральной котельная по ул. Почтовая д.3;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ремонт участка теплотрассы на участке от ТК-1-1 до жилого дома №128 по ул. Мысовая;</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ремонт участка теплотрассы и трассы холодного водоснабжения на участке от ТК7 до ТК8 на котельной ул. Залинейная.</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За средства местного бюджета приобретен глубинный насос ЭЦВ 6-10-80 на сумму 75,50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В рамках дорожного фонда бюджета городского округа «Город Петровск-Забайкальский» и субсидий, выделяемых из бюджета Забайкальского края, в 2022 году исполнен муниципальный контракт по содержанию автомобильных дорог и искусственных сооружений городского округа «Город Петровск-Забайкальский» на период с 04 апреля 2022 года по 31 марта 2023 года. Цена контракта с учетом дополнительного соглашения составила 11 167 193,60 рублей.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Закупка материалов для уличного освещения на общую стоимость – 964 823,00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Исполнение муниципального контракта №13 от 12.12.2022 г. на сумму 299 907,63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Оплата договора №12 от 05.07.2021 г. (ремонт дорог) на сумму 79 057,62 руб. и договора №14 от 23.07.2021 года (ремонт моста Мыкырт) на сумму 138 764,33 руб. Оплата муниципального контракта №4 от 22.03.2021 г. на сумму 572 973,87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Всего израсходовано дорожного фонда в 2022 году 13 222,72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За счет бюджета городского округа исполнены контракты:</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Содержание и ремонт сетей уличного освещения и объектов электрохозяйства на территории ГО "Петровск-Забайкальский" – цена контракта 926 692,40 руб., исполнено в 2022 году на сумму 870 168,36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Уборка общественных территорий, ремонт и обслуживание контейнеров – цена контракта 838 654,50 руб., исполнено в 2022 году на сумму 577 548,27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Администрации ГО «Город Петровск-Забайкальский» предоставлен иной межбюджетный трансферт на проведение капитального ремонта здания Военкомата в размере 13 273 310,62 рублей. Цена контракта с учетом дополнительного соглашения(увеличение цены контракта на 10%) составила – 11 405 032,14 рублей. Дополнительно исполнены договора подряда на выполнение работ по установке охранно-пожарной сигнализации, по установке видеонаблюдения, устройство выгреба, наружной канализации, водопровод с установкой водонагревателя, устройство канализации, устройство вентиляции, общая цена которых составила – 1 827 024,79 рублей. Срок выполнения работ согласно графика установлен до 30 ноября 2022 года. Срок выполнения работ Подрядчиком был нарушен, объект сдан Заказчику 27 декабря 2022 года, что подтверждается актом сдачи-приемки объекта, в связи с чем Заказчик выставил Подрядчику претензию об уплате неустойки в размере 51 693 рублей. На сегодняшний день пеня не оплачена, Подрядчик ссылается на её списание в соответствии с законодательством РФ.</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За счет резервных средств местного бюджета осуществлена закупка электродвигателя для установки в дробилку топливоподачи в Центральной котельной. Цена контракта составила – 1 572 900,00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Для участия во Всероссийском конкурсе лучших проектов создания комфортной городской среды в малых городах и исторических поселениях разработана концепция благоустройства исторической части г. Петровска- Забайкальского, а именно:</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 Проведение фокус-групп, работ по фотофиксации участка, обоснование выбора места и выполнение комплексного анализа территории для концепции благоустройства исторической части городского округа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 Разработка эскизного проекта благоустройства (дизайн-проекта) для концепции благоустройства исторической части городского округа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Проведение общественного обсуждения проекта и вовлечения граждан и общественности, разработка социокультурного программирования территории для концепции благоустройства исторической части городского округа "Город Петровск-Забайкальский". Разработка основных принципов дизайн-кода;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4. Разработка финансово-экономической и социально-экономической модели проекта для расчета окупаемости проекта инвестиций на благоустройство исторической части г. Петровска-Забайкальского, по компоновке альбома, верстке всех выполненных решений в соответствии с требованиями Всероссийского конкурса лучших проектов создания комфортной городской среды в малых городах и исторических поселениях;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5. Выполнение инженерно-геодезических изысканий на объекте: "Концепция благоустройства исторической части г. Петровска-Забайкальского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Всего подготовка конкурсной документации концепции благоустройства исторической части города составила 2 520,00 тыс. рублей.</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Проект «Улица Дамская. История жен Декабристов. Благоустройство исторической части г. Петровска – Забайкальского» вышел победителем Всероссийского конкурса лучших проектов создания комфортной городской среды в малых городах и исторических поселениях.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За счет местного бюджета разработана проектно-сметная документация с прохождением экспертизы сметной стоимости на реализацию данного проекта, в которую включены следующие разделы:</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1. Генеральный план;</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 Архитектурные решения;</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 Конструктивные решения;</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 Архитектурные решения. Каземат;</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 Электроосвещение и электроснабжение;</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 Проект организации строительства;</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 Слаботочные сети;</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 Разработка сметной документации и прохождение экспертизы.</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Стоимость разработки проектно-сметной документации составила 4 319,00 тыс. рублей, исполнено в 2022 году 3 913 тыс. руб. Стоимость проекта составила 84 307,15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Разработка иных ПСД с прохождением государственной экспертизы на сумму 1 760,00 руб. (капитальный ремонт Военкомата, благоустройство Парка Победы, Благоустройство Казематской площади)</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Прочие закупки, проведенные Комитетом экономики, управления муниципальным имуществом и земельных отношений: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Кадастровые работы на сумму 131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Оценка имущества на сумму – 185, 5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Частичный ремонт общежития, проведение дератизации (ул. Ленина, 2) на сумму 61, 02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Ликвидация несанкционированных свалок на сумму 69,06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Установка контейнерных площадок (ул. Спортивная, МЖК) – 155, 30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Охрана муниципального имущества (ЦКР, склады ул. Верхняя, 101а) – 597,28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Коммунальные услуги (отопление, электроэнергия) – 2 257,15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Очистка канализационной трассы ул. Таежная – 20, 02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Оплата по договорам за технологическое присоединение (резервные источники питания на котельные) – 256,64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Бюро судебных экспертиз (строительный контроль) – 160,00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Обучение специалистов (охрана труда, противодействие коррупции) – 8,01 тыс. руб. </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Программное обеспечение (закупки, бухгалтерия, имущество) – 362, 24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Страхование автотранспорта – 28,51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Юридические услуги – 408,00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Оплата по исполнительным листам – 70,17 тыс. руб.</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Проведено проверок контрольно-надзорными органами – всего 6.</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Контрольно-счетным органом городского округа «Город Петровск – Забайкальский» - 2;</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Контрольно- счетной палатой Забайкальского края – 1;</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Комитетом финансов администрации городского округа «Город Петровск – Забайкальский» - 2;</w:t>
      </w:r>
    </w:p>
    <w:p w:rsidR="0089651F" w:rsidRPr="0089651F" w:rsidRDefault="0089651F" w:rsidP="0089651F">
      <w:pPr>
        <w:spacing w:after="0" w:line="240" w:lineRule="auto"/>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Петровск – Забайкальской межрайонной прокуратурой – 1.</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2.4</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Муниципальное имущество</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Основными направлениями в сфере эффективного распоряжения муниципальным имуществом и не разграниченными земельными участками являются: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формирование доходной части бюджета городского округа;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инвентаризация муниципального имущества.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Для выполнения поставленных задач, в отчетном году осуществлялись следующие мероприятия: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передача имущества и земельных участков в аренду;</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xml:space="preserve"> - передача имущества и земельных участков в собственность;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совершенствование договорных имущественных отношений на конкурсной основе, передача муниципального имущества посредством концессионных соглашений;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инвентаризация и паспортизация муниципального имущества.</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Приватизация муниципального имущества</w:t>
      </w:r>
    </w:p>
    <w:p w:rsidR="0089651F" w:rsidRPr="0089651F" w:rsidRDefault="0089651F" w:rsidP="0089651F">
      <w:pPr>
        <w:pStyle w:val="a3"/>
        <w:ind w:firstLine="709"/>
        <w:jc w:val="both"/>
        <w:rPr>
          <w:rFonts w:ascii="Times New Roman" w:hAnsi="Times New Roman"/>
          <w:sz w:val="24"/>
          <w:szCs w:val="24"/>
        </w:rPr>
      </w:pPr>
      <w:bookmarkStart w:id="9" w:name="_Hlk63843222"/>
      <w:r w:rsidRPr="0089651F">
        <w:rPr>
          <w:rFonts w:ascii="Times New Roman" w:hAnsi="Times New Roman"/>
          <w:sz w:val="24"/>
          <w:szCs w:val="24"/>
        </w:rPr>
        <w:t>В прогнозный план приватизации на 2022 год были включены объекты муниципального имущества в количестве 7 ед. (1 объект движимого имущества, 6 объектов недвижимого имущества).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реализовано 2 объекта муниципального имущества (недвижимое имущество) в соответствии с Федеральным законом от 21.12.2001 № 178-ФЗ «О приватизации государственного и муниципального имущества».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План приватизации исполнен на 28,5%. Доход от приватизации муниципального имущества за 2022 год составил 560,00 тысяч рублей (без НДС).</w:t>
      </w:r>
    </w:p>
    <w:p w:rsidR="0089651F" w:rsidRPr="0089651F" w:rsidRDefault="0089651F" w:rsidP="0089651F">
      <w:pPr>
        <w:pStyle w:val="a3"/>
        <w:ind w:firstLine="709"/>
        <w:jc w:val="center"/>
        <w:rPr>
          <w:rFonts w:ascii="Times New Roman" w:hAnsi="Times New Roman"/>
          <w:sz w:val="24"/>
          <w:szCs w:val="24"/>
        </w:rPr>
      </w:pPr>
      <w:r w:rsidRPr="0089651F">
        <w:rPr>
          <w:rFonts w:ascii="Times New Roman" w:hAnsi="Times New Roman"/>
          <w:sz w:val="24"/>
          <w:szCs w:val="24"/>
        </w:rPr>
        <w:t>Сравнение достигнутых показателей приватизации</w:t>
      </w:r>
    </w:p>
    <w:p w:rsidR="0089651F" w:rsidRPr="0089651F" w:rsidRDefault="0089651F" w:rsidP="0089651F">
      <w:pPr>
        <w:pStyle w:val="a3"/>
        <w:ind w:firstLine="709"/>
        <w:jc w:val="center"/>
        <w:rPr>
          <w:rFonts w:ascii="Times New Roman" w:hAnsi="Times New Roman"/>
          <w:sz w:val="24"/>
          <w:szCs w:val="24"/>
        </w:rPr>
      </w:pPr>
      <w:r w:rsidRPr="0089651F">
        <w:rPr>
          <w:rFonts w:ascii="Times New Roman" w:hAnsi="Times New Roman"/>
          <w:sz w:val="24"/>
          <w:szCs w:val="24"/>
        </w:rPr>
        <w:t>имущества с 2021 годом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i/>
                <w:sz w:val="24"/>
                <w:szCs w:val="24"/>
              </w:rPr>
            </w:pPr>
          </w:p>
        </w:tc>
        <w:tc>
          <w:tcPr>
            <w:tcW w:w="3115" w:type="dxa"/>
          </w:tcPr>
          <w:p w:rsidR="0089651F" w:rsidRPr="0089651F" w:rsidRDefault="0089651F" w:rsidP="0089651F">
            <w:pPr>
              <w:pStyle w:val="a3"/>
              <w:ind w:left="708"/>
              <w:jc w:val="center"/>
              <w:rPr>
                <w:rFonts w:ascii="Times New Roman" w:eastAsia="Times New Roman" w:hAnsi="Times New Roman"/>
                <w:i/>
                <w:sz w:val="24"/>
                <w:szCs w:val="24"/>
              </w:rPr>
            </w:pPr>
            <w:r w:rsidRPr="0089651F">
              <w:rPr>
                <w:rFonts w:ascii="Times New Roman" w:eastAsia="Times New Roman" w:hAnsi="Times New Roman"/>
                <w:i/>
                <w:sz w:val="24"/>
                <w:szCs w:val="24"/>
              </w:rPr>
              <w:t>2021 год</w:t>
            </w:r>
          </w:p>
        </w:tc>
        <w:tc>
          <w:tcPr>
            <w:tcW w:w="3115" w:type="dxa"/>
          </w:tcPr>
          <w:p w:rsidR="0089651F" w:rsidRPr="0089651F" w:rsidRDefault="0089651F" w:rsidP="0089651F">
            <w:pPr>
              <w:ind w:left="708"/>
              <w:jc w:val="center"/>
              <w:rPr>
                <w:rFonts w:ascii="Times New Roman" w:eastAsia="Times New Roman" w:hAnsi="Times New Roman"/>
                <w:i/>
                <w:sz w:val="24"/>
                <w:szCs w:val="24"/>
              </w:rPr>
            </w:pPr>
            <w:r w:rsidRPr="0089651F">
              <w:rPr>
                <w:rFonts w:ascii="Times New Roman" w:eastAsia="Times New Roman" w:hAnsi="Times New Roman"/>
                <w:i/>
                <w:sz w:val="24"/>
                <w:szCs w:val="24"/>
              </w:rPr>
              <w:t>2022 год</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Имущество всего, тыс.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3 710,12</w:t>
            </w: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2 111,44</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Земельные участки, тыс.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3 335,00</w:t>
            </w: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1 551,44</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Прочее имущество, тысяч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375,12</w:t>
            </w: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560,00</w:t>
            </w:r>
          </w:p>
        </w:tc>
      </w:tr>
    </w:tbl>
    <w:p w:rsidR="0089651F" w:rsidRPr="0089651F" w:rsidRDefault="0089651F" w:rsidP="0089651F">
      <w:pPr>
        <w:pStyle w:val="a3"/>
        <w:ind w:firstLine="709"/>
        <w:jc w:val="both"/>
        <w:rPr>
          <w:rFonts w:ascii="Times New Roman" w:hAnsi="Times New Roman"/>
          <w:sz w:val="24"/>
          <w:szCs w:val="24"/>
        </w:rPr>
      </w:pPr>
    </w:p>
    <w:bookmarkEnd w:id="9"/>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Аренда муниципального имущества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Передача в аренду муниципального имущества осуществлялась на основании Положения о порядке управления и распоряжения имуществом, находящимся в муниципальной собственности городского округа «Город Петровск-Забайкальский», утверждённого решением Думы городского округа «Город Петровск-Забайкальский» от 29 мая 2020 года № 19.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течение 2022 года было заключено 40 договоров аренды земельных участков на сумму 2 213,58 тыс. рублей. Заключено 5 соглашений о расторжении договоров аренды земельных участков, в связи с выкупом.   В течении года арендуемая площадь увеличилась на 677 254 кв. м., что на 29,3% больше в сравнении с 2021 годом.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2022 год заключен   21 договор аренды имущества на сумму 2 145,50 тыс. рублей, что составляет 100 % от плановых показателей и увеличен на 30% в сравнении с 2021 годом.</w:t>
      </w:r>
    </w:p>
    <w:p w:rsidR="0089651F" w:rsidRPr="0089651F" w:rsidRDefault="0089651F" w:rsidP="0089651F">
      <w:pPr>
        <w:pStyle w:val="a3"/>
        <w:ind w:firstLine="709"/>
        <w:jc w:val="center"/>
        <w:rPr>
          <w:rFonts w:ascii="Times New Roman" w:hAnsi="Times New Roman"/>
          <w:sz w:val="24"/>
          <w:szCs w:val="24"/>
        </w:rPr>
      </w:pPr>
      <w:r w:rsidRPr="0089651F">
        <w:rPr>
          <w:rFonts w:ascii="Times New Roman" w:hAnsi="Times New Roman"/>
          <w:sz w:val="24"/>
          <w:szCs w:val="24"/>
        </w:rPr>
        <w:t>Сравнение достигнутых показателей аренды</w:t>
      </w:r>
    </w:p>
    <w:p w:rsidR="0089651F" w:rsidRPr="0089651F" w:rsidRDefault="0089651F" w:rsidP="0089651F">
      <w:pPr>
        <w:pStyle w:val="a3"/>
        <w:ind w:firstLine="709"/>
        <w:jc w:val="center"/>
        <w:rPr>
          <w:rFonts w:ascii="Times New Roman" w:hAnsi="Times New Roman"/>
          <w:sz w:val="24"/>
          <w:szCs w:val="24"/>
        </w:rPr>
      </w:pPr>
      <w:r w:rsidRPr="0089651F">
        <w:rPr>
          <w:rFonts w:ascii="Times New Roman" w:hAnsi="Times New Roman"/>
          <w:sz w:val="24"/>
          <w:szCs w:val="24"/>
        </w:rPr>
        <w:t>имущества с 2021 годом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i/>
                <w:sz w:val="24"/>
                <w:szCs w:val="24"/>
              </w:rPr>
            </w:pPr>
          </w:p>
        </w:tc>
        <w:tc>
          <w:tcPr>
            <w:tcW w:w="3115" w:type="dxa"/>
          </w:tcPr>
          <w:p w:rsidR="0089651F" w:rsidRPr="0089651F" w:rsidRDefault="0089651F" w:rsidP="0089651F">
            <w:pPr>
              <w:pStyle w:val="a3"/>
              <w:ind w:left="708"/>
              <w:jc w:val="center"/>
              <w:rPr>
                <w:rFonts w:ascii="Times New Roman" w:eastAsia="Times New Roman" w:hAnsi="Times New Roman"/>
                <w:i/>
                <w:sz w:val="24"/>
                <w:szCs w:val="24"/>
              </w:rPr>
            </w:pPr>
            <w:r w:rsidRPr="0089651F">
              <w:rPr>
                <w:rFonts w:ascii="Times New Roman" w:eastAsia="Times New Roman" w:hAnsi="Times New Roman"/>
                <w:i/>
                <w:sz w:val="24"/>
                <w:szCs w:val="24"/>
              </w:rPr>
              <w:t>2021 год</w:t>
            </w:r>
          </w:p>
        </w:tc>
        <w:tc>
          <w:tcPr>
            <w:tcW w:w="3115" w:type="dxa"/>
          </w:tcPr>
          <w:p w:rsidR="0089651F" w:rsidRPr="0089651F" w:rsidRDefault="0089651F" w:rsidP="0089651F">
            <w:pPr>
              <w:ind w:left="708"/>
              <w:jc w:val="center"/>
              <w:rPr>
                <w:rFonts w:ascii="Times New Roman" w:eastAsia="Times New Roman" w:hAnsi="Times New Roman"/>
                <w:i/>
                <w:sz w:val="24"/>
                <w:szCs w:val="24"/>
              </w:rPr>
            </w:pPr>
            <w:r w:rsidRPr="0089651F">
              <w:rPr>
                <w:rFonts w:ascii="Times New Roman" w:eastAsia="Times New Roman" w:hAnsi="Times New Roman"/>
                <w:i/>
                <w:sz w:val="24"/>
                <w:szCs w:val="24"/>
              </w:rPr>
              <w:t>2022 год</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Имущество всего, тыс.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2 604,41</w:t>
            </w:r>
          </w:p>
          <w:p w:rsidR="0089651F" w:rsidRPr="0089651F" w:rsidRDefault="0089651F" w:rsidP="0089651F">
            <w:pPr>
              <w:pStyle w:val="a3"/>
              <w:ind w:left="708"/>
              <w:jc w:val="center"/>
              <w:rPr>
                <w:rFonts w:ascii="Times New Roman" w:eastAsia="Times New Roman" w:hAnsi="Times New Roman"/>
                <w:sz w:val="24"/>
                <w:szCs w:val="24"/>
              </w:rPr>
            </w:pP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4 359,07</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Земельные участки, тыс.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2 098,07</w:t>
            </w: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2 213,57</w:t>
            </w:r>
          </w:p>
        </w:tc>
      </w:tr>
      <w:tr w:rsidR="0089651F" w:rsidRPr="0089651F" w:rsidTr="0089651F">
        <w:tc>
          <w:tcPr>
            <w:tcW w:w="3115" w:type="dxa"/>
          </w:tcPr>
          <w:p w:rsidR="0089651F" w:rsidRPr="0089651F" w:rsidRDefault="0089651F" w:rsidP="0089651F">
            <w:pPr>
              <w:pStyle w:val="a3"/>
              <w:ind w:left="708"/>
              <w:jc w:val="both"/>
              <w:rPr>
                <w:rFonts w:ascii="Times New Roman" w:eastAsia="Times New Roman" w:hAnsi="Times New Roman"/>
                <w:sz w:val="24"/>
                <w:szCs w:val="24"/>
              </w:rPr>
            </w:pPr>
            <w:r w:rsidRPr="0089651F">
              <w:rPr>
                <w:rFonts w:ascii="Times New Roman" w:eastAsia="Times New Roman" w:hAnsi="Times New Roman"/>
                <w:sz w:val="24"/>
                <w:szCs w:val="24"/>
              </w:rPr>
              <w:t>Прочее имущество, тысяч рублей</w:t>
            </w:r>
          </w:p>
        </w:tc>
        <w:tc>
          <w:tcPr>
            <w:tcW w:w="3115" w:type="dxa"/>
          </w:tcPr>
          <w:p w:rsidR="0089651F" w:rsidRPr="0089651F" w:rsidRDefault="0089651F" w:rsidP="0089651F">
            <w:pPr>
              <w:pStyle w:val="a3"/>
              <w:ind w:left="708"/>
              <w:jc w:val="center"/>
              <w:rPr>
                <w:rFonts w:ascii="Times New Roman" w:eastAsia="Times New Roman" w:hAnsi="Times New Roman"/>
                <w:sz w:val="24"/>
                <w:szCs w:val="24"/>
              </w:rPr>
            </w:pPr>
            <w:r w:rsidRPr="0089651F">
              <w:rPr>
                <w:rFonts w:ascii="Times New Roman" w:eastAsia="Times New Roman" w:hAnsi="Times New Roman"/>
                <w:sz w:val="24"/>
                <w:szCs w:val="24"/>
              </w:rPr>
              <w:t>1 500,89</w:t>
            </w:r>
          </w:p>
        </w:tc>
        <w:tc>
          <w:tcPr>
            <w:tcW w:w="3115" w:type="dxa"/>
          </w:tcPr>
          <w:p w:rsidR="0089651F" w:rsidRPr="0089651F" w:rsidRDefault="0089651F" w:rsidP="0089651F">
            <w:pPr>
              <w:ind w:left="708"/>
              <w:jc w:val="center"/>
              <w:rPr>
                <w:rFonts w:ascii="Times New Roman" w:eastAsia="Times New Roman" w:hAnsi="Times New Roman"/>
                <w:sz w:val="24"/>
                <w:szCs w:val="24"/>
              </w:rPr>
            </w:pPr>
            <w:r w:rsidRPr="0089651F">
              <w:rPr>
                <w:rFonts w:ascii="Times New Roman" w:eastAsia="Times New Roman" w:hAnsi="Times New Roman"/>
                <w:sz w:val="24"/>
                <w:szCs w:val="24"/>
              </w:rPr>
              <w:t>2 145,50</w:t>
            </w:r>
          </w:p>
        </w:tc>
      </w:tr>
    </w:tbl>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Приём имущества в муниципальную собственность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Приём имущества в муниципальную собственность производился на основании Федерального закона от 6 октября 2003 года № 131-ФЗ «Об общих принципах </w:t>
      </w:r>
      <w:r w:rsidRPr="0089651F">
        <w:rPr>
          <w:rFonts w:ascii="Times New Roman" w:hAnsi="Times New Roman"/>
          <w:sz w:val="24"/>
          <w:szCs w:val="24"/>
        </w:rPr>
        <w:lastRenderedPageBreak/>
        <w:t>организации местного самоуправления в Российской Федерации» и нормативно-правовых актовЗабайкальского края и городского округа «Город Петровск-Забайкальский».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приняты из краевой собственности в муниципальную собственность объекты недвижимого и движимого имущества общей стоимостью 17 732,00 тыс. рублей:  от Департамента государственного имущества и земельных отношений Забайкальского края: лодки резиновые 2 шт., электростанция дизельная на общую сумму 1 561,2 тыс.руб., 2 специализированных  автобуса для перевозки детей на сумму 5 677,00 тыс. рублей,компьютерная техника (ноутбуки, моноблоки), учебники, облучатели, металлодетекторы, рециркуляторы,  на общую сумму 10 493,8 тыс. рублей. По лизингу получена спецтехника – две автоцисцерны и одна автоцистерна вакуумная комбинированная илососная.</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Работы по оформлению правоустанавливающих документов на муниципальное имущество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проведены работы по оформлению правоустанавливающих документов на 15 объектов муниципальной собственности, а именно: 12 водоразборных колонок, 2 объекта капитального строительства и 1 объект незавершенного строительства.</w:t>
      </w:r>
    </w:p>
    <w:p w:rsidR="0089651F" w:rsidRPr="0089651F" w:rsidRDefault="0089651F" w:rsidP="0089651F">
      <w:pPr>
        <w:pStyle w:val="a3"/>
        <w:ind w:firstLine="709"/>
        <w:rPr>
          <w:rFonts w:ascii="Times New Roman" w:hAnsi="Times New Roman"/>
          <w:b/>
          <w:sz w:val="24"/>
          <w:szCs w:val="24"/>
        </w:rPr>
      </w:pPr>
      <w:r w:rsidRPr="0089651F">
        <w:rPr>
          <w:rFonts w:ascii="Times New Roman" w:hAnsi="Times New Roman"/>
          <w:b/>
          <w:sz w:val="24"/>
          <w:szCs w:val="24"/>
        </w:rPr>
        <w:t xml:space="preserve">Содержание и обслуживание муниципального имущества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счет средств краевого бюджета проведен капитальный ремонт муниципального имущества здания Военкомата, в рамках данного мероприятия отремонтирован фасад здания, кровля, заменены оконные блоки, двери, осуществлены электромонтажные работы, обновлены системы отопления, а также системы водопровода и канализации. Произведены общестроительные работы, установлена система охранно-пожарной сигнализации, выполнены работы по установке видеонаблюдения.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счет местного бюджета проведен ремонт санитарного узла (ремонт сантехники с частичной заменой оборудования, ремонт потолка, стен, косметический ремонт) в муниципальном жилом помещении общежития, расположенного по адресу: ул. Ленина, 2 и дератизация данного общежития.</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Распоряжение и управление земельными ресурсами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По материалам кадастровых работ в 2022 году на кадастровый учет поставлено 59 земельных участков, в сравнении с 2021 годом увеличен на 1,7%.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Право муниципальной собственности зарегистрировано на 5 земельных участков, общей площадью 88 210,37 кв. м. Общая площадь увеличена, в сравнении с 2021 годом, на 77 435,37 кв. 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1) В целях дальнейшей реализации Региональной адресной программы Забайкальского края по переселению граждан из аварийного жилищного фонда на 2019-2025 годы и строительства многоквартирного жилого дома для расселения граждан аварийного жилищного фонда проведены работы по постановке на кадастровый учет и принятию в собственность земельного участка, площадью 3 103,0 кв. м., по адресу: г. Петровск-Забайкальский, ул.50 лет ВЛКСМ, д.4; земельного участка мкр 1, д.№26 площадью 2 974 кв. 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2) В целях реализации программы «Формирование комфортной городской среды» проведены работы по постановке на кадастровый учет и принятию в собственность земельного участка, площадью 15 173,37 кв. м., по адресу: г. Петровск-Забайкальский, ул.50 лет ВЛКСМ, з/у 5 – Парк Победы;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3) В целях реализации программы «Формирование комфортной городской среды» и реализации проекта Создания комфортной городской среды в малых городах и исторических поселениях проведена работа по постановке на кадастровый учет и принятию в собственность земельного участка, площадью 17 480 кв. м., по адресу: г. Петровск-Забайкальский, ул. Дамская, з/у 8 – исторический квартал.</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4) В соответствии с Концессионным соглашением в отношении объектов теплоснабженияпроведена работа по постановке на кадастровый учет и принятию в </w:t>
      </w:r>
      <w:r w:rsidRPr="0089651F">
        <w:rPr>
          <w:rFonts w:ascii="Times New Roman" w:hAnsi="Times New Roman"/>
          <w:sz w:val="24"/>
          <w:szCs w:val="24"/>
        </w:rPr>
        <w:lastRenderedPageBreak/>
        <w:t>собственность земельного участка, площадью 49 480 кв. м. по адресу: г. Петровск-Забайкальский, ул. Лазо, 5б для размещения золошлакоотвала.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бюджет городского округа от продажи земельных участков поступило 1 551,44 тыс. рублей, в сравнении с 2021 годом увеличено на 1 217,94 тыс. рублей. Заключено 55 договоров купли - продажи земельных участков, что на 45% больше в сравнении с 2021 годом.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течение года поступило 5 заявлений на перераспределение земельных участков, заключено 5 соглашений о перераспределении земельных участков, что составляет 100% от поступивших заявлений.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рамках реализации «гаражной амнистии» гражданам предоставлено в собственность бесплатно 33 земельных участка, что на 27 земельных участков (81,8%) больше в сравнении с 2021 годом.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течение года проведено 28 аукционов на право заключения договоров аренды земельных участков на сумму 504,60 тыс. рублей, что на 7,1% проведенных аукционов больше в сравнении с 2021 годом.</w:t>
      </w:r>
    </w:p>
    <w:p w:rsidR="0089651F" w:rsidRPr="0089651F" w:rsidRDefault="0089651F" w:rsidP="0089651F">
      <w:pPr>
        <w:pStyle w:val="a3"/>
        <w:ind w:firstLine="709"/>
        <w:rPr>
          <w:rFonts w:ascii="Times New Roman" w:hAnsi="Times New Roman"/>
          <w:b/>
          <w:sz w:val="24"/>
          <w:szCs w:val="24"/>
        </w:rPr>
      </w:pPr>
      <w:r w:rsidRPr="0089651F">
        <w:rPr>
          <w:rFonts w:ascii="Times New Roman" w:hAnsi="Times New Roman"/>
          <w:b/>
          <w:sz w:val="24"/>
          <w:szCs w:val="24"/>
        </w:rPr>
        <w:t>Бесплатное предоставление в собственность гражданам земельных участков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соответствиис частью 4 статьи 4 Закона Забайкальского края от 01 апреля 2009 года № 152-ЗЗК «О регулировании земельных отношений на территории Забайкальского края» на учетестоит40 многодетных семей на получение земельного участка. В 2022 году поставленона учет в качестве многодетных семей, претендующих на получение земельного участка - 4 семьи, что составляет 100% в сравнении с 2021 годом. Четырем семьям предоставлены земельные участки. Отказов в регистрации для постановки на учет не было. В настоящее время сформировано и включено в реестр 3 земельных участка. Данные участки имеют возможность подключения к электросетям, к ним имеется свободный подъезд, также имеется возможность подключения к летнему водопроводу. Основной причиной отказа граждан от данных земельных участков служат материальные проблемы многодетных семей. Ранее предоставленные земельные участки также не освоены и не застроены. На территории городского округа «Город Петровск-Забайкальский» большой выбор вторичного жилья, поэтому земельные участки для индивидуального жилищного строительства спросом не пользуются. </w:t>
      </w:r>
    </w:p>
    <w:p w:rsidR="0089651F" w:rsidRPr="0089651F" w:rsidRDefault="0089651F" w:rsidP="0089651F">
      <w:pPr>
        <w:pStyle w:val="a3"/>
        <w:ind w:firstLine="709"/>
        <w:rPr>
          <w:rFonts w:ascii="Times New Roman" w:hAnsi="Times New Roman"/>
          <w:b/>
          <w:sz w:val="24"/>
          <w:szCs w:val="24"/>
        </w:rPr>
      </w:pPr>
      <w:r w:rsidRPr="0089651F">
        <w:rPr>
          <w:rFonts w:ascii="Times New Roman" w:hAnsi="Times New Roman"/>
          <w:b/>
          <w:sz w:val="24"/>
          <w:szCs w:val="24"/>
        </w:rPr>
        <w:t>Дальневосточный гектар</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рамках реализации Федерального закона от 1 мая 2016 г.  № 119-ФЗ«Об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 период с 01.01.2022 по 31.12.2022 в Администрацию городского округа «Город Петровск-Забайкальский» по ФИС «На Дальний Восток» поступило 16 заявлений, что на 25% большев сравнении с 2021 годом.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По поступившим заявлениям, в том числе приняты следующие решения: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согласовано к предоставлению земельных участков и утверждено схем – 12;</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поставлено на кадастровый учет 12 земельных участков;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заключено договоров безвозмездного пользования – 12;</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аннулировано гражданами – 4 заявки. </w:t>
      </w:r>
    </w:p>
    <w:p w:rsidR="0089651F" w:rsidRPr="0089651F" w:rsidRDefault="0089651F" w:rsidP="0089651F">
      <w:pPr>
        <w:pStyle w:val="a3"/>
        <w:ind w:firstLine="709"/>
        <w:rPr>
          <w:rFonts w:ascii="Times New Roman" w:hAnsi="Times New Roman"/>
          <w:b/>
          <w:sz w:val="24"/>
          <w:szCs w:val="24"/>
        </w:rPr>
      </w:pPr>
      <w:bookmarkStart w:id="10" w:name="_Hlk99535934"/>
      <w:r w:rsidRPr="0089651F">
        <w:rPr>
          <w:rFonts w:ascii="Times New Roman" w:hAnsi="Times New Roman"/>
          <w:b/>
          <w:sz w:val="24"/>
          <w:szCs w:val="24"/>
        </w:rPr>
        <w:t>Общая работа отдела по управлению муниципальным имуществом и земельных отношений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отделе по управлению муниципальным имуществом и земельных отношений на постоянной основе ведется прием граждан и юридических лиц. Основная масса заявлений о предоставлении муниципальных услуг принимается специалистами на своих рабочих местах, где такжепредоставляются и консультации.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Работа по предоставлению муниципальных услуг ведется в соответствии с разработанными административными регламентами оказания муниципальных услуг. </w:t>
      </w:r>
      <w:r w:rsidRPr="0089651F">
        <w:rPr>
          <w:rFonts w:ascii="Times New Roman" w:hAnsi="Times New Roman"/>
          <w:sz w:val="24"/>
          <w:szCs w:val="24"/>
        </w:rPr>
        <w:lastRenderedPageBreak/>
        <w:t>Всего имеется 15 административных регламентов предоставления муниципальных услуг, часть процедур по ним выполняется путем межведомственного взаимодействия в электронной форме на платформе государственных сервисов.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Проведена работа по взысканию задолженностей арендных платежей в порядке уведомления, претензионной работы и работы в судебном порядке. В судебном порядке взысканы задолженности за пользование муниципальным имуществом: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 сумме 4 661,83 тыс. руб. Задолженность погашена в полном объеме;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 сумме 1 264,60 тыс. руб. -  решение по взысканию в исполнительном производстве.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Проведено проверок контрольно-надзорными органами всего –10, в том числе: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Забайкальской межрайонной природоохранной прокуратурой – 4;</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Петровск – Забайкальской межрайонной прокуратурой – 5;</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Госинспекцией Забайкальского края – 1.</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2.5Содержание дорог, пассажирские перевозки, благоустройство территории</w:t>
      </w:r>
    </w:p>
    <w:bookmarkEnd w:id="10"/>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Исходя из финансовых возможностей бюджета городского округа «Город Петровск-Забайкальский» и субсидий, выделяемых из бюджета Забайкальского края, в 2022 году были выполнены работы по содержанию и ремонту дорог: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ремонт асфальтового покрытия (ремонт картами) по ул. Красная, Верхнекрасная, Металлургов, Лазо, Металлургов (водострой);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проведен   ямочный ремонт асфальтобетонного покрытия (ул.  Смолина, часть ул. Металлургов, ул. Верхнекрасная, Декабристов, Дамская, Красная, Шоссейная, Станционная, Молодежная);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 зимнее время систематически производилась антигололёдная обработка (улицы города по которым проходит маршрут пассажирских перевозок, подъезды к дошкольным и образовательным учреждениям, а также улиц, представляющих опасность в случае их обледенения);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установка и ремонт, в соответствии с требованиями правил дорожного движения, дорожных знаков; обновление дорожной разметки;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произведено грейдирование дорожного полотна грунтовых дорог и обочин; отсыпка и планировка дорог; очистка ливневых канализаций.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 рамках программы «Формирования современной городской среды» завершен 2 этап благоустройства парка «Победы»: установлено ограждение по периметру, ворота, калитка, входная арка, скамейки. Произвелась работа по освещению объекта, установлена система видеонаблюдения, устройство наливных полов из полиуретана (резиновая площадка), дополнительное озеленение территории.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Пассажирские перевозки на территории городского округа осуществляются 2 индивидуальными предпринимателями по утверждённым администрацией городского округа   маршрутам. В период 2022 г.  открытие новых маршрутов пассажирских перевозок не производилось. Возникла проблема с обслуживанием маршрута № 3 и № 4 в связи с тем, что предприниматели, осуществлявшие перевозки по данному маршруту, прекратили свою деятельность. В связи с этим возникла ситуация, при которой на всех маршрутах городского округа осталось 3 машины.  В течение 2022 г. было объявлено четыре открытых конкурса на право осуществления пассажирских перевозок по муниципальным маршрутам городского округа, ни один из конкурсов не состоялся. С предпринимателями, осуществляющими перевозку пассажиров, неоднократно проводились встречи по вопросам организации маршрутов № 3 и № 4. Помимо этого, предпринимателям предлагалось взять в аренду имеющиеся автобусы, но перевозчики ответили отказом, сославшись на нерентабельность указанных автобусов в связи с большим расходом бензина.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Оказываются меры социальной поддержки гражданам проезда на городском пассажирском транспорте, всего данной поддержки в 2022 году оказано на общую сумму 325 тыс. рублей (2021 год – 323 тыс.рублей).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Проведены работы по ремонту линии уличного освещения ул. 50 лет ВЛКСМ, заменены светильники на энергосберегающие.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Согласно муниципальных контрактов, проводился ремонт и содержание сетей уличного освещения и объектов электрохозяйства, работы по уборке общественных территорий, ремонту и обслуживанию контейнеров ТКО.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На территории городского округа, согласно реестру, имеется 85 контейнерных площадок. По обращению с твердыми коммунальными отходами осуществляет деятельность региональный оператор</w:t>
      </w:r>
      <w:bookmarkStart w:id="11" w:name="_Hlk97901295"/>
      <w:bookmarkEnd w:id="11"/>
      <w:r w:rsidRPr="0089651F">
        <w:rPr>
          <w:rFonts w:ascii="Times New Roman" w:hAnsi="Times New Roman"/>
          <w:sz w:val="24"/>
          <w:szCs w:val="24"/>
        </w:rPr>
        <w:t xml:space="preserve">ООО «Олерон+». Оператором, совместно с администрацией городского округа, организован помешковый вывоз мусора из частного сектора, составлен график вывоза.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рамках реализации мероприятий Плана социального развития центров экономического роста Забайкальского края» в отчетном году выполнены работы по благоустройству дворовых территорий жилых домов в Микрорайоне-1 дома №6, №7, №8, №9, №10, №12, №13, №16, №24. </w:t>
      </w:r>
    </w:p>
    <w:p w:rsidR="0089651F" w:rsidRPr="0089651F" w:rsidRDefault="0089651F" w:rsidP="0089651F">
      <w:pPr>
        <w:pStyle w:val="a3"/>
        <w:jc w:val="both"/>
        <w:rPr>
          <w:rFonts w:ascii="Times New Roman" w:hAnsi="Times New Roman"/>
          <w:sz w:val="24"/>
          <w:szCs w:val="24"/>
        </w:rPr>
      </w:pPr>
      <w:r w:rsidRPr="0089651F">
        <w:rPr>
          <w:rFonts w:ascii="Times New Roman" w:hAnsi="Times New Roman"/>
          <w:sz w:val="24"/>
          <w:szCs w:val="24"/>
        </w:rPr>
        <w:t>В рамках программы «Формированиекомфортной городской среды» завершен 2 этап благоустройства «Парка Победы»: установлено ограждение по периметру, ворота, калитка, входная арка, скамейки. Произведена работа по освещению объекта, установлена система видеонаблюдения, устройство наливных полов из полиуретана (резиновая площадка), дополнительное озеленение территории.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01 февраля 2022 года заключён муниципальный контракт с ООО «ЖАДА» на отлов безнадзорных животных (собак)на сумму 420 200руб. В результате исполнения контракта было отловлено 26 собак, также 16.04.2022г. был заключен контракт с ООО «ЖАДА» на отлов безнадзорных животных(собак) на сумму 785 800руб. Во исполнение условий контракта отловлена 71 собака, из них 6 утилизировано, 64 стерилизовано, пробирковано, вакцинировано, 1 возвращена владельцу, 26 возвращены в прежние места обитания,38 собак переданы новым владельцам. 09.12.2022г. заключен договор с АНО «Дай лапу» на сумму 120000 руб., по которому отловлено 5 собак, собаки переданы новым владельцам.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проведена очистка территории кладбища объемом 165 м3 и уборка навалов мусора в объеме 62 м3.</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Установлено 2 контейнерные площадки на ул. Спортивная и МЖК.</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2.6Капитальный ремонт общего имущества в многоквартирных домах</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соответствии с муниципальным краткосрочным планом реализации Региональной программы капитального ремонта общего имущества в многоквартирных домах, расположенных на территории городского округа «Город Петровск-Забайкальский» на 2022 год было запланировано проведение работ по капитальному ремонту общего имущества в 9 многоквартирных домах, которые выполнены в полном объеме, а именно: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 четырех многоквартирных домах, расположенных по адресу: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ул. Маяковского 1, д.69;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-ул. Лазо, д.20;</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ул.Театральная, д.4;</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микрорайон 1, д.16;</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проведен капитальный ремонт крыш.</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пяти многоквартирных домах проведен капитальный ремонт внутридомовых инженерных систем, их них: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-ул.Залинейная, д.10 - проведен капитальный ремонт внутридомовых инженерных систем электроснабжения;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-ул.Мысовая, д.56 - проведен капитальный ремонт внутридомовых инженерных систем холодного водоснабжения, теплоснабжения и водоотведения;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-ул.Мысовая, д.57 - проведен капитальный ремонт внутридомовых инженерных систем холодного водоснабжения и водоотведения;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-ул.Лесная, д.68 - проведен капитальный ремонт внутридомовых инженерных систем электроснабжения, холодного водоснабжения, теплоснабжения и водоотведения;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-микрорайон 1, д.13 - проведен капитальный ремонт внутридомовых инженерных систем электроснабжения.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Стоимость проведенныхв 2022 году работ по капитальному ремонту общего имущества в многоквартирных домахсоставила 19 313 695,83 руб.</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2.7</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Переселение граждан из аварийного жилищного фонда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sz w:val="24"/>
          <w:szCs w:val="24"/>
        </w:rPr>
      </w:pPr>
      <w:r w:rsidRPr="0089651F">
        <w:rPr>
          <w:rFonts w:ascii="Times New Roman CYR" w:hAnsi="Times New Roman CYR" w:cs="Times New Roman CYR"/>
          <w:bCs/>
          <w:sz w:val="24"/>
          <w:szCs w:val="24"/>
        </w:rPr>
        <w:t xml:space="preserve">В рамках реализации действующей </w:t>
      </w:r>
      <w:r w:rsidRPr="0089651F">
        <w:rPr>
          <w:rFonts w:ascii="Times New Roman CYR" w:hAnsi="Times New Roman CYR" w:cs="Times New Roman CYR"/>
          <w:sz w:val="24"/>
          <w:szCs w:val="24"/>
        </w:rPr>
        <w:t>Региональной адресной программы Забайкальского края по переселению граждан из аварийного жилищного фонда на 2019-2025 годы, утвержденной постановлением Правительства Забайкальского края за №124 от 11.04.2019г., в 2022 году в отношении граждан, имеющих жилые помещения в аварийном жилищном фонде на праве собственности, продолжена работа по предоставлению однократной субсидии, котораяизрасходована на приобретение жилых помещений взамен аварийных.Таким образом, в 2022 году из средств федерального и краевого бюджетов12 семьям городского округа предоставлена субсидия на приобретение другого жилья и 6 семей получили возмещение, т.е. оценку аварийных жилых помещений, так какна дату признания дома аварийным имели другое пригодное для проживания жилое помещение.</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sz w:val="24"/>
          <w:szCs w:val="24"/>
        </w:rPr>
      </w:pPr>
      <w:r w:rsidRPr="0089651F">
        <w:rPr>
          <w:rFonts w:ascii="Times New Roman CYR" w:hAnsi="Times New Roman CYR" w:cs="Times New Roman CYR"/>
          <w:sz w:val="24"/>
          <w:szCs w:val="24"/>
        </w:rPr>
        <w:t>Таким образом, с учетом проведенной работы по расселению граждан из аварийного жилищного фонда на протяжении 2021-2022 годов путем предоставления субсидий и новых жилых помещений во введенном в эксплуатацию многоквартирном доме, из 92-х жилых помещений, включенных в Региональную программу по переселению граждан из аварийного жилищного фонда, расселено 59 семей, из них 27 семей муниципального жилищного фонда и 32 семьи - это собственники жилых помещений. Количество расселенных граждан из 204 человек, включенных в Региональную программу, составляет 135 человек. Расселяемая площадь из заявленной в программе 3865,66 кв.м. составила 2776,95 кв.м.</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2.8</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Архитектура и градостроительство</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За отчётный период в стадии строительства и реконструкции находилось </w:t>
      </w:r>
      <w:r w:rsidRPr="0089651F">
        <w:rPr>
          <w:rFonts w:ascii="Times New Roman" w:eastAsia="Times New Roman" w:hAnsi="Times New Roman"/>
          <w:bCs/>
          <w:sz w:val="24"/>
          <w:szCs w:val="24"/>
        </w:rPr>
        <w:t>11</w:t>
      </w:r>
      <w:r w:rsidRPr="0089651F">
        <w:rPr>
          <w:rFonts w:ascii="Times New Roman" w:eastAsia="Times New Roman" w:hAnsi="Times New Roman"/>
          <w:sz w:val="24"/>
          <w:szCs w:val="24"/>
        </w:rPr>
        <w:t>индивидуальных жилых домов. Закончены строительства и реконструкции</w:t>
      </w:r>
      <w:r w:rsidRPr="0089651F">
        <w:rPr>
          <w:rFonts w:ascii="Times New Roman" w:eastAsia="Times New Roman" w:hAnsi="Times New Roman"/>
          <w:bCs/>
          <w:sz w:val="24"/>
          <w:szCs w:val="24"/>
        </w:rPr>
        <w:t>6</w:t>
      </w:r>
      <w:r w:rsidRPr="0089651F">
        <w:rPr>
          <w:rFonts w:ascii="Times New Roman" w:eastAsia="Times New Roman" w:hAnsi="Times New Roman"/>
          <w:sz w:val="24"/>
          <w:szCs w:val="24"/>
        </w:rPr>
        <w:t xml:space="preserve"> индивидуальных жилых домов.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Выдано разрешение на строительство и начаты подготовительные работы по строительству Детского сада.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Выдано разрешение на строительство и ведутся строительные работы по возведению м</w:t>
      </w:r>
      <w:r w:rsidRPr="0089651F">
        <w:rPr>
          <w:rFonts w:ascii="Times New Roman" w:hAnsi="Times New Roman"/>
          <w:sz w:val="24"/>
          <w:szCs w:val="24"/>
        </w:rPr>
        <w:t>ногоквартирных жилых домов для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 в городском округе «город Петровск-Забайкальский» и муниципального района «Петровск-Забайкальский район» Забайкальского края».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Для строительства новых объектов капитального строительства отведено 30 земельных участков.</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imes New Roman" w:hAnsi="Times New Roman"/>
          <w:sz w:val="24"/>
          <w:szCs w:val="24"/>
        </w:rPr>
        <w:t xml:space="preserve">В 2022 году закончено строительство и введен в эксплуатацию «Мотель «Каспий» по адресу: </w:t>
      </w:r>
      <w:r w:rsidRPr="0089651F">
        <w:rPr>
          <w:rFonts w:ascii="Times New Roman" w:eastAsiaTheme="minorEastAsia" w:hAnsi="Times New Roman"/>
          <w:sz w:val="24"/>
          <w:szCs w:val="24"/>
        </w:rPr>
        <w:t>Забайкальский край, Петровск-Забайкальский р-он., г. Петровск-Забайкальский, территория автодорога «Байкал» 653 км.</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В 2022 году выдано:</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lastRenderedPageBreak/>
        <w:t>- Градостроительный план земельного участка – 1</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 Распоряжения на перевод из нежилого помещения в жилое помещение – 3</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 Согласование на перепланировку жилого помещения – 9</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 Постановления о присвоении адреса объекту адресации, уточнение адреса на территории городского округа – 270</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 Разрешение на строительство – 4, в том числе внесение изменений в разрешение на строительство</w:t>
      </w:r>
    </w:p>
    <w:p w:rsidR="0089651F" w:rsidRPr="0089651F" w:rsidRDefault="0089651F" w:rsidP="0089651F">
      <w:pPr>
        <w:autoSpaceDE w:val="0"/>
        <w:autoSpaceDN w:val="0"/>
        <w:spacing w:after="0" w:line="240" w:lineRule="auto"/>
        <w:ind w:firstLine="709"/>
        <w:jc w:val="both"/>
        <w:rPr>
          <w:rFonts w:ascii="Times New Roman" w:eastAsiaTheme="minorEastAsia" w:hAnsi="Times New Roman"/>
          <w:sz w:val="24"/>
          <w:szCs w:val="24"/>
        </w:rPr>
      </w:pPr>
      <w:r w:rsidRPr="0089651F">
        <w:rPr>
          <w:rFonts w:ascii="Times New Roman" w:eastAsiaTheme="minorEastAsia" w:hAnsi="Times New Roman"/>
          <w:sz w:val="24"/>
          <w:szCs w:val="24"/>
        </w:rPr>
        <w:t>- Справки на лес для строительства и/или реконструкции ИЖД – 7.</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2.9</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Жилищно-коммунальное хозяйство</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на территории городского округа «Город Петровск-Забайкальский» осуществляли деятельность 6 организаций коммунального комплекса: АО «ЗабТЭК», филиал ПАО «МРСК Сибири»-«Читаэнерго», ООО «Благоустройство+», ООО «Водоканал», ООО «Олерон+», ООО «Талисман», оказывающие услуги по электро-, тепло-, водоснабжению, водоотведению, вывозу твёрдых бытовых отходов и благоустройству территорий, обслуживанию дорог городского округа:</w:t>
      </w:r>
      <w:r w:rsidRPr="0089651F">
        <w:rPr>
          <w:rFonts w:ascii="Times New Roman" w:hAnsi="Times New Roman"/>
          <w:sz w:val="24"/>
          <w:szCs w:val="24"/>
        </w:rPr>
        <w:br/>
        <w:t>- 1 управляющая организация - ООО «Надежда», осуществляющая управление 43 многоквартирными домами и оказывающая услуги  по содержанию и ремонту общего имущества;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- 1 обслуживающая организация - ООО «Лидер люкс» заключила договора с 43 многоквартирными домами на возмездное оказание услуг по содержанию и ремонту общего имущества;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- 1 товарищество собственников жилья: ТСЖ «Наш дом», осуществляющее управление 1 многоквартирным домом и оказывающее услуги по содержанию и ремонту общего имущества;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- 28 многоквартирных дома, количество квартир в которых не превышает 32, по решению собственников помещений в многоквартирном доме находятся на непосредственном способе управления;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- 53 многоквартирных дома находятся без управления, в отношении которыхв соответствии с нормами Жилищного кодекса Российской Федерации, а также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администрацией городского округа проводились конкурсы, которые были признаны несостоявшимися в виду отсутствия заявок.</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рамках подпрограммы Забайкальского края «Модернизация объектов коммунальной инфраструктуры» в 2022 году выполнены работы: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 ремонт котла №2 с заменой поверхностей нагрева и воздухораспределительной решетки на центральной котельная по ул. Почтовая д.3;</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ремонт участка теплотрассы на участке от ТК-1-1 до жилого дома №128 по ул. Мысовая;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ремонт участка теплотрассы и трассы холодного водоснабжения на участке от ТК7 до ТК8 на котельной ул. Залинейная.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За счет резервных средств местного бюджета осуществлена закупка электродвигателя, необходимого для установки в дробилку топливоподачи для Центральной котельной.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eastAsia="Times New Roman" w:hAnsi="Times New Roman"/>
          <w:color w:val="000000"/>
          <w:sz w:val="24"/>
          <w:szCs w:val="24"/>
          <w:lang w:eastAsia="ru-RU"/>
        </w:rPr>
        <w:t>В рамках заключенных концессионных соглашений в отношении объектов теплоснабжения и водоснабжения в 2022 году ресурсоснабжающими организациями выполнены следующие работы:</w:t>
      </w:r>
    </w:p>
    <w:p w:rsidR="0089651F" w:rsidRPr="0089651F" w:rsidRDefault="0089651F" w:rsidP="0089651F">
      <w:pPr>
        <w:pStyle w:val="a3"/>
        <w:ind w:firstLine="709"/>
        <w:jc w:val="both"/>
        <w:rPr>
          <w:rFonts w:ascii="Times New Roman" w:eastAsia="Times New Roman" w:hAnsi="Times New Roman"/>
          <w:color w:val="000000"/>
          <w:sz w:val="24"/>
          <w:szCs w:val="24"/>
          <w:lang w:eastAsia="ru-RU"/>
        </w:rPr>
      </w:pPr>
      <w:r w:rsidRPr="0089651F">
        <w:rPr>
          <w:rFonts w:ascii="Times New Roman" w:eastAsia="Times New Roman" w:hAnsi="Times New Roman"/>
          <w:color w:val="000000"/>
          <w:sz w:val="24"/>
          <w:szCs w:val="24"/>
          <w:lang w:eastAsia="ru-RU"/>
        </w:rPr>
        <w:t>- монтаж оборотной системы охлаждения воздухораспределительных решеток котлов на Центральной котельной на сумму 404,408 тыс. руб.</w:t>
      </w:r>
    </w:p>
    <w:p w:rsidR="0089651F" w:rsidRPr="0089651F" w:rsidRDefault="0089651F" w:rsidP="0089651F">
      <w:pPr>
        <w:pStyle w:val="a3"/>
        <w:ind w:firstLine="709"/>
        <w:jc w:val="both"/>
        <w:rPr>
          <w:rFonts w:ascii="Times New Roman" w:eastAsia="Times New Roman" w:hAnsi="Times New Roman"/>
          <w:color w:val="000000"/>
          <w:sz w:val="24"/>
          <w:szCs w:val="24"/>
          <w:lang w:eastAsia="ru-RU"/>
        </w:rPr>
      </w:pPr>
      <w:r w:rsidRPr="0089651F">
        <w:rPr>
          <w:rFonts w:ascii="Times New Roman" w:eastAsia="Times New Roman" w:hAnsi="Times New Roman"/>
          <w:color w:val="000000"/>
          <w:sz w:val="24"/>
          <w:szCs w:val="24"/>
          <w:lang w:eastAsia="ru-RU"/>
        </w:rPr>
        <w:lastRenderedPageBreak/>
        <w:t>-замена системы отопления с приобретением электрического электродного котла марки ЭОУ 1/6 на ВНС ул.Залинейная на сумму 118,046 тыс. руб.</w:t>
      </w:r>
    </w:p>
    <w:p w:rsidR="0089651F" w:rsidRPr="0089651F" w:rsidRDefault="0089651F" w:rsidP="0089651F">
      <w:pPr>
        <w:pStyle w:val="a3"/>
        <w:ind w:firstLine="709"/>
        <w:jc w:val="both"/>
        <w:rPr>
          <w:rFonts w:ascii="Times New Roman" w:eastAsia="Times New Roman" w:hAnsi="Times New Roman"/>
          <w:color w:val="000000"/>
          <w:sz w:val="24"/>
          <w:szCs w:val="24"/>
          <w:lang w:eastAsia="ru-RU"/>
        </w:rPr>
      </w:pPr>
      <w:r w:rsidRPr="0089651F">
        <w:rPr>
          <w:rFonts w:ascii="Times New Roman" w:eastAsia="Times New Roman" w:hAnsi="Times New Roman"/>
          <w:color w:val="000000"/>
          <w:sz w:val="24"/>
          <w:szCs w:val="24"/>
          <w:lang w:eastAsia="ru-RU"/>
        </w:rPr>
        <w:t xml:space="preserve">- замена насоса </w:t>
      </w:r>
      <w:r w:rsidRPr="0089651F">
        <w:rPr>
          <w:rFonts w:ascii="Times New Roman" w:eastAsia="Times New Roman" w:hAnsi="Times New Roman"/>
          <w:color w:val="000000"/>
          <w:sz w:val="24"/>
          <w:szCs w:val="24"/>
          <w:lang w:val="en-US" w:eastAsia="ru-RU"/>
        </w:rPr>
        <w:t>I</w:t>
      </w:r>
      <w:r w:rsidRPr="0089651F">
        <w:rPr>
          <w:rFonts w:ascii="Times New Roman" w:eastAsia="Times New Roman" w:hAnsi="Times New Roman"/>
          <w:color w:val="000000"/>
          <w:sz w:val="24"/>
          <w:szCs w:val="24"/>
          <w:lang w:eastAsia="ru-RU"/>
        </w:rPr>
        <w:t xml:space="preserve"> подъема с погружным электродвигателем мощностью 45кВт на насос с электродвигателем 32кВт, произведена установка станции СУЗ-100А (ЭЦВ-10-120-80) на сумму 414,001 тыс. руб.</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счет средств местного бюджета проведен капитальный ремонт теплотрассы от ТК16 до МБУ ДО «Детская школа искусств» на сумму 361,15 тыс.руб.</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2.10</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Муниципальный жилищный контроль</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lang w:val="en-US"/>
        </w:rPr>
        <w:t>C</w:t>
      </w:r>
      <w:r w:rsidRPr="0089651F">
        <w:rPr>
          <w:rFonts w:ascii="Times New Roman" w:hAnsi="Times New Roman"/>
          <w:sz w:val="24"/>
          <w:szCs w:val="24"/>
        </w:rPr>
        <w:t xml:space="preserve">2020 года плановые проверки были отменены. В 2022 году по заявлениям граждан проведена 1 проверка и выдано   предупреждение нанимателю.Совместно со специалистом по жилищным вопросам, главным специалистом Комитета экономики, управления муниципальным имуществом, земельных отношений, проводились проверки нанимателей жилых помещений и состояние жилых помещений, установление факта проживания. По результатам проверок составлено 14 актов.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период с 01.01.2022 по 31.12.2022 г. поступило 125 обращений граждан, на которые были даны ответы, из них по 10 обращениям проведена профилактическая беседа, по 2 обращениям – отказано в удовлетворении заявлений, по 95 – даны разъяснения и 18рассмотрено положительно, т.е. работы выполнены и информация предоставлена.</w:t>
      </w:r>
    </w:p>
    <w:p w:rsidR="0089651F" w:rsidRPr="0089651F" w:rsidRDefault="0089651F" w:rsidP="0089651F">
      <w:pPr>
        <w:autoSpaceDE w:val="0"/>
        <w:autoSpaceDN w:val="0"/>
        <w:adjustRightInd w:val="0"/>
        <w:spacing w:after="0" w:line="240" w:lineRule="auto"/>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2.11</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Жилищная политика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городском округе «Город Петровск-Забайкальский» в очереди граждан,нуждающихся жилых помещениях, предоставляемых по договорам социального найма, состоит 59 семей. Жилые помещения для граждан, состоящих на учете на предоставление муниципального жилья,предоставляются, в основном, после освобождения муниципального имущества (отработанные по суду в связи с выселением, выморочное имущество, по программе переселения граждан из аварийного и ветхого жилья). Работа по выявлению брошенного жилья ведется на постоянной основе.За 2022 год было предоставлено 31 жилое помещение,из них 27 по программе «Переселение граждан из ветхого, аварийного жилья», в общежитие заселена 1 семья.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4 семьи улучшили свои жилищные условия по программе «Обеспечение жильем молодых семей».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отчетном году приватизировано 40 жилых помещений.</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По состоянию на 10.02.2023 г администрацией городского округа не исполнено 1 решение суда. Министерство социальной защиты    проинформировано о том,</w:t>
      </w:r>
      <w:r w:rsidR="0034250E">
        <w:rPr>
          <w:rFonts w:ascii="Times New Roman" w:hAnsi="Times New Roman"/>
          <w:sz w:val="24"/>
          <w:szCs w:val="24"/>
        </w:rPr>
        <w:t xml:space="preserve"> </w:t>
      </w:r>
      <w:r w:rsidRPr="0089651F">
        <w:rPr>
          <w:rFonts w:ascii="Times New Roman" w:hAnsi="Times New Roman"/>
          <w:sz w:val="24"/>
          <w:szCs w:val="24"/>
        </w:rPr>
        <w:t>что 1 человек находится в местах лишения свободы.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 нанимателями жилых помещений   постоянно проводится работа по информированию о порядке начисления, сбора,взыскания платежей за пользования жилым помещением по договорам социального найма. За 2022 год платежей (найм жилого помещения) поступило в сумме 361 383,27 рублей.</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2.12Работа по предупреждению и ликвидации чрезвычайных ситуаций и состояние гражданской обороны</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Администрацией городского округа «Город   Петровск – Забайкальский» в 2022 году принято 9 нормативных правовых актов, 23 распоряжения, регламентирующих работу по вопросам чрезвычайных ситуаций и гражданской обороне. Для координации действий по вопросам предупреждения и ликвидации чрезвычайных ситуаций созданы </w:t>
      </w:r>
      <w:r w:rsidRPr="0089651F">
        <w:rPr>
          <w:rFonts w:ascii="Times New Roman" w:hAnsi="Times New Roman"/>
          <w:sz w:val="24"/>
          <w:szCs w:val="24"/>
        </w:rPr>
        <w:lastRenderedPageBreak/>
        <w:t xml:space="preserve">специальный орган, уполномоченный на решение вопросов в области ГО и ЧС, Комиссия по предупреждению и ликвидации ЧС, Единая дежурно-диспетчерская служба.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на территории городского округа чрезвычайных ситуаций не зарегистрировано.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bCs/>
          <w:sz w:val="24"/>
          <w:szCs w:val="24"/>
        </w:rPr>
        <w:t>В течение весны-осени 2022 года на территории городского округа зарегистрировано 6 (2021 год - 2) лесных пожаров. Площадь обнаружения оставляет 0,4 га (прошлый год – 0,4 га). В результате тушения площадь ликвидации составила 1,6 га (АППГ – 1,6 га). В связи со стабильной лесопожарной обстановкой особый противопожарный режим не вводился. Для ликвидации лесных пожаров на выделенные Департаментом ГО и ПБ средства (40 000 рублей) был приобретен АИ-92, временно приняты на работу три человека для выполнения обязанностей ДПД. Сотрудники ДПД были обучены и привиты от клещевого энцефалита.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Система управления, оповещения и связи ГО осуществляется по каналам телефонной связи местной оптико-волоконной (цифровой) АТС и с помощью мобильных телефонов. Оповещение населения может осуществляться с помощью 5 локальных систем «Рокстон», путём включения электросирен и подачи речевых сообщений. В 2020 году на территории города смонтирована и в 2021 году введена в эксплуатацию система экстренного оповещения об угрозе возникновения или возникновении чрезвычайных ситуаций КСЭОН (комплексная система оповещения населения), которая охватывает территорию всего города и управляться централизованно с Единой дежурной диспетчерской службы. Всего смонтировано 12 точек, в настоящее время данная система тестируется. Система находится в исправном состоянии.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было проведено 46 (2021 год - 45) учений и тренировок в учебных заведениях, детских садах, учреждениях и предприятиях города по вопросам организации эвакуационных мероприятий в случае ЧС, пожаров, террористических актов, нарушений в снабжении электро- и теплоэнергией, розливов нефтепродуктов. В рамках организации проведения данных мероприятий организовано тесное взаимодействие с пожарно-спасательной частью №31, аварийно-спасательными формированиями предприятий энергетики и ЖКХ, ООО «Петровскнефтепродукт», Центральной районной больницей, Центром гигиены и эпидемиологии, Станцией по борьбе с болезнями животных и др.</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Для защиты города от лесных пожаров в 2022 году обновлено путем опашки 44 км. минерализованных полос и 4,7 км.  противопожарных разрывов. Дополнительно вновь оборудовано 23 км двойных минерализованных полос вокруг территории городского округа. Совместно с арендаторами создано 3 добровольных пожарных дружины, численностью 20 человек, которые оснащены необходимым противопожарным оборудованием: ранцевыми лесными огнетушителями, воздуходувками, мотопомпами и т.п.</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Приведены в готовность наружные источники пожаротушения: 11 водокачек и 23 подземных пожарных гидранта.</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2.13 Образование</w:t>
      </w:r>
    </w:p>
    <w:p w:rsidR="0089651F" w:rsidRPr="0089651F" w:rsidRDefault="0089651F" w:rsidP="0089651F">
      <w:pPr>
        <w:autoSpaceDE w:val="0"/>
        <w:autoSpaceDN w:val="0"/>
        <w:adjustRightInd w:val="0"/>
        <w:spacing w:after="0" w:line="240" w:lineRule="auto"/>
        <w:rPr>
          <w:rFonts w:ascii="Times New Roman" w:hAnsi="Times New Roman"/>
          <w:b/>
          <w:color w:val="000000" w:themeColor="text1"/>
          <w:sz w:val="24"/>
          <w:szCs w:val="24"/>
          <w:lang w:eastAsia="ru-RU"/>
        </w:rPr>
      </w:pPr>
    </w:p>
    <w:p w:rsidR="0089651F" w:rsidRPr="0089651F" w:rsidRDefault="0089651F" w:rsidP="0089651F">
      <w:pPr>
        <w:pStyle w:val="Default"/>
        <w:ind w:firstLine="709"/>
        <w:jc w:val="both"/>
        <w:rPr>
          <w:color w:val="000000" w:themeColor="text1"/>
        </w:rPr>
      </w:pPr>
      <w:r w:rsidRPr="0089651F">
        <w:rPr>
          <w:color w:val="000000" w:themeColor="text1"/>
        </w:rPr>
        <w:t>В городском округе «Город Петровск-Забайкальский» сеть образовательных организаций, подведомственных Комитету по образованию, делам молодежи, материнства и детства администрации городского округа «Город Петровск-Забайкальский», состоит из 18 учреждений.</w:t>
      </w:r>
    </w:p>
    <w:p w:rsidR="0089651F" w:rsidRPr="0089651F" w:rsidRDefault="0089651F" w:rsidP="0089651F">
      <w:pPr>
        <w:pStyle w:val="Default"/>
        <w:spacing w:line="276" w:lineRule="auto"/>
        <w:ind w:firstLine="709"/>
        <w:jc w:val="both"/>
        <w:rPr>
          <w:color w:val="000000" w:themeColor="text1"/>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1842"/>
        <w:gridCol w:w="3190"/>
      </w:tblGrid>
      <w:tr w:rsidR="0089651F" w:rsidRPr="0089651F" w:rsidTr="0089651F">
        <w:tc>
          <w:tcPr>
            <w:tcW w:w="2238" w:type="pct"/>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2022 год</w:t>
            </w:r>
          </w:p>
        </w:tc>
        <w:tc>
          <w:tcPr>
            <w:tcW w:w="1011" w:type="pct"/>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ОО (кол-во)</w:t>
            </w:r>
          </w:p>
        </w:tc>
        <w:tc>
          <w:tcPr>
            <w:tcW w:w="1751" w:type="pct"/>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Контингент (кол-во человек)</w:t>
            </w:r>
          </w:p>
        </w:tc>
      </w:tr>
      <w:tr w:rsidR="0089651F" w:rsidRPr="0089651F" w:rsidTr="0089651F">
        <w:tc>
          <w:tcPr>
            <w:tcW w:w="2238" w:type="pct"/>
          </w:tcPr>
          <w:p w:rsidR="0089651F" w:rsidRPr="0089651F" w:rsidRDefault="0089651F" w:rsidP="0089651F">
            <w:pPr>
              <w:pStyle w:val="Default"/>
              <w:spacing w:line="276" w:lineRule="auto"/>
              <w:ind w:left="708"/>
              <w:jc w:val="both"/>
              <w:rPr>
                <w:color w:val="000000" w:themeColor="text1"/>
              </w:rPr>
            </w:pPr>
            <w:r w:rsidRPr="0089651F">
              <w:rPr>
                <w:color w:val="000000" w:themeColor="text1"/>
              </w:rPr>
              <w:t>Дошкольное образование</w:t>
            </w:r>
          </w:p>
        </w:tc>
        <w:tc>
          <w:tcPr>
            <w:tcW w:w="1011" w:type="pct"/>
            <w:vAlign w:val="center"/>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9</w:t>
            </w:r>
          </w:p>
        </w:tc>
        <w:tc>
          <w:tcPr>
            <w:tcW w:w="1751" w:type="pct"/>
            <w:vAlign w:val="center"/>
          </w:tcPr>
          <w:p w:rsidR="0089651F" w:rsidRPr="0089651F" w:rsidRDefault="0089651F" w:rsidP="0089651F">
            <w:pPr>
              <w:pStyle w:val="a3"/>
              <w:ind w:left="708"/>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753</w:t>
            </w:r>
          </w:p>
        </w:tc>
      </w:tr>
      <w:tr w:rsidR="0089651F" w:rsidRPr="0089651F" w:rsidTr="0089651F">
        <w:tc>
          <w:tcPr>
            <w:tcW w:w="2238" w:type="pct"/>
          </w:tcPr>
          <w:p w:rsidR="0089651F" w:rsidRPr="0089651F" w:rsidRDefault="0089651F" w:rsidP="0089651F">
            <w:pPr>
              <w:pStyle w:val="Default"/>
              <w:spacing w:line="276" w:lineRule="auto"/>
              <w:ind w:left="708"/>
              <w:jc w:val="both"/>
              <w:rPr>
                <w:color w:val="000000" w:themeColor="text1"/>
              </w:rPr>
            </w:pPr>
            <w:r w:rsidRPr="0089651F">
              <w:rPr>
                <w:color w:val="000000" w:themeColor="text1"/>
              </w:rPr>
              <w:t>Общее образование</w:t>
            </w:r>
          </w:p>
        </w:tc>
        <w:tc>
          <w:tcPr>
            <w:tcW w:w="1011" w:type="pct"/>
            <w:vAlign w:val="center"/>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6</w:t>
            </w:r>
          </w:p>
        </w:tc>
        <w:tc>
          <w:tcPr>
            <w:tcW w:w="1751" w:type="pct"/>
            <w:vAlign w:val="center"/>
          </w:tcPr>
          <w:p w:rsidR="0089651F" w:rsidRPr="0089651F" w:rsidRDefault="0089651F" w:rsidP="0089651F">
            <w:pPr>
              <w:pStyle w:val="a3"/>
              <w:ind w:left="708"/>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2149</w:t>
            </w:r>
          </w:p>
        </w:tc>
      </w:tr>
      <w:tr w:rsidR="0089651F" w:rsidRPr="0089651F" w:rsidTr="0089651F">
        <w:tc>
          <w:tcPr>
            <w:tcW w:w="2238" w:type="pct"/>
          </w:tcPr>
          <w:p w:rsidR="0089651F" w:rsidRPr="0089651F" w:rsidRDefault="0089651F" w:rsidP="0089651F">
            <w:pPr>
              <w:pStyle w:val="Default"/>
              <w:spacing w:line="276" w:lineRule="auto"/>
              <w:ind w:left="708"/>
              <w:jc w:val="both"/>
              <w:rPr>
                <w:color w:val="000000" w:themeColor="text1"/>
              </w:rPr>
            </w:pPr>
            <w:r w:rsidRPr="0089651F">
              <w:rPr>
                <w:color w:val="000000" w:themeColor="text1"/>
              </w:rPr>
              <w:lastRenderedPageBreak/>
              <w:t>Дополнительное образование</w:t>
            </w:r>
          </w:p>
        </w:tc>
        <w:tc>
          <w:tcPr>
            <w:tcW w:w="1011" w:type="pct"/>
            <w:vAlign w:val="center"/>
          </w:tcPr>
          <w:p w:rsidR="0089651F" w:rsidRPr="0089651F" w:rsidRDefault="0089651F" w:rsidP="0089651F">
            <w:pPr>
              <w:pStyle w:val="Default"/>
              <w:spacing w:line="276" w:lineRule="auto"/>
              <w:ind w:left="708"/>
              <w:jc w:val="center"/>
              <w:rPr>
                <w:color w:val="000000" w:themeColor="text1"/>
              </w:rPr>
            </w:pPr>
            <w:r w:rsidRPr="0089651F">
              <w:rPr>
                <w:color w:val="000000" w:themeColor="text1"/>
              </w:rPr>
              <w:t>3</w:t>
            </w:r>
          </w:p>
        </w:tc>
        <w:tc>
          <w:tcPr>
            <w:tcW w:w="1751" w:type="pct"/>
            <w:vAlign w:val="center"/>
          </w:tcPr>
          <w:p w:rsidR="0089651F" w:rsidRPr="0089651F" w:rsidRDefault="0089651F" w:rsidP="0089651F">
            <w:pPr>
              <w:pStyle w:val="a3"/>
              <w:ind w:left="708"/>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909</w:t>
            </w:r>
          </w:p>
        </w:tc>
      </w:tr>
    </w:tbl>
    <w:p w:rsidR="0089651F" w:rsidRPr="0089651F" w:rsidRDefault="0089651F" w:rsidP="0089651F">
      <w:pPr>
        <w:pStyle w:val="Default"/>
        <w:spacing w:line="276" w:lineRule="auto"/>
        <w:jc w:val="both"/>
        <w:rPr>
          <w:color w:val="000000" w:themeColor="text1"/>
        </w:rPr>
      </w:pPr>
    </w:p>
    <w:p w:rsidR="0089651F" w:rsidRPr="0089651F" w:rsidRDefault="0089651F" w:rsidP="0089651F">
      <w:pPr>
        <w:widowControl w:val="0"/>
        <w:tabs>
          <w:tab w:val="left" w:pos="163"/>
          <w:tab w:val="left" w:pos="709"/>
          <w:tab w:val="left" w:pos="8179"/>
        </w:tabs>
        <w:autoSpaceDE w:val="0"/>
        <w:autoSpaceDN w:val="0"/>
        <w:adjustRightInd w:val="0"/>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На семейном образовании 7 человек.</w:t>
      </w:r>
    </w:p>
    <w:p w:rsidR="0089651F" w:rsidRPr="0089651F" w:rsidRDefault="0089651F" w:rsidP="0089651F">
      <w:pPr>
        <w:widowControl w:val="0"/>
        <w:tabs>
          <w:tab w:val="left" w:pos="163"/>
          <w:tab w:val="left" w:pos="709"/>
          <w:tab w:val="left" w:pos="8179"/>
        </w:tabs>
        <w:autoSpaceDE w:val="0"/>
        <w:autoSpaceDN w:val="0"/>
        <w:adjustRightInd w:val="0"/>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Количество детей с ОВЗ и детей инвалидов в возрасте до 7 лет – 23 человек. Из них посещают дошкольные образовательные учреждения – 4 человека (в группах общеразвивающего вида). Количество детей с ОВЗ и детей-инвалидов в возрасте от 7 до 18 лет – 138 человек, обучаются на дому – 27 человек.</w:t>
      </w:r>
    </w:p>
    <w:p w:rsidR="0089651F" w:rsidRPr="0089651F" w:rsidRDefault="0089651F" w:rsidP="0089651F">
      <w:pPr>
        <w:widowControl w:val="0"/>
        <w:tabs>
          <w:tab w:val="left" w:pos="163"/>
          <w:tab w:val="left" w:pos="709"/>
          <w:tab w:val="left" w:pos="8179"/>
        </w:tabs>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89651F">
        <w:rPr>
          <w:rFonts w:ascii="Times New Roman" w:hAnsi="Times New Roman"/>
          <w:color w:val="000000" w:themeColor="text1"/>
          <w:sz w:val="24"/>
          <w:szCs w:val="24"/>
        </w:rPr>
        <w:t>Численность детей на территории города от момента рождения до 7</w:t>
      </w:r>
      <w:r w:rsidRPr="0089651F">
        <w:rPr>
          <w:rFonts w:ascii="Times New Roman" w:eastAsia="Times New Roman" w:hAnsi="Times New Roman"/>
          <w:bCs/>
          <w:color w:val="000000" w:themeColor="text1"/>
          <w:sz w:val="24"/>
          <w:szCs w:val="24"/>
          <w:lang w:eastAsia="ru-RU"/>
        </w:rPr>
        <w:t xml:space="preserve"> лет в 2022 году составляла 1386 детей, зачисленных в учреждения дошкольного образования – 753, 132 ребенка направлены в детские сады. Родителями в этот период подано 274 заявления.  Очередь детей в возрасте от 1,5 до 7 лет – 22 ребенка. </w:t>
      </w:r>
    </w:p>
    <w:p w:rsidR="0089651F" w:rsidRPr="0089651F" w:rsidRDefault="0089651F" w:rsidP="0089651F">
      <w:pPr>
        <w:widowControl w:val="0"/>
        <w:spacing w:after="0" w:line="240" w:lineRule="auto"/>
        <w:ind w:firstLine="567"/>
        <w:contextualSpacing/>
        <w:jc w:val="both"/>
        <w:rPr>
          <w:rFonts w:ascii="Times New Roman" w:eastAsia="Times New Roman" w:hAnsi="Times New Roman"/>
          <w:bCs/>
          <w:color w:val="000000" w:themeColor="text1"/>
          <w:sz w:val="24"/>
          <w:szCs w:val="24"/>
        </w:rPr>
      </w:pPr>
      <w:r w:rsidRPr="0089651F">
        <w:rPr>
          <w:rFonts w:ascii="Times New Roman" w:eastAsia="Times New Roman" w:hAnsi="Times New Roman"/>
          <w:bCs/>
          <w:color w:val="000000" w:themeColor="text1"/>
          <w:sz w:val="24"/>
          <w:szCs w:val="24"/>
        </w:rPr>
        <w:t>Приоритетная задача образовательной политики – это повышение качества образования. В 2020- 2021 учебном году качество образования в городе составляло 40%, а в 2021-2022 учебном году - 41%.</w:t>
      </w:r>
    </w:p>
    <w:p w:rsidR="0089651F" w:rsidRPr="0089651F" w:rsidRDefault="0089651F" w:rsidP="0089651F">
      <w:pPr>
        <w:widowControl w:val="0"/>
        <w:spacing w:after="0"/>
        <w:ind w:firstLine="567"/>
        <w:contextualSpacing/>
        <w:jc w:val="both"/>
        <w:rPr>
          <w:rFonts w:ascii="Times New Roman" w:eastAsia="Times New Roman" w:hAnsi="Times New Roman"/>
          <w:bCs/>
          <w:color w:val="000000" w:themeColor="text1"/>
          <w:sz w:val="24"/>
          <w:szCs w:val="24"/>
        </w:rPr>
      </w:pPr>
    </w:p>
    <w:p w:rsidR="0089651F" w:rsidRPr="0089651F" w:rsidRDefault="0089651F" w:rsidP="0089651F">
      <w:pPr>
        <w:widowControl w:val="0"/>
        <w:spacing w:after="0"/>
        <w:contextualSpacing/>
        <w:jc w:val="center"/>
        <w:rPr>
          <w:rFonts w:ascii="Times New Roman" w:eastAsia="Times New Roman" w:hAnsi="Times New Roman"/>
          <w:bCs/>
          <w:color w:val="000000" w:themeColor="text1"/>
          <w:sz w:val="24"/>
          <w:szCs w:val="24"/>
        </w:rPr>
      </w:pPr>
      <w:r w:rsidRPr="0089651F">
        <w:rPr>
          <w:rFonts w:ascii="Times New Roman" w:eastAsia="Times New Roman" w:hAnsi="Times New Roman"/>
          <w:bCs/>
          <w:color w:val="000000" w:themeColor="text1"/>
          <w:sz w:val="24"/>
          <w:szCs w:val="24"/>
        </w:rPr>
        <w:t>Успеваемость и качество образования в 2021-2022 г.</w:t>
      </w:r>
    </w:p>
    <w:p w:rsidR="0089651F" w:rsidRPr="0089651F" w:rsidRDefault="0089651F" w:rsidP="0089651F">
      <w:pPr>
        <w:widowControl w:val="0"/>
        <w:spacing w:after="0"/>
        <w:ind w:firstLine="567"/>
        <w:contextualSpacing/>
        <w:jc w:val="both"/>
        <w:rPr>
          <w:rFonts w:ascii="Times New Roman" w:eastAsia="Times New Roman" w:hAnsi="Times New Roman"/>
          <w:bCs/>
          <w:color w:val="000000" w:themeColor="text1"/>
          <w:sz w:val="24"/>
          <w:szCs w:val="24"/>
        </w:rPr>
      </w:pPr>
    </w:p>
    <w:tbl>
      <w:tblPr>
        <w:tblW w:w="9747" w:type="dxa"/>
        <w:tblInd w:w="-176" w:type="dxa"/>
        <w:shd w:val="clear" w:color="auto" w:fill="FFFFFF" w:themeFill="background1"/>
        <w:tblLayout w:type="fixed"/>
        <w:tblLook w:val="04A0"/>
      </w:tblPr>
      <w:tblGrid>
        <w:gridCol w:w="2269"/>
        <w:gridCol w:w="1276"/>
        <w:gridCol w:w="1033"/>
        <w:gridCol w:w="1034"/>
        <w:gridCol w:w="1034"/>
        <w:gridCol w:w="1033"/>
        <w:gridCol w:w="1034"/>
        <w:gridCol w:w="1034"/>
      </w:tblGrid>
      <w:tr w:rsidR="0089651F" w:rsidRPr="0089651F" w:rsidTr="0089651F">
        <w:trPr>
          <w:trHeight w:val="322"/>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Школа</w:t>
            </w:r>
          </w:p>
        </w:tc>
        <w:tc>
          <w:tcPr>
            <w:tcW w:w="1276"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Количество</w:t>
            </w:r>
            <w:r w:rsidRPr="0089651F">
              <w:rPr>
                <w:rFonts w:ascii="Times New Roman" w:eastAsia="Times New Roman" w:hAnsi="Times New Roman"/>
                <w:bCs/>
                <w:color w:val="000000" w:themeColor="text1"/>
                <w:sz w:val="24"/>
                <w:szCs w:val="24"/>
                <w:lang w:eastAsia="ru-RU"/>
              </w:rPr>
              <w:br/>
              <w:t>учащихся</w:t>
            </w:r>
          </w:p>
        </w:tc>
        <w:tc>
          <w:tcPr>
            <w:tcW w:w="2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2020</w:t>
            </w:r>
          </w:p>
        </w:tc>
        <w:tc>
          <w:tcPr>
            <w:tcW w:w="2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2021</w:t>
            </w: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2022</w:t>
            </w:r>
          </w:p>
        </w:tc>
      </w:tr>
      <w:tr w:rsidR="0089651F" w:rsidRPr="0089651F" w:rsidTr="0089651F">
        <w:trPr>
          <w:trHeight w:val="1144"/>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9651F" w:rsidRPr="0089651F" w:rsidRDefault="0089651F" w:rsidP="0089651F">
            <w:pPr>
              <w:spacing w:after="0" w:line="240" w:lineRule="auto"/>
              <w:rPr>
                <w:rFonts w:ascii="Times New Roman" w:eastAsia="Times New Roman" w:hAnsi="Times New Roman"/>
                <w:bCs/>
                <w:color w:val="000000" w:themeColor="text1"/>
                <w:sz w:val="24"/>
                <w:szCs w:val="24"/>
                <w:lang w:eastAsia="ru-RU"/>
              </w:rPr>
            </w:pPr>
          </w:p>
        </w:tc>
        <w:tc>
          <w:tcPr>
            <w:tcW w:w="1276" w:type="dxa"/>
            <w:vMerge/>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89651F" w:rsidRPr="0089651F" w:rsidRDefault="0089651F" w:rsidP="0089651F">
            <w:pPr>
              <w:spacing w:after="0" w:line="240" w:lineRule="auto"/>
              <w:rPr>
                <w:rFonts w:ascii="Times New Roman" w:eastAsia="Times New Roman" w:hAnsi="Times New Roman"/>
                <w:bCs/>
                <w:color w:val="000000" w:themeColor="text1"/>
                <w:sz w:val="24"/>
                <w:szCs w:val="24"/>
                <w:lang w:eastAsia="ru-RU"/>
              </w:rPr>
            </w:pPr>
          </w:p>
        </w:tc>
        <w:tc>
          <w:tcPr>
            <w:tcW w:w="1033" w:type="dxa"/>
            <w:tcBorders>
              <w:top w:val="single" w:sz="4" w:space="0" w:color="auto"/>
              <w:left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успеваемости</w:t>
            </w:r>
          </w:p>
        </w:tc>
        <w:tc>
          <w:tcPr>
            <w:tcW w:w="1034" w:type="dxa"/>
            <w:tcBorders>
              <w:top w:val="single" w:sz="4" w:space="0" w:color="auto"/>
              <w:left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качества</w:t>
            </w:r>
          </w:p>
        </w:tc>
        <w:tc>
          <w:tcPr>
            <w:tcW w:w="1034" w:type="dxa"/>
            <w:tcBorders>
              <w:top w:val="single" w:sz="4" w:space="0" w:color="auto"/>
              <w:left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успеваемости</w:t>
            </w:r>
          </w:p>
        </w:tc>
        <w:tc>
          <w:tcPr>
            <w:tcW w:w="1033" w:type="dxa"/>
            <w:tcBorders>
              <w:top w:val="single" w:sz="4" w:space="0" w:color="auto"/>
              <w:left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качества</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успеваемости</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качества</w:t>
            </w:r>
          </w:p>
        </w:tc>
      </w:tr>
      <w:tr w:rsidR="0089651F" w:rsidRPr="0089651F" w:rsidTr="0089651F">
        <w:trPr>
          <w:trHeight w:val="437"/>
        </w:trPr>
        <w:tc>
          <w:tcPr>
            <w:tcW w:w="226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1</w:t>
            </w:r>
          </w:p>
        </w:tc>
        <w:tc>
          <w:tcPr>
            <w:tcW w:w="1276" w:type="dxa"/>
            <w:tcBorders>
              <w:top w:val="nil"/>
              <w:left w:val="nil"/>
              <w:bottom w:val="single" w:sz="4" w:space="0" w:color="000000"/>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2</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3</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5</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6</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7</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8</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СОШ №1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361</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36,1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99</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36,4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99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41,1</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ind w:left="-93" w:right="-156"/>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Гимназия №1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420</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48,1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99</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47,3</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100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50,9</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СОШ №2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283</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100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34,1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100</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35,9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100</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36,4</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СОШ №3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238</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98</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34,4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99,1</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36,5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99,1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31,1</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СОШ №4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310</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98,1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98,1</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41</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98,9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41</w:t>
            </w:r>
          </w:p>
        </w:tc>
      </w:tr>
      <w:tr w:rsidR="0089651F" w:rsidRPr="0089651F" w:rsidTr="0089651F">
        <w:trPr>
          <w:trHeight w:val="510"/>
        </w:trPr>
        <w:tc>
          <w:tcPr>
            <w:tcW w:w="2269"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9651F" w:rsidRPr="0089651F" w:rsidRDefault="0089651F" w:rsidP="0089651F">
            <w:pPr>
              <w:spacing w:after="0" w:line="240" w:lineRule="auto"/>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 xml:space="preserve">МОУ СОШ №6 </w:t>
            </w:r>
          </w:p>
        </w:tc>
        <w:tc>
          <w:tcPr>
            <w:tcW w:w="1276" w:type="dxa"/>
            <w:tcBorders>
              <w:top w:val="nil"/>
              <w:left w:val="nil"/>
              <w:bottom w:val="single" w:sz="4" w:space="0" w:color="000000"/>
              <w:right w:val="single" w:sz="4" w:space="0" w:color="auto"/>
            </w:tcBorders>
            <w:shd w:val="clear" w:color="auto" w:fill="FFFFFF" w:themeFill="background1"/>
            <w:vAlign w:val="bottom"/>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537</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98,4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39,2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99,2</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40,2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99,8</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42,9</w:t>
            </w:r>
          </w:p>
        </w:tc>
      </w:tr>
      <w:tr w:rsidR="0089651F" w:rsidRPr="0089651F" w:rsidTr="0089651F">
        <w:trPr>
          <w:trHeight w:val="285"/>
        </w:trPr>
        <w:tc>
          <w:tcPr>
            <w:tcW w:w="2269"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651F" w:rsidRPr="0089651F" w:rsidRDefault="0089651F" w:rsidP="0089651F">
            <w:pPr>
              <w:spacing w:after="0" w:line="240" w:lineRule="auto"/>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Петровск-Забайкальский</w:t>
            </w:r>
          </w:p>
        </w:tc>
        <w:tc>
          <w:tcPr>
            <w:tcW w:w="1276" w:type="dxa"/>
            <w:tcBorders>
              <w:top w:val="nil"/>
              <w:left w:val="nil"/>
              <w:bottom w:val="single" w:sz="4" w:space="0" w:color="000000"/>
              <w:right w:val="single" w:sz="4" w:space="0" w:color="auto"/>
            </w:tcBorders>
            <w:shd w:val="clear" w:color="auto" w:fill="FFFFFF" w:themeFill="background1"/>
            <w:vAlign w:val="center"/>
            <w:hideMark/>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2149</w:t>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left="-250" w:firstLineChars="100" w:firstLine="240"/>
              <w:jc w:val="center"/>
              <w:rPr>
                <w:color w:val="000000"/>
                <w:sz w:val="24"/>
                <w:szCs w:val="24"/>
              </w:rPr>
            </w:pPr>
            <w:r w:rsidRPr="0089651F">
              <w:rPr>
                <w:color w:val="000000"/>
                <w:sz w:val="24"/>
                <w:szCs w:val="24"/>
              </w:rPr>
              <w:t>98,75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ind w:firstLineChars="100" w:firstLine="240"/>
              <w:jc w:val="center"/>
              <w:rPr>
                <w:color w:val="000000"/>
                <w:sz w:val="24"/>
                <w:szCs w:val="24"/>
              </w:rPr>
            </w:pPr>
            <w:r w:rsidRPr="0089651F">
              <w:rPr>
                <w:color w:val="000000"/>
                <w:sz w:val="24"/>
                <w:szCs w:val="24"/>
              </w:rPr>
              <w:t>39</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p>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99,1</w:t>
            </w:r>
          </w:p>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39,5</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99,4</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651F" w:rsidRPr="0089651F" w:rsidRDefault="0089651F" w:rsidP="0089651F">
            <w:pPr>
              <w:spacing w:after="0" w:line="240" w:lineRule="auto"/>
              <w:jc w:val="center"/>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40,5</w:t>
            </w:r>
          </w:p>
        </w:tc>
      </w:tr>
    </w:tbl>
    <w:p w:rsidR="0089651F" w:rsidRPr="0089651F" w:rsidRDefault="0089651F" w:rsidP="0089651F">
      <w:pPr>
        <w:widowControl w:val="0"/>
        <w:spacing w:after="0"/>
        <w:ind w:firstLine="567"/>
        <w:contextualSpacing/>
        <w:jc w:val="center"/>
        <w:rPr>
          <w:rFonts w:ascii="Times New Roman" w:eastAsia="Times New Roman" w:hAnsi="Times New Roman"/>
          <w:bCs/>
          <w:color w:val="000000" w:themeColor="text1"/>
          <w:sz w:val="24"/>
          <w:szCs w:val="24"/>
        </w:rPr>
      </w:pPr>
    </w:p>
    <w:p w:rsidR="0089651F" w:rsidRPr="0089651F" w:rsidRDefault="0089651F" w:rsidP="0089651F">
      <w:pPr>
        <w:spacing w:after="0" w:line="240" w:lineRule="auto"/>
        <w:ind w:firstLine="284"/>
        <w:jc w:val="both"/>
        <w:rPr>
          <w:rFonts w:ascii="Times New Roman" w:hAnsi="Times New Roman"/>
          <w:sz w:val="24"/>
          <w:szCs w:val="24"/>
        </w:rPr>
      </w:pPr>
      <w:r w:rsidRPr="0089651F">
        <w:rPr>
          <w:rFonts w:ascii="Times New Roman" w:hAnsi="Times New Roman"/>
          <w:sz w:val="24"/>
          <w:szCs w:val="24"/>
        </w:rPr>
        <w:t xml:space="preserve">    В 2022 учебном году в ГИА-9 приняли участие 202 обучающихся. Организовано ППЭ, два из которых -  на дому для детей с ОВЗ. Аттестаты по окончанию всех периодов ГИА получили 100% обучающихся.</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 xml:space="preserve">       В 2021 – 2022 учебном году основанием для полученияаттестата стало успешное прохождение ГИА-9 по двум обязательным предметам: русский язык и математика и двум предметам пор выбору.</w:t>
      </w:r>
    </w:p>
    <w:p w:rsidR="0089651F" w:rsidRPr="0089651F" w:rsidRDefault="0089651F" w:rsidP="0089651F">
      <w:pPr>
        <w:spacing w:after="0" w:line="240" w:lineRule="auto"/>
        <w:jc w:val="center"/>
        <w:rPr>
          <w:rFonts w:ascii="Times New Roman" w:hAnsi="Times New Roman"/>
          <w:sz w:val="24"/>
          <w:szCs w:val="24"/>
        </w:rPr>
      </w:pPr>
    </w:p>
    <w:p w:rsidR="0089651F" w:rsidRPr="0089651F" w:rsidRDefault="0089651F" w:rsidP="0089651F">
      <w:pPr>
        <w:spacing w:after="0"/>
        <w:jc w:val="center"/>
        <w:rPr>
          <w:rFonts w:ascii="Times New Roman" w:hAnsi="Times New Roman"/>
          <w:sz w:val="24"/>
          <w:szCs w:val="24"/>
        </w:rPr>
      </w:pPr>
      <w:r w:rsidRPr="0089651F">
        <w:rPr>
          <w:rFonts w:ascii="Times New Roman" w:hAnsi="Times New Roman"/>
          <w:sz w:val="24"/>
          <w:szCs w:val="24"/>
        </w:rPr>
        <w:t>Результаты ОГЭ 2022 год в сравнении с 2021 годом</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105"/>
        <w:gridCol w:w="1289"/>
        <w:gridCol w:w="1064"/>
        <w:gridCol w:w="1191"/>
        <w:gridCol w:w="927"/>
        <w:gridCol w:w="1057"/>
        <w:gridCol w:w="1064"/>
        <w:gridCol w:w="1001"/>
      </w:tblGrid>
      <w:tr w:rsidR="0089651F" w:rsidRPr="0089651F" w:rsidTr="0034250E">
        <w:trPr>
          <w:trHeight w:val="263"/>
        </w:trPr>
        <w:tc>
          <w:tcPr>
            <w:tcW w:w="988" w:type="dxa"/>
            <w:vMerge w:val="restart"/>
            <w:tcBorders>
              <w:top w:val="single" w:sz="4" w:space="0" w:color="auto"/>
              <w:left w:val="single" w:sz="4" w:space="0" w:color="auto"/>
              <w:right w:val="single" w:sz="4" w:space="0" w:color="auto"/>
            </w:tcBorders>
          </w:tcPr>
          <w:p w:rsidR="0089651F" w:rsidRPr="0089651F" w:rsidRDefault="0089651F" w:rsidP="0034250E">
            <w:pPr>
              <w:jc w:val="both"/>
              <w:rPr>
                <w:rFonts w:ascii="Times New Roman" w:eastAsia="Times New Roman" w:hAnsi="Times New Roman"/>
                <w:sz w:val="24"/>
                <w:szCs w:val="24"/>
              </w:rPr>
            </w:pPr>
          </w:p>
        </w:tc>
        <w:tc>
          <w:tcPr>
            <w:tcW w:w="3458" w:type="dxa"/>
            <w:gridSpan w:val="3"/>
            <w:tcBorders>
              <w:top w:val="single" w:sz="4" w:space="0" w:color="auto"/>
              <w:left w:val="single" w:sz="4" w:space="0" w:color="auto"/>
              <w:bottom w:val="single" w:sz="4" w:space="0" w:color="auto"/>
              <w:right w:val="single" w:sz="4" w:space="0" w:color="auto"/>
            </w:tcBorders>
            <w:hideMark/>
          </w:tcPr>
          <w:p w:rsidR="0089651F" w:rsidRPr="0089651F" w:rsidRDefault="0089651F" w:rsidP="0089651F">
            <w:pPr>
              <w:ind w:left="708"/>
              <w:jc w:val="both"/>
              <w:rPr>
                <w:rFonts w:ascii="Times New Roman" w:eastAsia="Times New Roman" w:hAnsi="Times New Roman"/>
                <w:sz w:val="24"/>
                <w:szCs w:val="24"/>
              </w:rPr>
            </w:pPr>
            <w:r w:rsidRPr="0089651F">
              <w:rPr>
                <w:rFonts w:ascii="Times New Roman" w:eastAsia="Times New Roman" w:hAnsi="Times New Roman"/>
                <w:sz w:val="24"/>
                <w:szCs w:val="24"/>
              </w:rPr>
              <w:t>Русский язык</w:t>
            </w:r>
          </w:p>
        </w:tc>
        <w:tc>
          <w:tcPr>
            <w:tcW w:w="1191" w:type="dxa"/>
            <w:tcBorders>
              <w:top w:val="single" w:sz="4" w:space="0" w:color="auto"/>
              <w:left w:val="single" w:sz="4" w:space="0" w:color="auto"/>
              <w:bottom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sz w:val="24"/>
                <w:szCs w:val="24"/>
              </w:rPr>
            </w:pPr>
          </w:p>
        </w:tc>
        <w:tc>
          <w:tcPr>
            <w:tcW w:w="3048" w:type="dxa"/>
            <w:gridSpan w:val="3"/>
            <w:tcBorders>
              <w:top w:val="single" w:sz="4" w:space="0" w:color="auto"/>
              <w:left w:val="single" w:sz="4" w:space="0" w:color="auto"/>
              <w:bottom w:val="single" w:sz="4" w:space="0" w:color="auto"/>
              <w:right w:val="single" w:sz="4" w:space="0" w:color="auto"/>
            </w:tcBorders>
            <w:hideMark/>
          </w:tcPr>
          <w:p w:rsidR="0089651F" w:rsidRPr="0089651F" w:rsidRDefault="0089651F" w:rsidP="0089651F">
            <w:pPr>
              <w:ind w:left="708"/>
              <w:jc w:val="both"/>
              <w:rPr>
                <w:rFonts w:ascii="Times New Roman" w:eastAsia="Times New Roman" w:hAnsi="Times New Roman"/>
                <w:sz w:val="24"/>
                <w:szCs w:val="24"/>
              </w:rPr>
            </w:pPr>
            <w:r w:rsidRPr="0089651F">
              <w:rPr>
                <w:rFonts w:ascii="Times New Roman" w:eastAsia="Times New Roman" w:hAnsi="Times New Roman"/>
                <w:sz w:val="24"/>
                <w:szCs w:val="24"/>
              </w:rPr>
              <w:t>Математика</w:t>
            </w:r>
          </w:p>
        </w:tc>
        <w:tc>
          <w:tcPr>
            <w:tcW w:w="1001" w:type="dxa"/>
            <w:tcBorders>
              <w:top w:val="single" w:sz="4" w:space="0" w:color="auto"/>
              <w:left w:val="single" w:sz="4" w:space="0" w:color="auto"/>
              <w:bottom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b/>
                <w:sz w:val="24"/>
                <w:szCs w:val="24"/>
              </w:rPr>
            </w:pPr>
          </w:p>
        </w:tc>
      </w:tr>
      <w:tr w:rsidR="0089651F" w:rsidRPr="0089651F" w:rsidTr="0034250E">
        <w:trPr>
          <w:trHeight w:val="158"/>
        </w:trPr>
        <w:tc>
          <w:tcPr>
            <w:tcW w:w="988" w:type="dxa"/>
            <w:vMerge/>
            <w:tcBorders>
              <w:left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w:t>
            </w:r>
            <w:r w:rsidRPr="0089651F">
              <w:rPr>
                <w:rFonts w:ascii="Times New Roman" w:eastAsia="Times New Roman" w:hAnsi="Times New Roman"/>
                <w:sz w:val="24"/>
                <w:szCs w:val="24"/>
              </w:rPr>
              <w:lastRenderedPageBreak/>
              <w:t>Усвоения ФГОС %</w:t>
            </w:r>
          </w:p>
        </w:tc>
        <w:tc>
          <w:tcPr>
            <w:tcW w:w="1289" w:type="dxa"/>
            <w:tcBorders>
              <w:top w:val="single" w:sz="4" w:space="0" w:color="auto"/>
              <w:left w:val="single" w:sz="4" w:space="0" w:color="auto"/>
              <w:bottom w:val="single" w:sz="4" w:space="0" w:color="auto"/>
              <w:right w:val="single" w:sz="4" w:space="0" w:color="auto"/>
            </w:tcBorders>
            <w:vAlign w:val="center"/>
            <w:hideMark/>
          </w:tcPr>
          <w:p w:rsidR="0089651F" w:rsidRPr="0089651F" w:rsidRDefault="0089651F" w:rsidP="0034250E">
            <w:pPr>
              <w:ind w:left="34"/>
              <w:rPr>
                <w:rFonts w:ascii="Times New Roman" w:eastAsia="Times New Roman" w:hAnsi="Times New Roman"/>
                <w:sz w:val="24"/>
                <w:szCs w:val="24"/>
              </w:rPr>
            </w:pPr>
            <w:r w:rsidRPr="0089651F">
              <w:rPr>
                <w:rFonts w:ascii="Times New Roman" w:eastAsia="Times New Roman" w:hAnsi="Times New Roman"/>
                <w:sz w:val="24"/>
                <w:szCs w:val="24"/>
              </w:rPr>
              <w:lastRenderedPageBreak/>
              <w:t xml:space="preserve"> «4» и «5»</w:t>
            </w:r>
          </w:p>
          <w:p w:rsidR="0089651F" w:rsidRPr="0089651F" w:rsidRDefault="0089651F" w:rsidP="0089651F">
            <w:pPr>
              <w:ind w:left="708"/>
              <w:rPr>
                <w:rFonts w:ascii="Times New Roman" w:eastAsia="Times New Roman" w:hAnsi="Times New Roman"/>
                <w:sz w:val="24"/>
                <w:szCs w:val="24"/>
              </w:rPr>
            </w:pPr>
            <w:r w:rsidRPr="0089651F">
              <w:rPr>
                <w:rFonts w:ascii="Times New Roman" w:eastAsia="Times New Roman" w:hAnsi="Times New Roman"/>
                <w:sz w:val="24"/>
                <w:szCs w:val="24"/>
              </w:rPr>
              <w:lastRenderedPageBreak/>
              <w:t>%</w:t>
            </w:r>
          </w:p>
        </w:tc>
        <w:tc>
          <w:tcPr>
            <w:tcW w:w="1064"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ind w:left="20"/>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Средни</w:t>
            </w:r>
            <w:r w:rsidRPr="0089651F">
              <w:rPr>
                <w:rFonts w:ascii="Times New Roman" w:eastAsia="Times New Roman" w:hAnsi="Times New Roman"/>
                <w:sz w:val="24"/>
                <w:szCs w:val="24"/>
              </w:rPr>
              <w:lastRenderedPageBreak/>
              <w:t>й балл</w:t>
            </w:r>
          </w:p>
        </w:tc>
        <w:tc>
          <w:tcPr>
            <w:tcW w:w="1191"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Рейтинг</w:t>
            </w:r>
          </w:p>
        </w:tc>
        <w:tc>
          <w:tcPr>
            <w:tcW w:w="927"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ind w:left="82"/>
              <w:jc w:val="both"/>
              <w:rPr>
                <w:rFonts w:ascii="Times New Roman" w:eastAsia="Times New Roman" w:hAnsi="Times New Roman"/>
                <w:sz w:val="24"/>
                <w:szCs w:val="24"/>
              </w:rPr>
            </w:pPr>
            <w:r w:rsidRPr="0089651F">
              <w:rPr>
                <w:rFonts w:ascii="Times New Roman" w:eastAsia="Times New Roman" w:hAnsi="Times New Roman"/>
                <w:sz w:val="24"/>
                <w:szCs w:val="24"/>
              </w:rPr>
              <w:t>Усвое</w:t>
            </w:r>
            <w:r w:rsidRPr="0089651F">
              <w:rPr>
                <w:rFonts w:ascii="Times New Roman" w:eastAsia="Times New Roman" w:hAnsi="Times New Roman"/>
                <w:sz w:val="24"/>
                <w:szCs w:val="24"/>
              </w:rPr>
              <w:lastRenderedPageBreak/>
              <w:t>ния ФГОС %</w:t>
            </w:r>
          </w:p>
        </w:tc>
        <w:tc>
          <w:tcPr>
            <w:tcW w:w="1057"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tabs>
                <w:tab w:val="left" w:pos="526"/>
              </w:tabs>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 xml:space="preserve">«4» и </w:t>
            </w:r>
            <w:r w:rsidRPr="0089651F">
              <w:rPr>
                <w:rFonts w:ascii="Times New Roman" w:eastAsia="Times New Roman" w:hAnsi="Times New Roman"/>
                <w:sz w:val="24"/>
                <w:szCs w:val="24"/>
              </w:rPr>
              <w:lastRenderedPageBreak/>
              <w:t>«5» %</w:t>
            </w:r>
          </w:p>
        </w:tc>
        <w:tc>
          <w:tcPr>
            <w:tcW w:w="1064"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Средни</w:t>
            </w:r>
            <w:r w:rsidRPr="0089651F">
              <w:rPr>
                <w:rFonts w:ascii="Times New Roman" w:eastAsia="Times New Roman" w:hAnsi="Times New Roman"/>
                <w:sz w:val="24"/>
                <w:szCs w:val="24"/>
              </w:rPr>
              <w:lastRenderedPageBreak/>
              <w:t>й балл</w:t>
            </w:r>
          </w:p>
        </w:tc>
        <w:tc>
          <w:tcPr>
            <w:tcW w:w="1001" w:type="dxa"/>
            <w:tcBorders>
              <w:top w:val="single" w:sz="4" w:space="0" w:color="auto"/>
              <w:left w:val="single" w:sz="4" w:space="0" w:color="auto"/>
              <w:bottom w:val="single" w:sz="4" w:space="0" w:color="auto"/>
              <w:right w:val="single" w:sz="4" w:space="0" w:color="auto"/>
            </w:tcBorders>
            <w:hideMark/>
          </w:tcPr>
          <w:p w:rsidR="0089651F" w:rsidRPr="0089651F" w:rsidRDefault="0089651F" w:rsidP="0034250E">
            <w:pPr>
              <w:ind w:left="20"/>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Рейтин</w:t>
            </w:r>
            <w:r w:rsidRPr="0089651F">
              <w:rPr>
                <w:rFonts w:ascii="Times New Roman" w:eastAsia="Times New Roman" w:hAnsi="Times New Roman"/>
                <w:sz w:val="24"/>
                <w:szCs w:val="24"/>
              </w:rPr>
              <w:lastRenderedPageBreak/>
              <w:t>г</w:t>
            </w:r>
          </w:p>
        </w:tc>
      </w:tr>
      <w:tr w:rsidR="0089651F" w:rsidRPr="0089651F" w:rsidTr="0034250E">
        <w:trPr>
          <w:trHeight w:val="158"/>
        </w:trPr>
        <w:tc>
          <w:tcPr>
            <w:tcW w:w="988" w:type="dxa"/>
            <w:tcBorders>
              <w:left w:val="single" w:sz="4" w:space="0" w:color="auto"/>
              <w:right w:val="single" w:sz="4" w:space="0" w:color="auto"/>
            </w:tcBorders>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2021 г</w:t>
            </w:r>
          </w:p>
        </w:tc>
        <w:tc>
          <w:tcPr>
            <w:tcW w:w="1105"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5"/>
              <w:jc w:val="both"/>
              <w:rPr>
                <w:rFonts w:ascii="Times New Roman" w:eastAsia="Times New Roman" w:hAnsi="Times New Roman"/>
                <w:sz w:val="24"/>
                <w:szCs w:val="24"/>
              </w:rPr>
            </w:pPr>
            <w:r w:rsidRPr="0089651F">
              <w:rPr>
                <w:rFonts w:ascii="Times New Roman" w:eastAsia="Times New Roman" w:hAnsi="Times New Roman"/>
                <w:sz w:val="24"/>
                <w:szCs w:val="24"/>
              </w:rPr>
              <w:t>93,7</w:t>
            </w:r>
          </w:p>
        </w:tc>
        <w:tc>
          <w:tcPr>
            <w:tcW w:w="1289"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4"/>
              <w:jc w:val="both"/>
              <w:rPr>
                <w:rFonts w:ascii="Times New Roman" w:eastAsia="Times New Roman" w:hAnsi="Times New Roman"/>
                <w:sz w:val="24"/>
                <w:szCs w:val="24"/>
              </w:rPr>
            </w:pPr>
            <w:r w:rsidRPr="0089651F">
              <w:rPr>
                <w:rFonts w:ascii="Times New Roman" w:eastAsia="Times New Roman" w:hAnsi="Times New Roman"/>
                <w:sz w:val="24"/>
                <w:szCs w:val="24"/>
              </w:rPr>
              <w:t>51,8</w:t>
            </w:r>
          </w:p>
        </w:tc>
        <w:tc>
          <w:tcPr>
            <w:tcW w:w="1064"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20"/>
              <w:jc w:val="both"/>
              <w:rPr>
                <w:rFonts w:ascii="Times New Roman" w:eastAsia="Times New Roman" w:hAnsi="Times New Roman"/>
                <w:sz w:val="24"/>
                <w:szCs w:val="24"/>
              </w:rPr>
            </w:pPr>
            <w:r w:rsidRPr="0089651F">
              <w:rPr>
                <w:rFonts w:ascii="Times New Roman" w:eastAsia="Times New Roman" w:hAnsi="Times New Roman"/>
                <w:sz w:val="24"/>
                <w:szCs w:val="24"/>
              </w:rPr>
              <w:t>23</w:t>
            </w:r>
          </w:p>
        </w:tc>
        <w:tc>
          <w:tcPr>
            <w:tcW w:w="1191" w:type="dxa"/>
            <w:tcBorders>
              <w:top w:val="single" w:sz="4" w:space="0" w:color="auto"/>
              <w:left w:val="single" w:sz="4" w:space="0" w:color="auto"/>
              <w:bottom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sz w:val="24"/>
                <w:szCs w:val="24"/>
              </w:rPr>
            </w:pPr>
            <w:r w:rsidRPr="0089651F">
              <w:rPr>
                <w:rFonts w:ascii="Times New Roman" w:eastAsia="Times New Roman" w:hAnsi="Times New Roman"/>
                <w:sz w:val="24"/>
                <w:szCs w:val="24"/>
              </w:rPr>
              <w:t>13</w:t>
            </w:r>
          </w:p>
        </w:tc>
        <w:tc>
          <w:tcPr>
            <w:tcW w:w="927"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3"/>
              <w:jc w:val="both"/>
              <w:rPr>
                <w:rFonts w:ascii="Times New Roman" w:eastAsia="Times New Roman" w:hAnsi="Times New Roman"/>
                <w:sz w:val="24"/>
                <w:szCs w:val="24"/>
              </w:rPr>
            </w:pPr>
            <w:r w:rsidRPr="0089651F">
              <w:rPr>
                <w:rFonts w:ascii="Times New Roman" w:eastAsia="Times New Roman" w:hAnsi="Times New Roman"/>
                <w:sz w:val="24"/>
                <w:szCs w:val="24"/>
              </w:rPr>
              <w:t>94,2</w:t>
            </w:r>
          </w:p>
        </w:tc>
        <w:tc>
          <w:tcPr>
            <w:tcW w:w="1057"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99"/>
              <w:jc w:val="both"/>
              <w:rPr>
                <w:rFonts w:ascii="Times New Roman" w:eastAsia="Times New Roman" w:hAnsi="Times New Roman"/>
                <w:sz w:val="24"/>
                <w:szCs w:val="24"/>
              </w:rPr>
            </w:pPr>
            <w:r w:rsidRPr="0089651F">
              <w:rPr>
                <w:rFonts w:ascii="Times New Roman" w:eastAsia="Times New Roman" w:hAnsi="Times New Roman"/>
                <w:sz w:val="24"/>
                <w:szCs w:val="24"/>
              </w:rPr>
              <w:t>20,9</w:t>
            </w:r>
          </w:p>
        </w:tc>
        <w:tc>
          <w:tcPr>
            <w:tcW w:w="1064"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4"/>
              <w:jc w:val="both"/>
              <w:rPr>
                <w:rFonts w:ascii="Times New Roman" w:eastAsia="Times New Roman" w:hAnsi="Times New Roman"/>
                <w:sz w:val="24"/>
                <w:szCs w:val="24"/>
              </w:rPr>
            </w:pPr>
            <w:r w:rsidRPr="0089651F">
              <w:rPr>
                <w:rFonts w:ascii="Times New Roman" w:eastAsia="Times New Roman" w:hAnsi="Times New Roman"/>
                <w:sz w:val="24"/>
                <w:szCs w:val="24"/>
              </w:rPr>
              <w:t>11,6</w:t>
            </w:r>
          </w:p>
        </w:tc>
        <w:tc>
          <w:tcPr>
            <w:tcW w:w="1001"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104"/>
              <w:jc w:val="both"/>
              <w:rPr>
                <w:rFonts w:ascii="Times New Roman" w:eastAsia="Times New Roman" w:hAnsi="Times New Roman"/>
                <w:sz w:val="24"/>
                <w:szCs w:val="24"/>
              </w:rPr>
            </w:pPr>
            <w:r w:rsidRPr="0089651F">
              <w:rPr>
                <w:rFonts w:ascii="Times New Roman" w:eastAsia="Times New Roman" w:hAnsi="Times New Roman"/>
                <w:sz w:val="24"/>
                <w:szCs w:val="24"/>
              </w:rPr>
              <w:t>14</w:t>
            </w:r>
          </w:p>
        </w:tc>
      </w:tr>
      <w:tr w:rsidR="0089651F" w:rsidRPr="0089651F" w:rsidTr="0034250E">
        <w:trPr>
          <w:trHeight w:val="158"/>
        </w:trPr>
        <w:tc>
          <w:tcPr>
            <w:tcW w:w="988" w:type="dxa"/>
            <w:tcBorders>
              <w:left w:val="single" w:sz="4" w:space="0" w:color="auto"/>
              <w:right w:val="single" w:sz="4" w:space="0" w:color="auto"/>
            </w:tcBorders>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t>2022 г</w:t>
            </w:r>
          </w:p>
        </w:tc>
        <w:tc>
          <w:tcPr>
            <w:tcW w:w="1105"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t>95,6</w:t>
            </w:r>
          </w:p>
        </w:tc>
        <w:tc>
          <w:tcPr>
            <w:tcW w:w="1289"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4"/>
              <w:jc w:val="both"/>
              <w:rPr>
                <w:rFonts w:ascii="Times New Roman" w:eastAsia="Times New Roman" w:hAnsi="Times New Roman"/>
                <w:sz w:val="24"/>
                <w:szCs w:val="24"/>
              </w:rPr>
            </w:pPr>
            <w:r w:rsidRPr="0089651F">
              <w:rPr>
                <w:rFonts w:ascii="Times New Roman" w:eastAsia="Times New Roman" w:hAnsi="Times New Roman"/>
                <w:sz w:val="24"/>
                <w:szCs w:val="24"/>
              </w:rPr>
              <w:t>58,47</w:t>
            </w:r>
          </w:p>
        </w:tc>
        <w:tc>
          <w:tcPr>
            <w:tcW w:w="1064"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20"/>
              <w:jc w:val="both"/>
              <w:rPr>
                <w:rFonts w:ascii="Times New Roman" w:eastAsia="Times New Roman" w:hAnsi="Times New Roman"/>
                <w:sz w:val="24"/>
                <w:szCs w:val="24"/>
              </w:rPr>
            </w:pPr>
            <w:r w:rsidRPr="0089651F">
              <w:rPr>
                <w:rFonts w:ascii="Times New Roman" w:eastAsia="Times New Roman" w:hAnsi="Times New Roman"/>
                <w:sz w:val="24"/>
                <w:szCs w:val="24"/>
              </w:rPr>
              <w:t>25,4</w:t>
            </w:r>
          </w:p>
        </w:tc>
        <w:tc>
          <w:tcPr>
            <w:tcW w:w="1191" w:type="dxa"/>
            <w:tcBorders>
              <w:top w:val="single" w:sz="4" w:space="0" w:color="auto"/>
              <w:left w:val="single" w:sz="4" w:space="0" w:color="auto"/>
              <w:bottom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sz w:val="24"/>
                <w:szCs w:val="24"/>
              </w:rPr>
            </w:pPr>
            <w:r w:rsidRPr="0089651F">
              <w:rPr>
                <w:rFonts w:ascii="Times New Roman" w:eastAsia="Times New Roman" w:hAnsi="Times New Roman"/>
                <w:sz w:val="24"/>
                <w:szCs w:val="24"/>
              </w:rPr>
              <w:t>19</w:t>
            </w:r>
          </w:p>
        </w:tc>
        <w:tc>
          <w:tcPr>
            <w:tcW w:w="927"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3"/>
              <w:jc w:val="both"/>
              <w:rPr>
                <w:rFonts w:ascii="Times New Roman" w:eastAsia="Times New Roman" w:hAnsi="Times New Roman"/>
                <w:sz w:val="24"/>
                <w:szCs w:val="24"/>
              </w:rPr>
            </w:pPr>
            <w:r w:rsidRPr="0089651F">
              <w:rPr>
                <w:rFonts w:ascii="Times New Roman" w:eastAsia="Times New Roman" w:hAnsi="Times New Roman"/>
                <w:sz w:val="24"/>
                <w:szCs w:val="24"/>
              </w:rPr>
              <w:t>95,65</w:t>
            </w:r>
          </w:p>
        </w:tc>
        <w:tc>
          <w:tcPr>
            <w:tcW w:w="1057"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jc w:val="both"/>
              <w:rPr>
                <w:rFonts w:ascii="Times New Roman" w:eastAsia="Times New Roman" w:hAnsi="Times New Roman"/>
                <w:sz w:val="24"/>
                <w:szCs w:val="24"/>
              </w:rPr>
            </w:pPr>
            <w:r w:rsidRPr="0089651F">
              <w:rPr>
                <w:rFonts w:ascii="Times New Roman" w:eastAsia="Times New Roman" w:hAnsi="Times New Roman"/>
                <w:sz w:val="24"/>
                <w:szCs w:val="24"/>
              </w:rPr>
              <w:t>61,96</w:t>
            </w:r>
          </w:p>
        </w:tc>
        <w:tc>
          <w:tcPr>
            <w:tcW w:w="1064" w:type="dxa"/>
            <w:tcBorders>
              <w:top w:val="single" w:sz="4" w:space="0" w:color="auto"/>
              <w:left w:val="single" w:sz="4" w:space="0" w:color="auto"/>
              <w:bottom w:val="single" w:sz="4" w:space="0" w:color="auto"/>
              <w:right w:val="single" w:sz="4" w:space="0" w:color="auto"/>
            </w:tcBorders>
          </w:tcPr>
          <w:p w:rsidR="0089651F" w:rsidRPr="0089651F" w:rsidRDefault="0089651F" w:rsidP="0034250E">
            <w:pPr>
              <w:ind w:left="34"/>
              <w:jc w:val="both"/>
              <w:rPr>
                <w:rFonts w:ascii="Times New Roman" w:eastAsia="Times New Roman" w:hAnsi="Times New Roman"/>
                <w:sz w:val="24"/>
                <w:szCs w:val="24"/>
              </w:rPr>
            </w:pPr>
            <w:r w:rsidRPr="0089651F">
              <w:rPr>
                <w:rFonts w:ascii="Times New Roman" w:eastAsia="Times New Roman" w:hAnsi="Times New Roman"/>
                <w:sz w:val="24"/>
                <w:szCs w:val="24"/>
              </w:rPr>
              <w:t>15,1</w:t>
            </w:r>
          </w:p>
        </w:tc>
        <w:tc>
          <w:tcPr>
            <w:tcW w:w="1001" w:type="dxa"/>
            <w:tcBorders>
              <w:top w:val="single" w:sz="4" w:space="0" w:color="auto"/>
              <w:left w:val="single" w:sz="4" w:space="0" w:color="auto"/>
              <w:bottom w:val="single" w:sz="4" w:space="0" w:color="auto"/>
              <w:right w:val="single" w:sz="4" w:space="0" w:color="auto"/>
            </w:tcBorders>
          </w:tcPr>
          <w:p w:rsidR="0089651F" w:rsidRPr="0089651F" w:rsidRDefault="0089651F" w:rsidP="0089651F">
            <w:pPr>
              <w:ind w:left="708"/>
              <w:jc w:val="both"/>
              <w:rPr>
                <w:rFonts w:ascii="Times New Roman" w:eastAsia="Times New Roman" w:hAnsi="Times New Roman"/>
                <w:sz w:val="24"/>
                <w:szCs w:val="24"/>
              </w:rPr>
            </w:pPr>
            <w:r w:rsidRPr="0089651F">
              <w:rPr>
                <w:rFonts w:ascii="Times New Roman" w:eastAsia="Times New Roman" w:hAnsi="Times New Roman"/>
                <w:sz w:val="24"/>
                <w:szCs w:val="24"/>
              </w:rPr>
              <w:t>9</w:t>
            </w:r>
          </w:p>
        </w:tc>
      </w:tr>
    </w:tbl>
    <w:p w:rsidR="0089651F" w:rsidRPr="0089651F" w:rsidRDefault="0089651F" w:rsidP="0089651F">
      <w:pPr>
        <w:spacing w:after="0"/>
        <w:jc w:val="both"/>
        <w:rPr>
          <w:rFonts w:ascii="Times New Roman" w:hAnsi="Times New Roman"/>
          <w:b/>
          <w:sz w:val="24"/>
          <w:szCs w:val="24"/>
        </w:rPr>
      </w:pP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 xml:space="preserve">        Город в общем рейтинге занимает 11место из 35 территорий.</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График проведения ВПР был изменен и всероссийские проверочные работы прошли в начале учебного года.</w:t>
      </w:r>
    </w:p>
    <w:p w:rsidR="0089651F" w:rsidRPr="0089651F" w:rsidRDefault="0089651F" w:rsidP="0089651F">
      <w:pPr>
        <w:spacing w:after="0" w:line="240" w:lineRule="auto"/>
        <w:jc w:val="both"/>
        <w:rPr>
          <w:rFonts w:ascii="Times New Roman" w:hAnsi="Times New Roman"/>
          <w:sz w:val="24"/>
          <w:szCs w:val="24"/>
        </w:rPr>
      </w:pPr>
    </w:p>
    <w:p w:rsidR="0089651F" w:rsidRPr="0089651F" w:rsidRDefault="0089651F" w:rsidP="0089651F">
      <w:pPr>
        <w:spacing w:after="0"/>
        <w:jc w:val="center"/>
        <w:rPr>
          <w:rFonts w:ascii="Times New Roman" w:hAnsi="Times New Roman"/>
          <w:sz w:val="24"/>
          <w:szCs w:val="24"/>
        </w:rPr>
      </w:pPr>
      <w:r w:rsidRPr="0089651F">
        <w:rPr>
          <w:rFonts w:ascii="Times New Roman" w:hAnsi="Times New Roman"/>
          <w:sz w:val="24"/>
          <w:szCs w:val="24"/>
        </w:rPr>
        <w:t>Качество образования по результатам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1689"/>
        <w:gridCol w:w="1689"/>
        <w:gridCol w:w="1871"/>
        <w:gridCol w:w="1879"/>
      </w:tblGrid>
      <w:tr w:rsidR="0089651F" w:rsidRPr="0089651F" w:rsidTr="0089651F">
        <w:tc>
          <w:tcPr>
            <w:tcW w:w="1733" w:type="dxa"/>
            <w:vMerge w:val="restart"/>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г. Петровск-Забайкальский</w:t>
            </w:r>
          </w:p>
        </w:tc>
        <w:tc>
          <w:tcPr>
            <w:tcW w:w="3542" w:type="dxa"/>
            <w:gridSpan w:val="2"/>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Русский язык</w:t>
            </w:r>
          </w:p>
        </w:tc>
        <w:tc>
          <w:tcPr>
            <w:tcW w:w="4070" w:type="dxa"/>
            <w:gridSpan w:val="2"/>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Математика</w:t>
            </w:r>
          </w:p>
        </w:tc>
      </w:tr>
      <w:tr w:rsidR="0089651F" w:rsidRPr="0089651F" w:rsidTr="0089651F">
        <w:trPr>
          <w:trHeight w:val="321"/>
        </w:trPr>
        <w:tc>
          <w:tcPr>
            <w:tcW w:w="1733" w:type="dxa"/>
            <w:vMerge/>
          </w:tcPr>
          <w:p w:rsidR="0089651F" w:rsidRPr="0089651F" w:rsidRDefault="0089651F" w:rsidP="0089651F">
            <w:pPr>
              <w:spacing w:after="0" w:line="240" w:lineRule="auto"/>
              <w:ind w:left="709"/>
              <w:jc w:val="both"/>
              <w:rPr>
                <w:rFonts w:ascii="Times New Roman" w:eastAsia="Times New Roman" w:hAnsi="Times New Roman"/>
                <w:sz w:val="24"/>
                <w:szCs w:val="24"/>
              </w:rPr>
            </w:pPr>
          </w:p>
        </w:tc>
        <w:tc>
          <w:tcPr>
            <w:tcW w:w="1771"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2021 г.</w:t>
            </w:r>
          </w:p>
        </w:tc>
        <w:tc>
          <w:tcPr>
            <w:tcW w:w="1771"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2022 г.</w:t>
            </w:r>
          </w:p>
        </w:tc>
        <w:tc>
          <w:tcPr>
            <w:tcW w:w="2040"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2021 г.</w:t>
            </w:r>
          </w:p>
        </w:tc>
        <w:tc>
          <w:tcPr>
            <w:tcW w:w="2030"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2022 г.</w:t>
            </w:r>
          </w:p>
        </w:tc>
      </w:tr>
      <w:tr w:rsidR="0089651F" w:rsidRPr="0089651F" w:rsidTr="0089651F">
        <w:trPr>
          <w:trHeight w:val="286"/>
        </w:trPr>
        <w:tc>
          <w:tcPr>
            <w:tcW w:w="1733" w:type="dxa"/>
            <w:vMerge/>
          </w:tcPr>
          <w:p w:rsidR="0089651F" w:rsidRPr="0089651F" w:rsidRDefault="0089651F" w:rsidP="0089651F">
            <w:pPr>
              <w:spacing w:after="0" w:line="240" w:lineRule="auto"/>
              <w:ind w:left="709"/>
              <w:jc w:val="both"/>
              <w:rPr>
                <w:rFonts w:ascii="Times New Roman" w:eastAsia="Times New Roman" w:hAnsi="Times New Roman"/>
                <w:sz w:val="24"/>
                <w:szCs w:val="24"/>
              </w:rPr>
            </w:pPr>
          </w:p>
        </w:tc>
        <w:tc>
          <w:tcPr>
            <w:tcW w:w="1771"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26,83</w:t>
            </w:r>
          </w:p>
        </w:tc>
        <w:tc>
          <w:tcPr>
            <w:tcW w:w="1771"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28,71</w:t>
            </w:r>
          </w:p>
        </w:tc>
        <w:tc>
          <w:tcPr>
            <w:tcW w:w="2040"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32,3</w:t>
            </w:r>
          </w:p>
        </w:tc>
        <w:tc>
          <w:tcPr>
            <w:tcW w:w="2030" w:type="dxa"/>
          </w:tcPr>
          <w:p w:rsidR="0089651F" w:rsidRPr="0089651F" w:rsidRDefault="0089651F" w:rsidP="0089651F">
            <w:pPr>
              <w:spacing w:after="0" w:line="240" w:lineRule="auto"/>
              <w:ind w:left="709"/>
              <w:jc w:val="both"/>
              <w:rPr>
                <w:rFonts w:ascii="Times New Roman" w:eastAsia="Times New Roman" w:hAnsi="Times New Roman"/>
                <w:sz w:val="24"/>
                <w:szCs w:val="24"/>
              </w:rPr>
            </w:pPr>
            <w:r w:rsidRPr="0089651F">
              <w:rPr>
                <w:rFonts w:ascii="Times New Roman" w:eastAsia="Times New Roman" w:hAnsi="Times New Roman"/>
                <w:sz w:val="24"/>
                <w:szCs w:val="24"/>
              </w:rPr>
              <w:t>31,03</w:t>
            </w:r>
          </w:p>
        </w:tc>
      </w:tr>
    </w:tbl>
    <w:p w:rsidR="0089651F" w:rsidRPr="0089651F" w:rsidRDefault="0089651F" w:rsidP="0089651F">
      <w:pPr>
        <w:spacing w:after="0"/>
        <w:jc w:val="both"/>
        <w:rPr>
          <w:rFonts w:ascii="Times New Roman" w:hAnsi="Times New Roman"/>
          <w:sz w:val="24"/>
          <w:szCs w:val="24"/>
        </w:rPr>
      </w:pP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Результаты ВПР в сравнении с 2021 годом показывают, что по математике качество понизилось, а по русскому языку повысилось. Итоги участия в ВПР анализируются на августовской конференции, заседаниях городских методических объединений, педагогических советах школ, проводится определенная работа по повышению качества образовательных результатов.</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 xml:space="preserve">Всероссийская олимпиада школьников проходила в несколько этапов по 15 учебным предметам. </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 xml:space="preserve">На школьном этапе приняли участие 876 обучающихся 7–11 классов. Победителями и призерами стали 370 участников. </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 xml:space="preserve">На муниципальном уровне 216 участников, 93 из них стали победителями и призерами. </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 xml:space="preserve">На региональный этап заявили свое участие 7 победителей муниципального этапа. Победителей этого уровня олимпиады нет, но есть дети, которые заняли 16, 22 место. </w:t>
      </w:r>
    </w:p>
    <w:p w:rsidR="0089651F" w:rsidRPr="0089651F" w:rsidRDefault="0089651F" w:rsidP="0089651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89651F">
        <w:rPr>
          <w:rFonts w:ascii="Times New Roman" w:hAnsi="Times New Roman"/>
          <w:color w:val="000000" w:themeColor="text1"/>
          <w:sz w:val="24"/>
          <w:szCs w:val="24"/>
          <w:lang w:eastAsia="ru-RU"/>
        </w:rPr>
        <w:t>В 2022 году государственная итоговая аттестация прошла в штатном режиме. Для получения аттестата необходимо было пройти порог по русскому языку и получить положительный результат по математике базового или профильного уровня.</w:t>
      </w:r>
    </w:p>
    <w:p w:rsidR="0089651F" w:rsidRPr="0089651F" w:rsidRDefault="0089651F" w:rsidP="0089651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89651F">
        <w:rPr>
          <w:rFonts w:ascii="Times New Roman" w:hAnsi="Times New Roman"/>
          <w:color w:val="000000" w:themeColor="text1"/>
          <w:sz w:val="24"/>
          <w:szCs w:val="24"/>
          <w:lang w:eastAsia="ru-RU"/>
        </w:rPr>
        <w:t>Всего в нашем городе было заявлено 58 участников, из них 55 выпускников текущего года и 3 выпускника прошлых лет.</w:t>
      </w:r>
    </w:p>
    <w:p w:rsidR="0089651F" w:rsidRPr="0089651F" w:rsidRDefault="0089651F" w:rsidP="0089651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89651F">
        <w:rPr>
          <w:rFonts w:ascii="Times New Roman" w:hAnsi="Times New Roman"/>
          <w:color w:val="000000" w:themeColor="text1"/>
          <w:sz w:val="24"/>
          <w:szCs w:val="24"/>
          <w:lang w:eastAsia="ru-RU"/>
        </w:rPr>
        <w:t>В форме ЕГЭ государственную итоговую аттестацию сдали 57 выпускников.</w:t>
      </w:r>
    </w:p>
    <w:p w:rsidR="0089651F" w:rsidRPr="0089651F" w:rsidRDefault="0089651F" w:rsidP="0089651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89651F">
        <w:rPr>
          <w:rFonts w:ascii="Times New Roman" w:hAnsi="Times New Roman"/>
          <w:color w:val="000000" w:themeColor="text1"/>
          <w:sz w:val="24"/>
          <w:szCs w:val="24"/>
          <w:lang w:eastAsia="ru-RU"/>
        </w:rPr>
        <w:t>Наиболее популярными экзаменами для выпускников стали обществознание, история и профильная математика, меньше всего участников выбрали литературу, информатику, химию, английский язык.</w:t>
      </w:r>
    </w:p>
    <w:p w:rsidR="0089651F" w:rsidRPr="0089651F" w:rsidRDefault="0089651F" w:rsidP="0089651F">
      <w:pPr>
        <w:spacing w:after="0" w:line="240" w:lineRule="auto"/>
        <w:ind w:firstLine="567"/>
        <w:contextualSpacing/>
        <w:jc w:val="both"/>
        <w:rPr>
          <w:rFonts w:ascii="Times New Roman" w:hAnsi="Times New Roman"/>
          <w:color w:val="000000" w:themeColor="text1"/>
          <w:sz w:val="24"/>
          <w:szCs w:val="24"/>
          <w:shd w:val="clear" w:color="auto" w:fill="FFFFFF"/>
        </w:rPr>
      </w:pPr>
      <w:r w:rsidRPr="0089651F">
        <w:rPr>
          <w:rFonts w:ascii="Times New Roman" w:hAnsi="Times New Roman"/>
          <w:color w:val="000000" w:themeColor="text1"/>
          <w:sz w:val="24"/>
          <w:szCs w:val="24"/>
          <w:shd w:val="clear" w:color="auto" w:fill="FFFFFF"/>
        </w:rPr>
        <w:t>После прохождения итоговой аттестации 6 выпускников города получили медали: 4 золотые медали федерального значения «За особые успехи в учении», 3 золотых и 2 серебряных медали краевого уровня за особые успехи в учении «Гордость Забайкалья».</w:t>
      </w:r>
    </w:p>
    <w:p w:rsidR="0089651F" w:rsidRPr="0089651F" w:rsidRDefault="0089651F" w:rsidP="0089651F">
      <w:pPr>
        <w:spacing w:after="0" w:line="240" w:lineRule="auto"/>
        <w:jc w:val="both"/>
        <w:rPr>
          <w:rFonts w:ascii="Times New Roman" w:hAnsi="Times New Roman"/>
          <w:color w:val="000000" w:themeColor="text1"/>
          <w:sz w:val="24"/>
          <w:szCs w:val="24"/>
        </w:rPr>
      </w:pPr>
      <w:r w:rsidRPr="0089651F">
        <w:rPr>
          <w:rFonts w:ascii="Times New Roman" w:hAnsi="Times New Roman"/>
          <w:color w:val="000000" w:themeColor="text1"/>
          <w:sz w:val="24"/>
          <w:szCs w:val="24"/>
          <w:shd w:val="clear" w:color="auto" w:fill="FFFFFF"/>
        </w:rPr>
        <w:tab/>
        <w:t xml:space="preserve">Одним из основных показателей успешности функционирования </w:t>
      </w:r>
      <w:r w:rsidRPr="0089651F">
        <w:rPr>
          <w:rFonts w:ascii="Times New Roman" w:hAnsi="Times New Roman"/>
          <w:color w:val="000000" w:themeColor="text1"/>
          <w:sz w:val="24"/>
          <w:szCs w:val="24"/>
        </w:rPr>
        <w:t>образовательной системы является независимая оценка качества образования. В 2022 году независимая оценка качества условий оказания образовательных услуг проходила в отношении школ и гимназии нашего города. Итоговое значение оценки качества услуг по городскому округу «Город Петровск-Забайкальский» составило 73 балла при 100 возможных. Наибольшее итоговое количество баллов получило МОУ Гимназия №1, наименьшее - МОУ СОШ №6.</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Организации получили, близкие к максимальным, баллы по трем критериям – «Комфортность условий», «Доброжелательность, вежливость работников» и </w:t>
      </w:r>
      <w:r w:rsidRPr="0089651F">
        <w:rPr>
          <w:rFonts w:ascii="Times New Roman" w:hAnsi="Times New Roman"/>
          <w:color w:val="000000" w:themeColor="text1"/>
          <w:sz w:val="24"/>
          <w:szCs w:val="24"/>
        </w:rPr>
        <w:lastRenderedPageBreak/>
        <w:t>«Удовлетворенность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89651F" w:rsidRPr="0089651F" w:rsidRDefault="0089651F" w:rsidP="0089651F">
      <w:pPr>
        <w:spacing w:after="0" w:line="240" w:lineRule="auto"/>
        <w:ind w:firstLine="851"/>
        <w:contextualSpacing/>
        <w:jc w:val="both"/>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В ходе анализа полученных результатов были разработаны экспертные предложения по улучшению качества оказания услуг организациями образования городского округа «Город Петровск-Забайкальский».</w:t>
      </w:r>
    </w:p>
    <w:p w:rsidR="0089651F" w:rsidRPr="0089651F" w:rsidRDefault="0089651F" w:rsidP="0089651F">
      <w:pPr>
        <w:spacing w:after="0" w:line="240" w:lineRule="auto"/>
        <w:ind w:firstLine="851"/>
        <w:contextualSpacing/>
        <w:jc w:val="both"/>
        <w:rPr>
          <w:rFonts w:ascii="Times New Roman" w:eastAsia="Times New Roman" w:hAnsi="Times New Roman"/>
          <w:color w:val="000000" w:themeColor="text1"/>
          <w:sz w:val="24"/>
          <w:szCs w:val="24"/>
          <w:lang w:eastAsia="ru-RU"/>
        </w:rPr>
      </w:pPr>
      <w:r w:rsidRPr="0089651F">
        <w:rPr>
          <w:rFonts w:ascii="Times New Roman" w:eastAsia="Times New Roman" w:hAnsi="Times New Roman"/>
          <w:color w:val="000000" w:themeColor="text1"/>
          <w:sz w:val="24"/>
          <w:szCs w:val="24"/>
          <w:lang w:eastAsia="ru-RU"/>
        </w:rPr>
        <w:t>В 2023 году</w:t>
      </w:r>
      <w:r w:rsidRPr="0089651F">
        <w:rPr>
          <w:rFonts w:ascii="Times New Roman" w:hAnsi="Times New Roman"/>
          <w:color w:val="000000" w:themeColor="text1"/>
          <w:sz w:val="24"/>
          <w:szCs w:val="24"/>
        </w:rPr>
        <w:t xml:space="preserve"> независимая оценка качества условий оказания образовательных услуг будет проведена в дошкольных учреждениях.</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Цифровая образовательная среда, как одно из направлений национального проекта «Образование», целью которого является создание к 2024 году во всех образовательных   безопасной цифровой образовательной среды. В 2022 году в проект «Точка роста» вступила школа №6.</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Центр «Точка роста» в школе № 6 предназначен для реализации основных образовательных программ по предметам: химия, физика, биология.</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В школу поступило оборудование, в том числе микролаборатории, робот-манипулятор, конструкторы, ноутбуки, микроскопы и многое другое.</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 Педагоги МОУ СОШ № 6, работающие по данному направлению, прошли курсы повышения квалификации и успешно реализуют учебную и внеурочную деятельность по робототехнике. В школе организованы дополнительные занятия по предметным областям естественнонаучной и технологической направленностей, которые посещают 89 обучающихся 5-8 классов.</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Центр «Точка роста» в 2020 году открыт в МОУ СОШ №2 им. В.А. Орлова , в 2021 – в МОУ СОШ №3.</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Центр «Точка роста» призван осуществлять образовательную деятельность по основным и дополнительным общеобразовательным программам, направленным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 рамках проекта в школах проводятся ознакомительные экскурсии, классные часы о цифровой современной реальности. Ведется взаимодействие с социальными партнёрами на предмет проведения совместных мероприятий. </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Оборудование Центров «Точка роста» активно применяется педагогами на уроках технологии, информатики, ОБЖ, химии, физики и биологии. А после уроков в кабинетах, оборудованных по последнему слову техники, проходят дополнительные занятия.</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С 1 сентября 2022г. во всех школах города учебная неделя   начинается с торжественной церемонии поднятия флага и исполнения гимна, что символизирует верность нашим традиционным ценностям, от которых мы никогда не отступим. Введение церемонии поднятия флага и исполнения гимна безусловно являются частью воспитательно-патриотической программы в школе. Данная инициатива способна дать детям необходимый заряд патриотизма.</w:t>
      </w:r>
    </w:p>
    <w:p w:rsidR="0089651F" w:rsidRPr="0089651F" w:rsidRDefault="0089651F" w:rsidP="0089651F">
      <w:pPr>
        <w:spacing w:after="0" w:line="240" w:lineRule="auto"/>
        <w:ind w:firstLine="851"/>
        <w:jc w:val="both"/>
        <w:rPr>
          <w:rFonts w:ascii="Times New Roman" w:hAnsi="Times New Roman"/>
          <w:bCs/>
          <w:color w:val="000000" w:themeColor="text1"/>
          <w:sz w:val="24"/>
          <w:szCs w:val="24"/>
        </w:rPr>
      </w:pPr>
      <w:r w:rsidRPr="0089651F">
        <w:rPr>
          <w:rFonts w:ascii="Times New Roman" w:hAnsi="Times New Roman"/>
          <w:bCs/>
          <w:color w:val="000000" w:themeColor="text1"/>
          <w:sz w:val="24"/>
          <w:szCs w:val="24"/>
        </w:rPr>
        <w:t>Минпросвещения России с 1 сентября 2022 года запустило в российских школах масштабный проект – цикл внеурочных занятий «Разговоры о важном». И теперь в школах нашего города учебная неделя начинается с классного часа «Разговоры о важном», посвященного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экология.Еженедельно материалы, необходимые для проведения внеурочных занятий «Разговоры о важном» размещаются на портале «Единое содержание общего образования».</w:t>
      </w:r>
    </w:p>
    <w:p w:rsidR="0089651F" w:rsidRPr="0089651F" w:rsidRDefault="0089651F" w:rsidP="0089651F">
      <w:pPr>
        <w:spacing w:after="0" w:line="240" w:lineRule="auto"/>
        <w:ind w:firstLine="851"/>
        <w:jc w:val="both"/>
        <w:rPr>
          <w:rFonts w:ascii="Times New Roman" w:hAnsi="Times New Roman"/>
          <w:bCs/>
          <w:color w:val="000000" w:themeColor="text1"/>
          <w:sz w:val="24"/>
          <w:szCs w:val="24"/>
        </w:rPr>
      </w:pPr>
      <w:r w:rsidRPr="0089651F">
        <w:rPr>
          <w:rFonts w:ascii="Times New Roman" w:hAnsi="Times New Roman"/>
          <w:bCs/>
          <w:color w:val="000000" w:themeColor="text1"/>
          <w:sz w:val="24"/>
          <w:szCs w:val="24"/>
        </w:rPr>
        <w:t>В 2022году   система персонифицированного финансирования дополнительного образования для детей работает в штатном режиме. Сертификатов финансирования с номиналом 5010 рублей было выдано 660 детям от 5 до 18 лет, что составило 26% от общего числа детей данного возраста.</w:t>
      </w:r>
    </w:p>
    <w:p w:rsidR="0089651F" w:rsidRPr="0089651F" w:rsidRDefault="0089651F" w:rsidP="0089651F">
      <w:pPr>
        <w:spacing w:after="0" w:line="240" w:lineRule="auto"/>
        <w:ind w:firstLine="851"/>
        <w:jc w:val="both"/>
        <w:rPr>
          <w:rFonts w:ascii="Times New Roman" w:hAnsi="Times New Roman"/>
          <w:bCs/>
          <w:color w:val="000000" w:themeColor="text1"/>
          <w:sz w:val="24"/>
          <w:szCs w:val="24"/>
        </w:rPr>
      </w:pPr>
      <w:r w:rsidRPr="0089651F">
        <w:rPr>
          <w:rFonts w:ascii="Times New Roman" w:hAnsi="Times New Roman"/>
          <w:bCs/>
          <w:color w:val="000000" w:themeColor="text1"/>
          <w:sz w:val="24"/>
          <w:szCs w:val="24"/>
        </w:rPr>
        <w:lastRenderedPageBreak/>
        <w:t>В рамках летней оздоровительной кампании в школах функционировали лагеря дневного пребывания продолжительностью 18 дней. Общий охват составил 270 детей.  В палаточном лагере «Альтаир» была организована одна смена пребывания общей численность детей – 25.</w:t>
      </w:r>
    </w:p>
    <w:p w:rsidR="0089651F" w:rsidRPr="0089651F" w:rsidRDefault="0089651F" w:rsidP="0089651F">
      <w:pPr>
        <w:spacing w:after="0" w:line="240" w:lineRule="auto"/>
        <w:ind w:firstLine="851"/>
        <w:jc w:val="both"/>
        <w:rPr>
          <w:rFonts w:ascii="Times New Roman" w:hAnsi="Times New Roman"/>
          <w:color w:val="000000" w:themeColor="text1"/>
          <w:sz w:val="24"/>
          <w:szCs w:val="24"/>
        </w:rPr>
      </w:pPr>
      <w:r w:rsidRPr="0089651F">
        <w:rPr>
          <w:rFonts w:ascii="Times New Roman" w:hAnsi="Times New Roman"/>
          <w:bCs/>
          <w:color w:val="000000" w:themeColor="text1"/>
          <w:sz w:val="24"/>
          <w:szCs w:val="24"/>
        </w:rPr>
        <w:t>В трудовых отрядах участие принимали 49 обучающихся. Контингент задействованных детей – из малоимущих семей, находящихся в сложной жизненной ситуации.</w:t>
      </w:r>
    </w:p>
    <w:p w:rsidR="0089651F" w:rsidRPr="0089651F" w:rsidRDefault="0089651F" w:rsidP="0089651F">
      <w:pPr>
        <w:pStyle w:val="ac"/>
        <w:ind w:left="0" w:firstLine="709"/>
        <w:jc w:val="both"/>
        <w:rPr>
          <w:bCs/>
          <w:color w:val="000000" w:themeColor="text1"/>
        </w:rPr>
      </w:pPr>
      <w:r w:rsidRPr="0089651F">
        <w:rPr>
          <w:bCs/>
          <w:color w:val="000000" w:themeColor="text1"/>
        </w:rPr>
        <w:t>В городском округе действуют и реализуются  муниципальные программы  «Развитие образования, создание  условий для социализации обучающихся и воспитанников в городском округе «Город Петровск-Забайкальский»» на 2021-2024годы и «Организация отдыха, оздоровления, занятости детей и подростков городского округа «Город Петровск-Забайкальский»» на 2021-2023годы, в которой отражены  и запланированы мероприятия и действия, направленные на достижение намеченных целей стратегического развития муниципальной системы образования.   Программынацелены на повышение качества и доступности предоставляемых образовательных услуг за счет эффективного использования материально-технических, кадровых, финансовых и управленческих ресурсов. Направления Программ дают основу для повышения результативности и экономической эффективности системы образования на всех его уровнях.</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В образовательных организациях осуществляется переход на обновленные Федеральные государственные образовательные стандарты. В 2022 году на них перешли все первые и пятые классы школ города. С 2022 года осуществляется подготовка к переходу на обновленные ФГОС среднего общего образования (10 классы).</w:t>
      </w:r>
    </w:p>
    <w:p w:rsidR="0089651F" w:rsidRPr="0089651F" w:rsidRDefault="0089651F" w:rsidP="0089651F">
      <w:pPr>
        <w:pStyle w:val="a3"/>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Школа №1</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2 педагога   школы в 2022 году стали победителями во Всероссийских и региональных конкурсах на Президентский грант «Завел друга- неси ответственность», «Всем на свете нужен дом», на Губернаторский грант по защите животных «Доктор рядом», в конкурсе-смотре разработки внеклассного мероприятия по ОРКСЭ.</w:t>
      </w: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Ученики средней школы № 1 – победители Всероссийских конкурсов «Без срока давности», «Я горжусь», «Сокровища осени», «Пусть всегда будет мама!», в дистанционных олимпиадах «Психология без границ» и «Неболит», в интеллектуальной викторине «Русские народные ремёсла и промыслы» к году народного искусства и культурного наследия народов России, в краевом конкурсе «Фоторепортаж о домашних животных». Среди спортивных достижений СОШ № 1 – первые и вторые места в региональных соревнованиях по биатлону и боксу.</w:t>
      </w:r>
    </w:p>
    <w:p w:rsidR="0089651F" w:rsidRPr="0089651F" w:rsidRDefault="0089651F" w:rsidP="0089651F">
      <w:pPr>
        <w:pStyle w:val="a3"/>
        <w:spacing w:line="276" w:lineRule="auto"/>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Школа №3</w:t>
      </w:r>
    </w:p>
    <w:p w:rsidR="0089651F" w:rsidRPr="0089651F" w:rsidRDefault="0089651F" w:rsidP="0089651F">
      <w:pPr>
        <w:spacing w:after="0" w:line="240" w:lineRule="auto"/>
        <w:rPr>
          <w:rFonts w:ascii="Times New Roman" w:hAnsi="Times New Roman"/>
          <w:sz w:val="24"/>
          <w:szCs w:val="24"/>
        </w:rPr>
      </w:pPr>
      <w:r w:rsidRPr="0089651F">
        <w:rPr>
          <w:rFonts w:ascii="Times New Roman" w:hAnsi="Times New Roman"/>
          <w:sz w:val="24"/>
          <w:szCs w:val="24"/>
        </w:rPr>
        <w:t xml:space="preserve">Учащийся 9 класса получил Диплом III степени за лучшую исследовательскую работу, представленную на краевые Декабристские </w:t>
      </w:r>
    </w:p>
    <w:p w:rsidR="0089651F" w:rsidRPr="0089651F" w:rsidRDefault="0089651F" w:rsidP="0089651F">
      <w:pPr>
        <w:spacing w:after="0" w:line="240" w:lineRule="auto"/>
        <w:rPr>
          <w:rFonts w:ascii="Times New Roman" w:hAnsi="Times New Roman"/>
          <w:sz w:val="24"/>
          <w:szCs w:val="24"/>
        </w:rPr>
      </w:pPr>
      <w:r w:rsidRPr="0089651F">
        <w:rPr>
          <w:rFonts w:ascii="Times New Roman" w:hAnsi="Times New Roman"/>
          <w:sz w:val="24"/>
          <w:szCs w:val="24"/>
        </w:rPr>
        <w:t>чтения «Нетленна слава поколений».</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 xml:space="preserve">Учащийся 8 класса стал Дипломантом Всероссийского конкурса </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 xml:space="preserve">социальной рекламы в области формирования культуры здорового и </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беезопасного образа жизни: «Стиль жизни-здоровье!2022».</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 xml:space="preserve">Региональный этап Всероссийского турнира по шахматам в рамках </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Всероссийского спортивного фестиваля Российского движения школьников.</w:t>
      </w:r>
    </w:p>
    <w:p w:rsidR="0089651F" w:rsidRPr="0089651F" w:rsidRDefault="0089651F" w:rsidP="0089651F">
      <w:pPr>
        <w:pStyle w:val="a3"/>
        <w:spacing w:line="276" w:lineRule="auto"/>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Школа №4</w:t>
      </w:r>
    </w:p>
    <w:p w:rsidR="0089651F" w:rsidRPr="0089651F" w:rsidRDefault="0089651F" w:rsidP="0089651F">
      <w:pPr>
        <w:spacing w:after="0" w:line="240" w:lineRule="auto"/>
        <w:jc w:val="both"/>
        <w:rPr>
          <w:rFonts w:ascii="Times New Roman" w:hAnsi="Times New Roman"/>
          <w:sz w:val="24"/>
          <w:szCs w:val="24"/>
        </w:rPr>
      </w:pPr>
      <w:r w:rsidRPr="0089651F">
        <w:rPr>
          <w:rFonts w:ascii="Times New Roman" w:hAnsi="Times New Roman"/>
          <w:sz w:val="24"/>
          <w:szCs w:val="24"/>
        </w:rPr>
        <w:t>Педагоги МОУ СОШ № 4 – победители Всероссийского конкурса педагогического мастерства «Мой лучший урок», Всероссийской олимпиады «Подари знание. Требования к современному уроку», а также интернет-олимпиады «Солнечный свет», Педагогические технологии по ФГОС.</w:t>
      </w:r>
    </w:p>
    <w:p w:rsidR="0089651F" w:rsidRPr="0089651F" w:rsidRDefault="0089651F" w:rsidP="0089651F">
      <w:pPr>
        <w:pStyle w:val="a3"/>
        <w:spacing w:line="276" w:lineRule="auto"/>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Школа №6</w:t>
      </w:r>
    </w:p>
    <w:p w:rsidR="0089651F" w:rsidRPr="0089651F" w:rsidRDefault="0089651F" w:rsidP="0089651F">
      <w:pPr>
        <w:numPr>
          <w:ilvl w:val="0"/>
          <w:numId w:val="10"/>
        </w:numPr>
        <w:spacing w:after="0" w:line="240" w:lineRule="auto"/>
        <w:ind w:left="0" w:firstLine="0"/>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xml:space="preserve">В рамках Панорамы «Трансляция успешного педагогического опыта» </w:t>
      </w:r>
    </w:p>
    <w:p w:rsidR="0089651F" w:rsidRPr="0089651F" w:rsidRDefault="0089651F" w:rsidP="0089651F">
      <w:pPr>
        <w:spacing w:after="0" w:line="240" w:lineRule="auto"/>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lastRenderedPageBreak/>
        <w:t>в апреле 2022 года на базе школы прошла городская презентационная площадка «Образовательная робототехника». Учителя и дети школы представили результаты практической деятельности и   достижения в данном направлении.</w:t>
      </w:r>
    </w:p>
    <w:p w:rsidR="0089651F" w:rsidRPr="0089651F" w:rsidRDefault="0089651F" w:rsidP="0089651F">
      <w:pPr>
        <w:numPr>
          <w:ilvl w:val="0"/>
          <w:numId w:val="10"/>
        </w:numPr>
        <w:spacing w:after="0" w:line="240" w:lineRule="auto"/>
        <w:ind w:left="0" w:firstLine="0"/>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По итогам 2022 года 5 педагогов награждены сертификатами за 1 место, как активные учителя, занимающиеся на платформе «Учи.ру».</w:t>
      </w:r>
    </w:p>
    <w:p w:rsidR="0089651F" w:rsidRPr="0089651F" w:rsidRDefault="0089651F" w:rsidP="0089651F">
      <w:pPr>
        <w:numPr>
          <w:ilvl w:val="0"/>
          <w:numId w:val="10"/>
        </w:numPr>
        <w:spacing w:after="0" w:line="240" w:lineRule="auto"/>
        <w:ind w:left="0" w:firstLine="0"/>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 xml:space="preserve">По итогам VIII городского фестиваля - конкурса хоровой песни «Петровская гармония - 2022» в номинации «Взрослый хоровой коллектив» педагоги школы завоевали 1 место. </w:t>
      </w:r>
    </w:p>
    <w:p w:rsidR="0089651F" w:rsidRPr="0089651F" w:rsidRDefault="0089651F" w:rsidP="0089651F">
      <w:pPr>
        <w:numPr>
          <w:ilvl w:val="0"/>
          <w:numId w:val="10"/>
        </w:numPr>
        <w:spacing w:after="0" w:line="240" w:lineRule="auto"/>
        <w:ind w:left="0" w:firstLine="0"/>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Дипломами победителей муниципального этапа Всероссийского конкурса юных чтецов «Живая классика» стали двое учащихся (7Б и 8В классы).</w:t>
      </w:r>
    </w:p>
    <w:p w:rsidR="0089651F" w:rsidRPr="0089651F" w:rsidRDefault="0089651F" w:rsidP="0089651F">
      <w:pPr>
        <w:numPr>
          <w:ilvl w:val="0"/>
          <w:numId w:val="10"/>
        </w:numPr>
        <w:spacing w:after="0" w:line="240" w:lineRule="auto"/>
        <w:ind w:left="0" w:firstLine="0"/>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Волонтёры школы, учащиеся в активной гражданской позицией, педагогический коллектив школы приняли активное участие в патриотических мероприятиях в поддержку российской армии, участвующей в специальной военной операции на Украине</w:t>
      </w:r>
    </w:p>
    <w:p w:rsidR="0089651F" w:rsidRPr="0089651F" w:rsidRDefault="0089651F" w:rsidP="0089651F">
      <w:pPr>
        <w:pStyle w:val="ac"/>
        <w:numPr>
          <w:ilvl w:val="0"/>
          <w:numId w:val="10"/>
        </w:numPr>
        <w:ind w:left="0" w:firstLine="0"/>
        <w:contextualSpacing/>
        <w:jc w:val="both"/>
        <w:rPr>
          <w:bCs/>
          <w:color w:val="000000" w:themeColor="text1"/>
        </w:rPr>
      </w:pPr>
      <w:r w:rsidRPr="0089651F">
        <w:rPr>
          <w:bCs/>
          <w:color w:val="000000" w:themeColor="text1"/>
        </w:rPr>
        <w:t xml:space="preserve"> «Наследники Победы- 2022» был награждён коллектив 8 «А» класса в номинации «Музыкальная постановка» за конкурсную работу «За Мир. За Родину. За Победу». </w:t>
      </w:r>
    </w:p>
    <w:p w:rsidR="0089651F" w:rsidRPr="0089651F" w:rsidRDefault="0089651F" w:rsidP="0089651F">
      <w:pPr>
        <w:pStyle w:val="ac"/>
        <w:ind w:firstLine="709"/>
        <w:contextualSpacing/>
        <w:jc w:val="both"/>
        <w:rPr>
          <w:b/>
          <w:bCs/>
          <w:color w:val="000000" w:themeColor="text1"/>
        </w:rPr>
      </w:pPr>
      <w:r w:rsidRPr="0089651F">
        <w:rPr>
          <w:b/>
          <w:bCs/>
          <w:color w:val="000000" w:themeColor="text1"/>
        </w:rPr>
        <w:t>Гимназия №1</w:t>
      </w:r>
    </w:p>
    <w:p w:rsidR="0089651F" w:rsidRPr="0089651F" w:rsidRDefault="0089651F" w:rsidP="0089651F">
      <w:pPr>
        <w:spacing w:after="0" w:line="240" w:lineRule="auto"/>
        <w:ind w:firstLine="709"/>
        <w:jc w:val="both"/>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Учитель русского языка и литературы стала участник регионального конкурса успешных практик по формированию и оценке функциональной грамотности обучающихся ОО Забайкальского края, номинация «Методическая разработка урока».</w:t>
      </w:r>
    </w:p>
    <w:p w:rsidR="0089651F" w:rsidRPr="0089651F" w:rsidRDefault="0089651F" w:rsidP="0089651F">
      <w:pPr>
        <w:spacing w:after="0" w:line="240" w:lineRule="auto"/>
        <w:ind w:firstLine="709"/>
        <w:jc w:val="both"/>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Учитель географии - призер регионального конкурса успешных практик по формированию и оценке функциональной грамотности обучающихся ОО Забайкальского края, Номинация ««Дидактическая разработка задания».</w:t>
      </w:r>
    </w:p>
    <w:p w:rsidR="0089651F" w:rsidRPr="0089651F" w:rsidRDefault="0089651F" w:rsidP="0089651F">
      <w:pPr>
        <w:spacing w:after="0" w:line="240" w:lineRule="auto"/>
        <w:ind w:firstLine="709"/>
        <w:jc w:val="both"/>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Педагоги школы приняли участиево Всероссийском конкурсе «Формирование УУД по ФГОС». «Олимпис», IV Всероссийском дистанционном конкурсе среди классных руководителей на лучшую методическую разработку воспитательного мероприятия, III Всероссийском конкурсе классных руководителей на лучшую методическую разработку воспитательного мероприятия, направление «Гражданско-патриотическое воспитание». Региональный этап.</w:t>
      </w:r>
    </w:p>
    <w:p w:rsidR="0089651F" w:rsidRPr="0089651F" w:rsidRDefault="0089651F" w:rsidP="0089651F">
      <w:pPr>
        <w:spacing w:after="0" w:line="240" w:lineRule="auto"/>
        <w:ind w:firstLine="709"/>
        <w:jc w:val="both"/>
        <w:rPr>
          <w:rFonts w:ascii="Times New Roman" w:eastAsia="Times New Roman" w:hAnsi="Times New Roman"/>
          <w:bCs/>
          <w:color w:val="000000" w:themeColor="text1"/>
          <w:sz w:val="24"/>
          <w:szCs w:val="24"/>
          <w:lang w:eastAsia="ru-RU"/>
        </w:rPr>
      </w:pPr>
      <w:bookmarkStart w:id="12" w:name="_Hlk132183969"/>
      <w:r w:rsidRPr="0089651F">
        <w:rPr>
          <w:rFonts w:ascii="Times New Roman" w:eastAsia="Times New Roman" w:hAnsi="Times New Roman"/>
          <w:bCs/>
          <w:color w:val="000000" w:themeColor="text1"/>
          <w:sz w:val="24"/>
          <w:szCs w:val="24"/>
          <w:lang w:eastAsia="ru-RU"/>
        </w:rPr>
        <w:t>Принято участие в оценке уровня информационных компетенций учителя математики</w:t>
      </w:r>
      <w:bookmarkEnd w:id="12"/>
      <w:r w:rsidRPr="0089651F">
        <w:rPr>
          <w:rFonts w:ascii="Times New Roman" w:eastAsia="Times New Roman" w:hAnsi="Times New Roman"/>
          <w:bCs/>
          <w:color w:val="000000" w:themeColor="text1"/>
          <w:sz w:val="24"/>
          <w:szCs w:val="24"/>
          <w:lang w:eastAsia="ru-RU"/>
        </w:rPr>
        <w:t>, информатики, истории, химии.</w:t>
      </w:r>
    </w:p>
    <w:p w:rsidR="0089651F" w:rsidRPr="0089651F" w:rsidRDefault="0089651F" w:rsidP="0089651F">
      <w:pPr>
        <w:spacing w:after="0" w:line="240" w:lineRule="auto"/>
        <w:ind w:firstLine="709"/>
        <w:jc w:val="both"/>
        <w:rPr>
          <w:rFonts w:ascii="Times New Roman" w:eastAsia="Times New Roman" w:hAnsi="Times New Roman"/>
          <w:bCs/>
          <w:color w:val="000000" w:themeColor="text1"/>
          <w:sz w:val="24"/>
          <w:szCs w:val="24"/>
          <w:lang w:eastAsia="ru-RU"/>
        </w:rPr>
      </w:pPr>
      <w:r w:rsidRPr="0089651F">
        <w:rPr>
          <w:rFonts w:ascii="Times New Roman" w:eastAsia="Times New Roman" w:hAnsi="Times New Roman"/>
          <w:bCs/>
          <w:color w:val="000000" w:themeColor="text1"/>
          <w:sz w:val="24"/>
          <w:szCs w:val="24"/>
          <w:lang w:eastAsia="ru-RU"/>
        </w:rPr>
        <w:t>Во Всероссийском онлайн- зачете по финансовой грамотности приняло участие 23 педагога.</w:t>
      </w:r>
    </w:p>
    <w:p w:rsidR="0089651F" w:rsidRPr="0089651F" w:rsidRDefault="0089651F" w:rsidP="0089651F">
      <w:pPr>
        <w:pStyle w:val="a3"/>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Детский сад общеразвивающего вида №1 с</w:t>
      </w:r>
      <w:r w:rsidRPr="0089651F">
        <w:rPr>
          <w:rFonts w:ascii="Times New Roman" w:hAnsi="Times New Roman"/>
          <w:color w:val="000000" w:themeColor="text1"/>
          <w:sz w:val="24"/>
          <w:szCs w:val="24"/>
        </w:rPr>
        <w:t>тал победителем Всероссийского смотра-конкурса образовательных организаций "Гордость отечественного образования".</w:t>
      </w:r>
    </w:p>
    <w:p w:rsidR="0089651F" w:rsidRPr="0089651F" w:rsidRDefault="0089651F" w:rsidP="0089651F">
      <w:pPr>
        <w:pStyle w:val="a3"/>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Педагоги </w:t>
      </w:r>
      <w:r w:rsidRPr="0089651F">
        <w:rPr>
          <w:rFonts w:ascii="Times New Roman" w:hAnsi="Times New Roman"/>
          <w:b/>
          <w:color w:val="000000" w:themeColor="text1"/>
          <w:sz w:val="24"/>
          <w:szCs w:val="24"/>
        </w:rPr>
        <w:t>Детский сад общеразвивающего вида №2</w:t>
      </w:r>
      <w:r w:rsidRPr="0089651F">
        <w:rPr>
          <w:rFonts w:ascii="Times New Roman" w:hAnsi="Times New Roman"/>
          <w:color w:val="000000" w:themeColor="text1"/>
          <w:sz w:val="24"/>
          <w:szCs w:val="24"/>
        </w:rPr>
        <w:t xml:space="preserve"> приняли участие в IV Всероссийском профессиональном конкурсе "Будущее страны" и стали победителями.</w:t>
      </w:r>
    </w:p>
    <w:p w:rsidR="0089651F" w:rsidRPr="0089651F" w:rsidRDefault="0089651F" w:rsidP="0089651F">
      <w:pPr>
        <w:pStyle w:val="a3"/>
        <w:jc w:val="both"/>
        <w:rPr>
          <w:rFonts w:ascii="Times New Roman" w:hAnsi="Times New Roman"/>
          <w:bCs/>
          <w:color w:val="000000" w:themeColor="text1"/>
          <w:sz w:val="24"/>
          <w:szCs w:val="24"/>
        </w:rPr>
      </w:pPr>
      <w:r w:rsidRPr="0089651F">
        <w:rPr>
          <w:rFonts w:ascii="Times New Roman" w:hAnsi="Times New Roman"/>
          <w:bCs/>
          <w:color w:val="000000" w:themeColor="text1"/>
          <w:sz w:val="24"/>
          <w:szCs w:val="24"/>
        </w:rPr>
        <w:t xml:space="preserve">Педагоги </w:t>
      </w:r>
      <w:r w:rsidRPr="0089651F">
        <w:rPr>
          <w:rFonts w:ascii="Times New Roman" w:hAnsi="Times New Roman"/>
          <w:b/>
          <w:bCs/>
          <w:color w:val="000000" w:themeColor="text1"/>
          <w:sz w:val="24"/>
          <w:szCs w:val="24"/>
        </w:rPr>
        <w:t>детского сада №3</w:t>
      </w:r>
      <w:r w:rsidRPr="0089651F">
        <w:rPr>
          <w:rFonts w:ascii="Times New Roman" w:hAnsi="Times New Roman"/>
          <w:bCs/>
          <w:color w:val="000000" w:themeColor="text1"/>
          <w:sz w:val="24"/>
          <w:szCs w:val="24"/>
        </w:rPr>
        <w:t xml:space="preserve"> вместе с детьми, участвовали в  конкурсах «Декоративно-прикладное творчество», «Старт»,  «В стране дорожных правил», « Эрудиты осени»,  «Литературный сундучок», «Цифры в сказках»,  «Эту победу вовек не забудем!», «Умный мамонтёнок»,    «Мы можем», где  воспитанники  получили призовые места.</w:t>
      </w:r>
    </w:p>
    <w:p w:rsidR="0089651F" w:rsidRPr="0089651F" w:rsidRDefault="0089651F" w:rsidP="0089651F">
      <w:pPr>
        <w:pStyle w:val="a3"/>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Активное участие приняли педагоги</w:t>
      </w:r>
      <w:r w:rsidRPr="0089651F">
        <w:rPr>
          <w:rFonts w:ascii="Times New Roman" w:hAnsi="Times New Roman"/>
          <w:b/>
          <w:color w:val="000000" w:themeColor="text1"/>
          <w:sz w:val="24"/>
          <w:szCs w:val="24"/>
        </w:rPr>
        <w:t xml:space="preserve"> Детского сада №4</w:t>
      </w:r>
      <w:r w:rsidRPr="0089651F">
        <w:rPr>
          <w:rFonts w:ascii="Times New Roman" w:hAnsi="Times New Roman"/>
          <w:color w:val="000000" w:themeColor="text1"/>
          <w:sz w:val="24"/>
          <w:szCs w:val="24"/>
        </w:rPr>
        <w:t xml:space="preserve"> совместно с воспитанниками во всероссийских конкурсах «Вокруг великие таланты», «ИКТ-компетентность педагога», «Гордость страны», «Самый умный дошколенок».</w:t>
      </w:r>
    </w:p>
    <w:p w:rsidR="0089651F" w:rsidRPr="0089651F" w:rsidRDefault="0089651F" w:rsidP="0089651F">
      <w:pPr>
        <w:pStyle w:val="a3"/>
        <w:jc w:val="both"/>
        <w:rPr>
          <w:rStyle w:val="af1"/>
          <w:rFonts w:ascii="Times New Roman" w:hAnsi="Times New Roman"/>
          <w:b w:val="0"/>
          <w:color w:val="000000" w:themeColor="text1"/>
          <w:sz w:val="24"/>
          <w:szCs w:val="24"/>
        </w:rPr>
      </w:pPr>
      <w:r w:rsidRPr="0089651F">
        <w:rPr>
          <w:rFonts w:ascii="Times New Roman" w:hAnsi="Times New Roman"/>
          <w:color w:val="000000" w:themeColor="text1"/>
          <w:sz w:val="24"/>
          <w:szCs w:val="24"/>
        </w:rPr>
        <w:t xml:space="preserve">Педагоги и ребята </w:t>
      </w:r>
      <w:r w:rsidRPr="0089651F">
        <w:rPr>
          <w:rFonts w:ascii="Times New Roman" w:hAnsi="Times New Roman"/>
          <w:b/>
          <w:color w:val="000000" w:themeColor="text1"/>
          <w:sz w:val="24"/>
          <w:szCs w:val="24"/>
        </w:rPr>
        <w:t>детского сада № 5</w:t>
      </w:r>
      <w:r w:rsidRPr="0089651F">
        <w:rPr>
          <w:rFonts w:ascii="Times New Roman" w:hAnsi="Times New Roman"/>
          <w:color w:val="000000" w:themeColor="text1"/>
          <w:sz w:val="24"/>
          <w:szCs w:val="24"/>
        </w:rPr>
        <w:t xml:space="preserve"> приняли участие во всероссийских конкурсах, городских и краевых мероприятиях, получили дипломы победителей и участников.</w:t>
      </w:r>
    </w:p>
    <w:p w:rsidR="0089651F" w:rsidRPr="0089651F" w:rsidRDefault="0089651F" w:rsidP="0089651F">
      <w:pPr>
        <w:pStyle w:val="a3"/>
        <w:jc w:val="both"/>
        <w:rPr>
          <w:rFonts w:ascii="Times New Roman" w:hAnsi="Times New Roman"/>
          <w:b/>
          <w:color w:val="000000" w:themeColor="text1"/>
          <w:sz w:val="24"/>
          <w:szCs w:val="24"/>
        </w:rPr>
      </w:pPr>
      <w:r w:rsidRPr="0089651F">
        <w:rPr>
          <w:rFonts w:ascii="Times New Roman" w:hAnsi="Times New Roman"/>
          <w:b/>
          <w:color w:val="000000" w:themeColor="text1"/>
          <w:sz w:val="24"/>
          <w:szCs w:val="24"/>
        </w:rPr>
        <w:t xml:space="preserve">Детский сад общеразвивающего вида №9 </w:t>
      </w:r>
      <w:r w:rsidRPr="0089651F">
        <w:rPr>
          <w:rFonts w:ascii="Times New Roman" w:hAnsi="Times New Roman"/>
          <w:color w:val="000000" w:themeColor="text1"/>
          <w:sz w:val="24"/>
          <w:szCs w:val="24"/>
        </w:rPr>
        <w:t>-  Победитель конкурса авторских разработок на муниципальном этапе в рамках региональной онлайн – ярмарки педагогических идей и новинок в области дошкольного образования «Ребёнок в современном мире».</w:t>
      </w:r>
    </w:p>
    <w:p w:rsidR="0089651F" w:rsidRPr="0089651F" w:rsidRDefault="0089651F" w:rsidP="0089651F">
      <w:pPr>
        <w:pStyle w:val="a3"/>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    10 лучших педагогов размещены на федеральном портале «Доска почёта тружеников России».</w:t>
      </w:r>
    </w:p>
    <w:p w:rsidR="0089651F" w:rsidRPr="0089651F" w:rsidRDefault="0089651F" w:rsidP="0089651F">
      <w:pPr>
        <w:pStyle w:val="a3"/>
        <w:jc w:val="both"/>
        <w:rPr>
          <w:rFonts w:ascii="Times New Roman" w:hAnsi="Times New Roman"/>
          <w:bCs/>
          <w:color w:val="000000" w:themeColor="text1"/>
          <w:sz w:val="24"/>
          <w:szCs w:val="24"/>
          <w:shd w:val="clear" w:color="auto" w:fill="F9F8EF"/>
        </w:rPr>
      </w:pPr>
      <w:r w:rsidRPr="0089651F">
        <w:rPr>
          <w:rFonts w:ascii="Times New Roman" w:hAnsi="Times New Roman"/>
          <w:b/>
          <w:color w:val="000000" w:themeColor="text1"/>
          <w:sz w:val="24"/>
          <w:szCs w:val="24"/>
        </w:rPr>
        <w:t xml:space="preserve">Детский сад№10 </w:t>
      </w:r>
      <w:r w:rsidRPr="0089651F">
        <w:rPr>
          <w:rFonts w:ascii="Times New Roman" w:hAnsi="Times New Roman"/>
          <w:bCs/>
          <w:color w:val="000000" w:themeColor="text1"/>
          <w:sz w:val="24"/>
          <w:szCs w:val="24"/>
          <w:shd w:val="clear" w:color="auto" w:fill="F9F8EF"/>
        </w:rPr>
        <w:t>П</w:t>
      </w:r>
      <w:r w:rsidRPr="0089651F">
        <w:rPr>
          <w:rFonts w:ascii="Times New Roman" w:hAnsi="Times New Roman"/>
          <w:color w:val="000000" w:themeColor="text1"/>
          <w:sz w:val="24"/>
          <w:szCs w:val="24"/>
        </w:rPr>
        <w:t>обедитель Всероссийского смотра-конкурса образовательных организаций "Гордость отечественного образования".</w:t>
      </w:r>
    </w:p>
    <w:p w:rsidR="0089651F" w:rsidRPr="0089651F" w:rsidRDefault="0089651F" w:rsidP="0089651F">
      <w:pPr>
        <w:pStyle w:val="a3"/>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lastRenderedPageBreak/>
        <w:t>Получили Благодарственное письмо за участие во «Втором Открытом Первенстве по спортивному многоборью среди образовательных учреждений РФ и стран ближнего Зарубежья «ЛИГА ЧЕМПИОНОВ-2021»</w:t>
      </w:r>
    </w:p>
    <w:p w:rsidR="0089651F" w:rsidRPr="0089651F" w:rsidRDefault="0089651F" w:rsidP="0089651F">
      <w:pPr>
        <w:pStyle w:val="a3"/>
        <w:ind w:firstLine="851"/>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Педагоги </w:t>
      </w:r>
      <w:r w:rsidRPr="0089651F">
        <w:rPr>
          <w:rFonts w:ascii="Times New Roman" w:hAnsi="Times New Roman"/>
          <w:b/>
          <w:color w:val="000000" w:themeColor="text1"/>
          <w:sz w:val="24"/>
          <w:szCs w:val="24"/>
        </w:rPr>
        <w:t>Центра детского творчества</w:t>
      </w:r>
      <w:r w:rsidRPr="0089651F">
        <w:rPr>
          <w:rFonts w:ascii="Times New Roman" w:hAnsi="Times New Roman"/>
          <w:color w:val="000000" w:themeColor="text1"/>
          <w:sz w:val="24"/>
          <w:szCs w:val="24"/>
        </w:rPr>
        <w:t xml:space="preserve"> совместно с детьми и родителями принимают активное участие в организации и проведении акций и массовых мероприятий, такие как военно-патриотическая игра «Наследники Победы», Всероссийский конкурс чтецов «Живая классика». Обучающиеся детских объединений заняли призовые места в дистанционной олимпиаде «Летописец».По национальной программе «Успех каждого ребёнка» в 2022г. МУДО ГЦДТ получил большую партию оборудования. Для палаточного лагеря «Альтаир»: палатки, спальники, рюкзаки и другое туристское оборудование. Кукольный театр пополнил свою материальную базу комплектом теневого театра, ширмой, набором кукол, бутафорией, звуковым и световым оборудованием. Объединения «СМИ» и «Робототехника» получили компьютеры и наборы по робототехнике. Объединения физкультурно-спортивной направленности: футбольные и волейбольные мячи, складные футбольные ворота, волейбольную сетку, манишки.</w:t>
      </w:r>
    </w:p>
    <w:p w:rsidR="0089651F" w:rsidRPr="0089651F" w:rsidRDefault="0089651F" w:rsidP="0089651F">
      <w:pPr>
        <w:pStyle w:val="a3"/>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Клуб защитник принял участие во Всероссийской дистанционной олимпиаде «Летописец» и заняли призовые места.</w:t>
      </w:r>
    </w:p>
    <w:p w:rsidR="0089651F" w:rsidRPr="0089651F" w:rsidRDefault="0089651F" w:rsidP="0089651F">
      <w:pPr>
        <w:pStyle w:val="a3"/>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На базе </w:t>
      </w:r>
      <w:r w:rsidRPr="0089651F">
        <w:rPr>
          <w:rFonts w:ascii="Times New Roman" w:hAnsi="Times New Roman"/>
          <w:b/>
          <w:color w:val="000000" w:themeColor="text1"/>
          <w:sz w:val="24"/>
          <w:szCs w:val="24"/>
        </w:rPr>
        <w:t>Городской станции юных натуралистов</w:t>
      </w:r>
      <w:r w:rsidRPr="0089651F">
        <w:rPr>
          <w:rFonts w:ascii="Times New Roman" w:hAnsi="Times New Roman"/>
          <w:color w:val="000000" w:themeColor="text1"/>
          <w:sz w:val="24"/>
          <w:szCs w:val="24"/>
        </w:rPr>
        <w:t xml:space="preserve"> открылся филиал ресурсного центра поддержки добровольчества Забайкальского края. Создан класс-музей клуба военно-исторической реконструкции «Забайкальский фронт», организована городская акция «Эко-бум», в которой приняли участие большое количество детей образовательных организаций и неравнодушные жители города.</w:t>
      </w:r>
    </w:p>
    <w:p w:rsidR="0089651F" w:rsidRPr="0089651F" w:rsidRDefault="0089651F" w:rsidP="0089651F">
      <w:pPr>
        <w:pStyle w:val="a3"/>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Воспитанники </w:t>
      </w:r>
      <w:r w:rsidRPr="0089651F">
        <w:rPr>
          <w:rFonts w:ascii="Times New Roman" w:hAnsi="Times New Roman"/>
          <w:b/>
          <w:color w:val="000000" w:themeColor="text1"/>
          <w:sz w:val="24"/>
          <w:szCs w:val="24"/>
        </w:rPr>
        <w:t>Детско-юношеской спортивной школы</w:t>
      </w:r>
      <w:r w:rsidRPr="0089651F">
        <w:rPr>
          <w:rFonts w:ascii="Times New Roman" w:hAnsi="Times New Roman"/>
          <w:color w:val="000000" w:themeColor="text1"/>
          <w:sz w:val="24"/>
          <w:szCs w:val="24"/>
        </w:rPr>
        <w:t xml:space="preserve"> принимают участие в городских, межмуниципальных, региональных, всероссийских и международных соревнованиях. 70 воспитанников имеют спортивные разряды. На базе школы приняты нормативы ГТО, по результатам которых присвоено – 7 золотых, 24 серебряных и 13 бронзовых медалей. </w:t>
      </w:r>
    </w:p>
    <w:p w:rsidR="0089651F" w:rsidRPr="0089651F" w:rsidRDefault="0089651F" w:rsidP="0089651F">
      <w:pPr>
        <w:pStyle w:val="a3"/>
        <w:ind w:firstLine="709"/>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 спортивной школе в 2022 году плаванием охвачено населения– 10053 человек. </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Заработано внебюджетных средств   – 232,2 тыс.руб.</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Всего затрат на содержание бассейна в 2022 году – 7127,2 тыс.руб.</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том числе:</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коммунальные услуги – 2871,2 тыс.руб.</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заработная плата – 4113,6 тыс.руб.</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приобретение химических реагентов –112,4 тыс. руб.(внебюджетные </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средства)</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приобретение спортивного инвентаря – 30,0 тыс.руб.(внебюджетные </w:t>
      </w:r>
    </w:p>
    <w:p w:rsidR="0089651F" w:rsidRPr="0089651F" w:rsidRDefault="0089651F" w:rsidP="0089651F">
      <w:pPr>
        <w:pStyle w:val="a3"/>
        <w:rPr>
          <w:rFonts w:ascii="Times New Roman" w:hAnsi="Times New Roman"/>
          <w:color w:val="000000" w:themeColor="text1"/>
          <w:sz w:val="24"/>
          <w:szCs w:val="24"/>
        </w:rPr>
      </w:pPr>
      <w:r w:rsidRPr="0089651F">
        <w:rPr>
          <w:rFonts w:ascii="Times New Roman" w:hAnsi="Times New Roman"/>
          <w:color w:val="000000" w:themeColor="text1"/>
          <w:sz w:val="24"/>
          <w:szCs w:val="24"/>
        </w:rPr>
        <w:t>средства)</w:t>
      </w:r>
    </w:p>
    <w:p w:rsidR="0089651F" w:rsidRPr="0089651F" w:rsidRDefault="0089651F" w:rsidP="0089651F">
      <w:pPr>
        <w:spacing w:after="0" w:line="240" w:lineRule="auto"/>
        <w:ind w:firstLine="851"/>
        <w:contextualSpacing/>
        <w:jc w:val="center"/>
        <w:rPr>
          <w:rFonts w:ascii="Times New Roman" w:hAnsi="Times New Roman"/>
          <w:b/>
          <w:color w:val="000000" w:themeColor="text1"/>
          <w:sz w:val="24"/>
          <w:szCs w:val="24"/>
        </w:rPr>
      </w:pPr>
    </w:p>
    <w:p w:rsidR="0089651F" w:rsidRPr="0089651F" w:rsidRDefault="0089651F" w:rsidP="0089651F">
      <w:pPr>
        <w:spacing w:after="0" w:line="240" w:lineRule="auto"/>
        <w:ind w:firstLine="851"/>
        <w:contextualSpacing/>
        <w:jc w:val="center"/>
        <w:rPr>
          <w:rFonts w:ascii="Times New Roman" w:hAnsi="Times New Roman"/>
          <w:b/>
          <w:color w:val="000000" w:themeColor="text1"/>
          <w:sz w:val="24"/>
          <w:szCs w:val="24"/>
        </w:rPr>
      </w:pPr>
      <w:r w:rsidRPr="0089651F">
        <w:rPr>
          <w:rFonts w:ascii="Times New Roman" w:hAnsi="Times New Roman"/>
          <w:b/>
          <w:color w:val="000000" w:themeColor="text1"/>
          <w:sz w:val="24"/>
          <w:szCs w:val="24"/>
        </w:rPr>
        <w:t>Организация  питания обучающихся</w:t>
      </w:r>
    </w:p>
    <w:p w:rsidR="0089651F" w:rsidRPr="0089651F" w:rsidRDefault="0089651F" w:rsidP="0089651F">
      <w:pPr>
        <w:spacing w:after="0" w:line="240" w:lineRule="auto"/>
        <w:ind w:firstLine="851"/>
        <w:contextualSpacing/>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Во всех образовательных организациях организовано горячее питание обучающихся. Бесплатное горячее питание получают учащиеся начальных классов – 917 человек, дети из малоимущих семей 193 человека, дети с ОВЗ - 39, дети - участников СВО – 21человек. </w:t>
      </w:r>
    </w:p>
    <w:p w:rsidR="0089651F" w:rsidRPr="0089651F" w:rsidRDefault="0089651F" w:rsidP="0089651F">
      <w:pPr>
        <w:tabs>
          <w:tab w:val="left" w:pos="3450"/>
        </w:tabs>
        <w:spacing w:after="0" w:line="240" w:lineRule="auto"/>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Охват учащихся общеобразовательных учреждений горячим питанием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2"/>
        <w:gridCol w:w="1654"/>
        <w:gridCol w:w="1081"/>
        <w:gridCol w:w="1498"/>
        <w:gridCol w:w="1297"/>
        <w:gridCol w:w="1498"/>
      </w:tblGrid>
      <w:tr w:rsidR="0089651F" w:rsidRPr="0089651F" w:rsidTr="0089651F">
        <w:tc>
          <w:tcPr>
            <w:tcW w:w="2282" w:type="dxa"/>
            <w:vMerge w:val="restart"/>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654" w:type="dxa"/>
            <w:vMerge w:val="restart"/>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Количество учащихся в образовательных учреждениях</w:t>
            </w:r>
          </w:p>
        </w:tc>
        <w:tc>
          <w:tcPr>
            <w:tcW w:w="5374" w:type="dxa"/>
            <w:gridSpan w:val="4"/>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Охват горячим питанием</w:t>
            </w:r>
          </w:p>
        </w:tc>
      </w:tr>
      <w:tr w:rsidR="0089651F" w:rsidRPr="0089651F" w:rsidTr="0089651F">
        <w:tc>
          <w:tcPr>
            <w:tcW w:w="2282" w:type="dxa"/>
            <w:vMerge/>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654" w:type="dxa"/>
            <w:vMerge/>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081" w:type="dxa"/>
            <w:vMerge w:val="restart"/>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всего</w:t>
            </w:r>
          </w:p>
        </w:tc>
        <w:tc>
          <w:tcPr>
            <w:tcW w:w="4293" w:type="dxa"/>
            <w:gridSpan w:val="3"/>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Из них</w:t>
            </w:r>
          </w:p>
        </w:tc>
      </w:tr>
      <w:tr w:rsidR="0089651F" w:rsidRPr="0089651F" w:rsidTr="0089651F">
        <w:tc>
          <w:tcPr>
            <w:tcW w:w="2282" w:type="dxa"/>
            <w:vMerge/>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654" w:type="dxa"/>
            <w:vMerge/>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081" w:type="dxa"/>
            <w:vMerge/>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498" w:type="dxa"/>
          </w:tcPr>
          <w:p w:rsidR="0089651F" w:rsidRPr="0089651F" w:rsidRDefault="0089651F" w:rsidP="0089651F">
            <w:pPr>
              <w:spacing w:after="0" w:line="240" w:lineRule="auto"/>
              <w:ind w:left="-55"/>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завтраками</w:t>
            </w:r>
          </w:p>
        </w:tc>
        <w:tc>
          <w:tcPr>
            <w:tcW w:w="1297" w:type="dxa"/>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обедами</w:t>
            </w:r>
          </w:p>
        </w:tc>
        <w:tc>
          <w:tcPr>
            <w:tcW w:w="1498" w:type="dxa"/>
          </w:tcPr>
          <w:p w:rsidR="0089651F" w:rsidRPr="0089651F" w:rsidRDefault="0089651F" w:rsidP="0089651F">
            <w:pPr>
              <w:spacing w:after="0" w:line="240" w:lineRule="auto"/>
              <w:ind w:left="-15"/>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завтраками и обедами</w:t>
            </w:r>
          </w:p>
        </w:tc>
      </w:tr>
      <w:tr w:rsidR="0089651F" w:rsidRPr="0089651F" w:rsidTr="0089651F">
        <w:tc>
          <w:tcPr>
            <w:tcW w:w="2282" w:type="dxa"/>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 xml:space="preserve">Всего обучающихся в </w:t>
            </w:r>
            <w:r w:rsidRPr="0089651F">
              <w:rPr>
                <w:rFonts w:ascii="Times New Roman" w:eastAsia="Times New Roman" w:hAnsi="Times New Roman"/>
                <w:color w:val="000000" w:themeColor="text1"/>
                <w:sz w:val="24"/>
                <w:szCs w:val="24"/>
              </w:rPr>
              <w:lastRenderedPageBreak/>
              <w:t xml:space="preserve">общеобразовательных организациях </w:t>
            </w:r>
          </w:p>
        </w:tc>
        <w:tc>
          <w:tcPr>
            <w:tcW w:w="1654"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lastRenderedPageBreak/>
              <w:t>2149</w:t>
            </w:r>
          </w:p>
        </w:tc>
        <w:tc>
          <w:tcPr>
            <w:tcW w:w="1081" w:type="dxa"/>
          </w:tcPr>
          <w:p w:rsidR="0089651F" w:rsidRPr="0089651F" w:rsidRDefault="0089651F" w:rsidP="0089651F">
            <w:pPr>
              <w:spacing w:after="0" w:line="240" w:lineRule="auto"/>
              <w:ind w:left="-108"/>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2149</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w:t>
            </w:r>
          </w:p>
        </w:tc>
        <w:tc>
          <w:tcPr>
            <w:tcW w:w="1297" w:type="dxa"/>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1247</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902</w:t>
            </w:r>
          </w:p>
        </w:tc>
      </w:tr>
      <w:tr w:rsidR="0089651F" w:rsidRPr="0089651F" w:rsidTr="0089651F">
        <w:tc>
          <w:tcPr>
            <w:tcW w:w="2282"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lastRenderedPageBreak/>
              <w:t>в том числе:</w:t>
            </w:r>
          </w:p>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1-4 классы</w:t>
            </w:r>
          </w:p>
        </w:tc>
        <w:tc>
          <w:tcPr>
            <w:tcW w:w="1654"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919</w:t>
            </w:r>
          </w:p>
        </w:tc>
        <w:tc>
          <w:tcPr>
            <w:tcW w:w="1081"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919</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w:t>
            </w:r>
          </w:p>
        </w:tc>
        <w:tc>
          <w:tcPr>
            <w:tcW w:w="1297"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919</w:t>
            </w:r>
          </w:p>
        </w:tc>
      </w:tr>
      <w:tr w:rsidR="0089651F" w:rsidRPr="0089651F" w:rsidTr="0089651F">
        <w:tc>
          <w:tcPr>
            <w:tcW w:w="2282"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5-11 классы</w:t>
            </w:r>
          </w:p>
        </w:tc>
        <w:tc>
          <w:tcPr>
            <w:tcW w:w="1654"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1236</w:t>
            </w:r>
          </w:p>
        </w:tc>
        <w:tc>
          <w:tcPr>
            <w:tcW w:w="1081" w:type="dxa"/>
          </w:tcPr>
          <w:p w:rsidR="0089651F" w:rsidRPr="0089651F" w:rsidRDefault="0089651F" w:rsidP="0089651F">
            <w:pPr>
              <w:spacing w:after="0" w:line="240" w:lineRule="auto"/>
              <w:ind w:left="-108"/>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1236</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1297" w:type="dxa"/>
          </w:tcPr>
          <w:p w:rsidR="0089651F" w:rsidRPr="0089651F" w:rsidRDefault="0089651F" w:rsidP="0089651F">
            <w:pPr>
              <w:spacing w:after="0" w:line="240" w:lineRule="auto"/>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1237</w:t>
            </w:r>
          </w:p>
        </w:tc>
        <w:tc>
          <w:tcPr>
            <w:tcW w:w="1498" w:type="dxa"/>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r>
    </w:tbl>
    <w:p w:rsidR="0089651F" w:rsidRPr="0089651F" w:rsidRDefault="0089651F" w:rsidP="0089651F">
      <w:pPr>
        <w:jc w:val="center"/>
        <w:rPr>
          <w:rFonts w:ascii="Times New Roman" w:hAnsi="Times New Roman"/>
          <w:color w:val="000000" w:themeColor="text1"/>
          <w:sz w:val="24"/>
          <w:szCs w:val="24"/>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1795"/>
        <w:gridCol w:w="2713"/>
        <w:gridCol w:w="2940"/>
      </w:tblGrid>
      <w:tr w:rsidR="0089651F" w:rsidRPr="0089651F" w:rsidTr="0089651F">
        <w:trPr>
          <w:trHeight w:val="318"/>
        </w:trPr>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gridSpan w:val="3"/>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Стоимость горячего питания</w:t>
            </w:r>
          </w:p>
        </w:tc>
      </w:tr>
      <w:tr w:rsidR="0089651F" w:rsidRPr="0089651F" w:rsidTr="0089651F">
        <w:trPr>
          <w:trHeight w:val="318"/>
        </w:trPr>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gridSpan w:val="3"/>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из них:</w:t>
            </w:r>
          </w:p>
        </w:tc>
      </w:tr>
      <w:tr w:rsidR="0089651F" w:rsidRPr="0089651F" w:rsidTr="0089651F">
        <w:trPr>
          <w:trHeight w:val="318"/>
        </w:trPr>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завтрака</w:t>
            </w: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обеда</w:t>
            </w:r>
          </w:p>
        </w:tc>
        <w:tc>
          <w:tcPr>
            <w:tcW w:w="0" w:type="auto"/>
          </w:tcPr>
          <w:p w:rsidR="0089651F" w:rsidRPr="0089651F" w:rsidRDefault="0089651F" w:rsidP="0089651F">
            <w:pPr>
              <w:ind w:left="708"/>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завтрака и обеда</w:t>
            </w:r>
          </w:p>
        </w:tc>
      </w:tr>
      <w:tr w:rsidR="0089651F" w:rsidRPr="0089651F" w:rsidTr="0089651F">
        <w:trPr>
          <w:trHeight w:val="531"/>
        </w:trPr>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1-4 классы</w:t>
            </w: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86,45  руб. в день на ребенка</w:t>
            </w:r>
          </w:p>
        </w:tc>
      </w:tr>
      <w:tr w:rsidR="0089651F" w:rsidRPr="0089651F" w:rsidTr="0089651F">
        <w:trPr>
          <w:trHeight w:val="543"/>
        </w:trPr>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5-11 классы</w:t>
            </w: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r w:rsidRPr="0089651F">
              <w:rPr>
                <w:rFonts w:ascii="Times New Roman" w:eastAsia="Times New Roman" w:hAnsi="Times New Roman"/>
                <w:color w:val="000000" w:themeColor="text1"/>
                <w:sz w:val="24"/>
                <w:szCs w:val="24"/>
              </w:rPr>
              <w:t>75 руб. в день на ребенка</w:t>
            </w:r>
          </w:p>
        </w:tc>
        <w:tc>
          <w:tcPr>
            <w:tcW w:w="0" w:type="auto"/>
          </w:tcPr>
          <w:p w:rsidR="0089651F" w:rsidRPr="0089651F" w:rsidRDefault="0089651F" w:rsidP="0089651F">
            <w:pPr>
              <w:spacing w:after="0" w:line="240" w:lineRule="auto"/>
              <w:ind w:left="709"/>
              <w:jc w:val="center"/>
              <w:rPr>
                <w:rFonts w:ascii="Times New Roman" w:eastAsia="Times New Roman" w:hAnsi="Times New Roman"/>
                <w:color w:val="000000" w:themeColor="text1"/>
                <w:sz w:val="24"/>
                <w:szCs w:val="24"/>
              </w:rPr>
            </w:pPr>
          </w:p>
        </w:tc>
      </w:tr>
    </w:tbl>
    <w:p w:rsidR="0089651F" w:rsidRPr="0089651F" w:rsidRDefault="0089651F" w:rsidP="0089651F">
      <w:pPr>
        <w:spacing w:before="30" w:after="30" w:line="240" w:lineRule="auto"/>
        <w:ind w:firstLine="567"/>
        <w:contextualSpacing/>
        <w:jc w:val="both"/>
        <w:rPr>
          <w:rFonts w:ascii="Times New Roman" w:hAnsi="Times New Roman"/>
          <w:color w:val="000000" w:themeColor="text1"/>
          <w:sz w:val="24"/>
          <w:szCs w:val="24"/>
        </w:rPr>
      </w:pPr>
    </w:p>
    <w:p w:rsidR="0089651F" w:rsidRPr="0089651F" w:rsidRDefault="0089651F" w:rsidP="0089651F">
      <w:pPr>
        <w:spacing w:after="0" w:line="240" w:lineRule="auto"/>
        <w:ind w:firstLine="567"/>
        <w:contextualSpacing/>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ab/>
        <w:t>Для организации качественного и доступного образования в городе осуществляется подвоз 157 обучающихся. Для организации подвоза открыто 3 маршрута и работает 4 школьных автобуса.</w:t>
      </w:r>
    </w:p>
    <w:p w:rsidR="0089651F" w:rsidRPr="0089651F" w:rsidRDefault="0089651F" w:rsidP="0089651F">
      <w:pPr>
        <w:spacing w:after="0" w:line="240" w:lineRule="auto"/>
        <w:ind w:firstLine="567"/>
        <w:contextualSpacing/>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Образовательные организации города активно оказывают ряд услуг для граждан в электронном виде:</w:t>
      </w:r>
    </w:p>
    <w:p w:rsidR="0089651F" w:rsidRPr="0089651F" w:rsidRDefault="0089651F" w:rsidP="0089651F">
      <w:pPr>
        <w:spacing w:after="0" w:line="240" w:lineRule="auto"/>
        <w:ind w:firstLine="851"/>
        <w:contextualSpacing/>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1.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среднего полного (общего) образования;</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2. Зачисление в образовательное учреждение;</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3. Предоставление информации о текущей успеваемости обучающегося в образовательном учреждении, ведение дневника и журнала успеваемости;</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4.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5. Прием заявлений, постановка на учет и зачисление в образовательные учреждения, реализующие основную общеобразовательную программу дошкольного образования;</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6 Предоставление информации из федеральной базы данных о результатах единого государственного экзамена;</w:t>
      </w:r>
    </w:p>
    <w:p w:rsidR="0089651F" w:rsidRPr="0089651F" w:rsidRDefault="0089651F" w:rsidP="0089651F">
      <w:pPr>
        <w:pStyle w:val="a5"/>
        <w:spacing w:before="0" w:beforeAutospacing="0" w:after="0" w:afterAutospacing="0"/>
        <w:jc w:val="both"/>
        <w:rPr>
          <w:color w:val="000000" w:themeColor="text1"/>
        </w:rPr>
      </w:pPr>
      <w:r w:rsidRPr="0089651F">
        <w:rPr>
          <w:color w:val="000000" w:themeColor="text1"/>
        </w:rPr>
        <w:t>7. Предоставление информации о реализации в образовательном учреждении программ дошкольного, начального общего, основного общего, среднего (полного) общего образования, также дополнительных общеобразовательных программ.</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Данные услуги можно получить через федеральный портал «Госуслуги», региональный портал «Е-услуги» и автоматизированную информационную систему «Сетевой город. Образование» или в образовательной организации.</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 настоящее время прием   заявлений, зачисление в образовательные организации осуществляется только в электронном виде. </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В 2022 в дошкольные образовательные организации на федеральном портале «Госуслуги» подано 29% заявлений от общего числа заявлений и 73% - через региональный портал «Е-услуги». В школы поданных заявлений через портал «Госуслуги» - 6%, остальные поданы в образовательные организации через региональный портал «Е-услуги».</w:t>
      </w:r>
    </w:p>
    <w:p w:rsidR="0089651F" w:rsidRPr="0089651F" w:rsidRDefault="0089651F" w:rsidP="0089651F">
      <w:pPr>
        <w:spacing w:after="0" w:line="240" w:lineRule="auto"/>
        <w:ind w:firstLine="709"/>
        <w:jc w:val="both"/>
        <w:rPr>
          <w:rFonts w:ascii="Times New Roman" w:hAnsi="Times New Roman"/>
          <w:color w:val="000000" w:themeColor="text1"/>
          <w:sz w:val="24"/>
          <w:szCs w:val="24"/>
        </w:rPr>
      </w:pPr>
      <w:r w:rsidRPr="0089651F">
        <w:rPr>
          <w:rFonts w:ascii="Times New Roman" w:hAnsi="Times New Roman"/>
          <w:color w:val="000000" w:themeColor="text1"/>
          <w:sz w:val="24"/>
          <w:szCs w:val="24"/>
        </w:rPr>
        <w:t xml:space="preserve">Все обучающиеся города и их родители могут отслеживать свою успеваемость в автоматизированной информационной системе «Сетевой город. Образование». В 2022 году процент обращений к электронным дневникам родителей и законных представителей </w:t>
      </w:r>
      <w:r w:rsidRPr="0089651F">
        <w:rPr>
          <w:rFonts w:ascii="Times New Roman" w:hAnsi="Times New Roman"/>
          <w:color w:val="000000" w:themeColor="text1"/>
          <w:sz w:val="24"/>
          <w:szCs w:val="24"/>
        </w:rPr>
        <w:lastRenderedPageBreak/>
        <w:t>составил - 67%, а доля обращений обучающиеся   данной электронной услугой равна 100%.</w:t>
      </w:r>
    </w:p>
    <w:p w:rsidR="0089651F" w:rsidRPr="0089651F" w:rsidRDefault="0089651F" w:rsidP="0089651F">
      <w:pPr>
        <w:autoSpaceDE w:val="0"/>
        <w:autoSpaceDN w:val="0"/>
        <w:adjustRightInd w:val="0"/>
        <w:spacing w:after="0" w:line="240" w:lineRule="auto"/>
        <w:ind w:left="-5"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 xml:space="preserve">2.14 Культура </w:t>
      </w:r>
    </w:p>
    <w:p w:rsidR="0089651F" w:rsidRPr="0089651F" w:rsidRDefault="0089651F" w:rsidP="0089651F">
      <w:pPr>
        <w:autoSpaceDE w:val="0"/>
        <w:autoSpaceDN w:val="0"/>
        <w:adjustRightInd w:val="0"/>
        <w:spacing w:after="0" w:line="240" w:lineRule="auto"/>
        <w:ind w:left="-5"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Комитет культуры и спорта – казенное учреждение администрации городского округа «Город Петровск-Забайкальский», имеющее 6 подведомственных юридических учреждений: МБУК «Дворец культуры и спорта», МБУК «Городская информационная библиотечная система», МБУК «Музей декабристов», МБУК «Краеведческий музей», МБУ ДО «Детская школа искусств» и МБУДО «Детская художественная школа им.Н.М.Полянского».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отчетном 2022 году </w:t>
      </w:r>
      <w:r w:rsidRPr="0089651F">
        <w:rPr>
          <w:rFonts w:ascii="Times New Roman" w:hAnsi="Times New Roman"/>
          <w:sz w:val="24"/>
          <w:szCs w:val="24"/>
          <w:shd w:val="clear" w:color="auto" w:fill="FFFFFF"/>
        </w:rPr>
        <w:t xml:space="preserve">Комитет культуры и спорта </w:t>
      </w:r>
      <w:r w:rsidRPr="0089651F">
        <w:rPr>
          <w:rFonts w:ascii="Times New Roman" w:hAnsi="Times New Roman"/>
          <w:sz w:val="24"/>
          <w:szCs w:val="24"/>
        </w:rPr>
        <w:t>и подведомственные ему учреждения культуры работали над реализацией муниципальной программы «Развитие культуры в городском округе «Город Петровск-Забайкальский» (2021 - 2025 годы)». Объем платных услуг и прочих неналоговых доходов за 2022 год составил – 2 519 376,12 руб., что на 885 322,93 руб., или 154 % больше чем в 2021 году (1 634 053,19 руб.– аналогичный период 2021 года).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Исполнение «дорожной карты» в рамках Майских указов Президента РФ по заработной плате исполнено в 100% объеме. Целевой показатель на 2022 год по работникам учреждений культуры составил 29 243,00 рублей, по работникам учреждений дополнительного образования – 30 506,29 рублей.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shd w:val="clear" w:color="auto" w:fill="FFFFFF"/>
        </w:rPr>
        <w:t xml:space="preserve">Одним из главных достижений сферы культуры города в 2022 году стало проведение капитального ремонта муниципального бюджетного учреждения дополнительного образования «Детская школа искусств» на сумму </w:t>
      </w:r>
      <w:r w:rsidRPr="0089651F">
        <w:rPr>
          <w:rFonts w:ascii="Times New Roman" w:hAnsi="Times New Roman"/>
          <w:sz w:val="24"/>
          <w:szCs w:val="24"/>
        </w:rPr>
        <w:t xml:space="preserve">17 823 000,00 рублей в </w:t>
      </w:r>
      <w:r w:rsidRPr="0089651F">
        <w:rPr>
          <w:rFonts w:ascii="Times New Roman" w:hAnsi="Times New Roman"/>
          <w:sz w:val="24"/>
          <w:szCs w:val="24"/>
          <w:shd w:val="clear" w:color="auto" w:fill="FFFFFF"/>
        </w:rPr>
        <w:t xml:space="preserve">рамках </w:t>
      </w:r>
      <w:r w:rsidRPr="0089651F">
        <w:rPr>
          <w:rFonts w:ascii="Times New Roman" w:hAnsi="Times New Roman"/>
          <w:sz w:val="24"/>
          <w:szCs w:val="24"/>
        </w:rPr>
        <w:t>национального проекта «Культура», государственной программы «Развитие культуры в Забайкальском крае».</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 xml:space="preserve">Муниципальным бюджетным учреждением культуры «Городская информационная библиотечная система» получена субсидия в размере </w:t>
      </w:r>
      <w:r w:rsidRPr="0089651F">
        <w:rPr>
          <w:rFonts w:ascii="Times New Roman" w:hAnsi="Times New Roman"/>
          <w:sz w:val="24"/>
          <w:szCs w:val="24"/>
        </w:rPr>
        <w:t xml:space="preserve">25 789,03 </w:t>
      </w:r>
      <w:r w:rsidRPr="0089651F">
        <w:rPr>
          <w:rFonts w:ascii="Times New Roman" w:hAnsi="Times New Roman"/>
          <w:sz w:val="24"/>
          <w:szCs w:val="24"/>
          <w:shd w:val="clear" w:color="auto" w:fill="FFFFFF"/>
        </w:rPr>
        <w:t>рублей из бюджета Забайкальского края бюджетам муниципальных образований Забайкальского края на поддержки по модернизации библиотек в части комплектования книжных фондов. За счет чего приобретено 68 экземпляров книг.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Важным условием развития отрасли культуры является ее кадровый потенциал. В 2022 году </w:t>
      </w:r>
      <w:r w:rsidRPr="0089651F">
        <w:rPr>
          <w:rFonts w:ascii="Times New Roman" w:hAnsi="Times New Roman"/>
          <w:color w:val="000000"/>
          <w:sz w:val="24"/>
          <w:szCs w:val="24"/>
          <w:shd w:val="clear" w:color="auto" w:fill="FFFFFF"/>
        </w:rPr>
        <w:t xml:space="preserve">преподавателю МБУ ДО «Детская школа искусств» за высокое профессиональное мастерство и выдающийся вклад в культуру Российской Федерации и Забайкальского края присвоено почетное звание «Заслуженный работник культуры Забайкальского края», </w:t>
      </w:r>
      <w:r w:rsidRPr="0089651F">
        <w:rPr>
          <w:rFonts w:ascii="Times New Roman" w:hAnsi="Times New Roman"/>
          <w:sz w:val="24"/>
          <w:szCs w:val="24"/>
        </w:rPr>
        <w:t xml:space="preserve">Почетной грамотой Законодательного собрания с дальнейшим присвоением звания «Ветеран труда» награждены 3 человека, Почетной грамотой Губернатора Забайкальского края – 1 человек,   Почетной грамотой Министерства культуры Забайкальского края - 5 человек, Благодарственным  письмом Министерства культуры Забайкальского края - 6 человек. В текущем году повысили квалификацию 13 работников культуры.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По инициативе Министерства культуры России в рамках федерального проекта «Придумано в России», утвержденного Распоряжением Правительства Российской Федерации появилась сеть инклюзивных творческих лабораторий.  Они работают на базе учреждений культуры в разных регионах страны и проводят разнообразные творческие занятия, встречи и мастер-классы для людей с ограниченными возможностями здоровья. 90 лабораторий уже открылось в 85 регионах России. </w:t>
      </w:r>
      <w:r w:rsidRPr="0089651F">
        <w:rPr>
          <w:rFonts w:ascii="Times New Roman" w:hAnsi="Times New Roman"/>
          <w:sz w:val="24"/>
          <w:szCs w:val="24"/>
          <w:shd w:val="clear" w:color="auto" w:fill="FFFFFF"/>
        </w:rPr>
        <w:t>02 декабря на базе муниципального бюджетного учреждения культуры «Дворец культуры и спорта» открылась такая инклюзивная творческая лаборатория под названием «Путь к мечте!».Муниципальное бюджетное учреждение культуры</w:t>
      </w:r>
      <w:r w:rsidRPr="0089651F">
        <w:rPr>
          <w:rFonts w:ascii="Times New Roman" w:hAnsi="Times New Roman"/>
          <w:sz w:val="24"/>
          <w:szCs w:val="24"/>
        </w:rPr>
        <w:t xml:space="preserve"> «Дворец культуры и спорта» нашего города единственное учреждение в Забайкальском крае, которое принимает участие в данном проекте.  Лаборатория призвана стать для наших участников не только площадкой для общения, но и для приобретения новых навыков, местом, где человек может </w:t>
      </w:r>
      <w:r w:rsidRPr="0089651F">
        <w:rPr>
          <w:rFonts w:ascii="Times New Roman" w:hAnsi="Times New Roman"/>
          <w:sz w:val="24"/>
          <w:szCs w:val="24"/>
        </w:rPr>
        <w:lastRenderedPageBreak/>
        <w:t xml:space="preserve">поучаствовать в работе творческих и спортивных направлений деятельности, помочь решить проблему занятости людей с ограниченными возможностями здоровья и создать условия для формирования ими креативного продукта, интегрировать их в современные социальные процессы, практики. Благодаря проделанной работе, в лаборатории открылись творческие и спортивные студии: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декоративно-прикладного и изобразительного творчества;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музыкальных инструментов;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хореографии;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художественного слова;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вокального исполнительства;</w:t>
      </w:r>
    </w:p>
    <w:p w:rsidR="0089651F" w:rsidRPr="0089651F" w:rsidRDefault="0089651F" w:rsidP="0089651F">
      <w:pPr>
        <w:pStyle w:val="a3"/>
        <w:ind w:firstLine="709"/>
        <w:jc w:val="both"/>
        <w:rPr>
          <w:rFonts w:ascii="Times New Roman" w:hAnsi="Times New Roman"/>
          <w:color w:val="000000"/>
          <w:sz w:val="24"/>
          <w:szCs w:val="24"/>
          <w:shd w:val="clear" w:color="auto" w:fill="FFFFFF"/>
        </w:rPr>
      </w:pPr>
      <w:r w:rsidRPr="0089651F">
        <w:rPr>
          <w:rFonts w:ascii="Times New Roman" w:hAnsi="Times New Roman"/>
          <w:sz w:val="24"/>
          <w:szCs w:val="24"/>
        </w:rPr>
        <w:t>- занятий по шашкам, настольному теннису, дартсу.</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color w:val="000000"/>
          <w:sz w:val="24"/>
          <w:szCs w:val="24"/>
          <w:shd w:val="clear" w:color="auto" w:fill="FFFFFF"/>
        </w:rPr>
        <w:t xml:space="preserve">Также, в 2022 году в </w:t>
      </w:r>
      <w:r w:rsidRPr="0089651F">
        <w:rPr>
          <w:rFonts w:ascii="Times New Roman" w:hAnsi="Times New Roman"/>
          <w:color w:val="333333"/>
          <w:sz w:val="24"/>
          <w:szCs w:val="24"/>
          <w:shd w:val="clear" w:color="auto" w:fill="FFFFFF"/>
        </w:rPr>
        <w:t>муниципальном бюджетном учреждении культуры</w:t>
      </w:r>
      <w:r w:rsidRPr="0089651F">
        <w:rPr>
          <w:rFonts w:ascii="Times New Roman" w:hAnsi="Times New Roman"/>
          <w:color w:val="000000"/>
          <w:sz w:val="24"/>
          <w:szCs w:val="24"/>
          <w:shd w:val="clear" w:color="auto" w:fill="FFFFFF"/>
        </w:rPr>
        <w:t xml:space="preserve"> "Дворец культуры и спорта" открылась Точка притяжения "Гураненок" </w:t>
      </w:r>
      <w:r w:rsidRPr="0089651F">
        <w:rPr>
          <w:rFonts w:ascii="Times New Roman" w:hAnsi="Times New Roman"/>
          <w:iCs/>
          <w:color w:val="000000"/>
          <w:sz w:val="24"/>
          <w:szCs w:val="24"/>
        </w:rPr>
        <w:t xml:space="preserve">- творческая лаборатория для талантливых ребят, участников Международного фестиваля детско-юношеского творчества «Гуранёнок». </w:t>
      </w:r>
    </w:p>
    <w:p w:rsidR="0089651F" w:rsidRPr="0089651F" w:rsidRDefault="0089651F" w:rsidP="0089651F">
      <w:pPr>
        <w:pStyle w:val="a3"/>
        <w:ind w:firstLine="709"/>
        <w:jc w:val="both"/>
        <w:rPr>
          <w:rFonts w:ascii="Times New Roman" w:hAnsi="Times New Roman"/>
          <w:iCs/>
          <w:sz w:val="24"/>
          <w:szCs w:val="24"/>
        </w:rPr>
      </w:pPr>
      <w:r w:rsidRPr="0089651F">
        <w:rPr>
          <w:rFonts w:ascii="Times New Roman" w:hAnsi="Times New Roman"/>
          <w:iCs/>
          <w:color w:val="000000"/>
          <w:sz w:val="24"/>
          <w:szCs w:val="24"/>
        </w:rPr>
        <w:t xml:space="preserve">«Точка притяжения» будет способствовать наращиванию интенсивности фестивального движения, созданию новых кружков и студий в городе. </w:t>
      </w:r>
      <w:r w:rsidRPr="0089651F">
        <w:rPr>
          <w:rFonts w:ascii="Times New Roman" w:hAnsi="Times New Roman"/>
          <w:color w:val="000000"/>
          <w:sz w:val="24"/>
          <w:szCs w:val="24"/>
          <w:shd w:val="clear" w:color="auto" w:fill="FFFFFF"/>
        </w:rPr>
        <w:t xml:space="preserve">Организаторы фестиваля "Гураненок" будут оказывать творческую и методичную помощь городу, помогать выявлять, растить и продвигать одарённых детей в городе Петровске-Забайкальском, оказывать методическую помощь педагогам через проведение семинаров, мастер-классов и обучающих курсов. </w:t>
      </w:r>
      <w:r w:rsidRPr="0089651F">
        <w:rPr>
          <w:rStyle w:val="af6"/>
          <w:rFonts w:ascii="Times New Roman" w:hAnsi="Times New Roman"/>
          <w:color w:val="000000"/>
          <w:sz w:val="24"/>
          <w:szCs w:val="24"/>
          <w:bdr w:val="none" w:sz="0" w:space="0" w:color="auto" w:frame="1"/>
        </w:rPr>
        <w:t>Для детей «Точка притяжения» станет своеобразным клубом друзей Гуранёнка, обеспечивающим постоянный обмен опытом, увлекательное общение и непрерывный творческий рост. В честь открытия лаборатории</w:t>
      </w:r>
      <w:r w:rsidRPr="0089651F">
        <w:rPr>
          <w:rFonts w:ascii="Times New Roman" w:hAnsi="Times New Roman"/>
          <w:color w:val="000000"/>
          <w:sz w:val="24"/>
          <w:szCs w:val="24"/>
          <w:shd w:val="clear" w:color="auto" w:fill="FFFFFF"/>
        </w:rPr>
        <w:t>учреждению был вручена оргтехника, логотипы точки притяжения, а также методические разработки и сувенирная продукция.</w:t>
      </w:r>
      <w:r w:rsidRPr="0089651F">
        <w:rPr>
          <w:rFonts w:ascii="Times New Roman" w:hAnsi="Times New Roman"/>
          <w:color w:val="000000"/>
          <w:sz w:val="24"/>
          <w:szCs w:val="24"/>
        </w:rPr>
        <w:br/>
      </w:r>
      <w:r w:rsidRPr="0089651F">
        <w:rPr>
          <w:rFonts w:ascii="Times New Roman" w:hAnsi="Times New Roman"/>
          <w:sz w:val="24"/>
          <w:szCs w:val="24"/>
          <w:shd w:val="clear" w:color="auto" w:fill="FFFFFF"/>
        </w:rPr>
        <w:t xml:space="preserve">Петровск-Забайкальский в седьмой раз принял участие в Международном фестивале семейских-старообрядцев "Семейская круговая", в лице народного ансамбля "Краса" МБУК «Дворец культуры и спорта». Коллективом был получен Диплом </w:t>
      </w:r>
      <w:r w:rsidRPr="0089651F">
        <w:rPr>
          <w:rFonts w:ascii="Times New Roman" w:hAnsi="Times New Roman"/>
          <w:sz w:val="24"/>
          <w:szCs w:val="24"/>
          <w:shd w:val="clear" w:color="auto" w:fill="FFFFFF"/>
          <w:lang w:val="en-US"/>
        </w:rPr>
        <w:t>III</w:t>
      </w:r>
      <w:r w:rsidRPr="0089651F">
        <w:rPr>
          <w:rFonts w:ascii="Times New Roman" w:hAnsi="Times New Roman"/>
          <w:sz w:val="24"/>
          <w:szCs w:val="24"/>
          <w:shd w:val="clear" w:color="auto" w:fill="FFFFFF"/>
        </w:rPr>
        <w:t xml:space="preserve"> степени в номинации "Взрослый фольклорный коллектив". В рамках фестиваля председатель Комитета культуры и спорта города приняла участие в международной научно-практической конференции "Народное творчество и нематериальное культурное наследие народов России: проблемы и перспективы", на которой выступила с докладом о проведении фестиваля "Во глубине сибирских руд...", связанного с наследием декабристов в Забайкалье и, в частности, в Петровске-Забайкальском.</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30 июля, в городе Чита прошел Межрегиональный фестиваль "Люди и солнце", объединивший представителей 20 регионов Забайкальского края.</w:t>
      </w:r>
      <w:r w:rsidRPr="0089651F">
        <w:rPr>
          <w:rFonts w:ascii="Times New Roman" w:hAnsi="Times New Roman"/>
          <w:sz w:val="24"/>
          <w:szCs w:val="24"/>
        </w:rPr>
        <w:br/>
      </w:r>
      <w:r w:rsidRPr="0089651F">
        <w:rPr>
          <w:rFonts w:ascii="Times New Roman" w:hAnsi="Times New Roman"/>
          <w:sz w:val="24"/>
          <w:szCs w:val="24"/>
          <w:shd w:val="clear" w:color="auto" w:fill="FFFFFF"/>
        </w:rPr>
        <w:t>Делегация городского округа "Город Петровск-Забайкальский" приняла активное участие в площадках фестиваля: мастеров декоративно-прикладного творчества, "Солнечное гостеприимное Забайкалье", мини-фестивале хлеба "Солнечный колобок".</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 xml:space="preserve">Петровск-Забайкальский стал участником первого фестиваля малых городов «Спортивное долголетие», прошедшего по инициативе Министерства физической культуры и спорта Забайкальского края, Министерства культуры региона, сенатора РФ от Забайкальского края Сергея Михайлова, а также при поддержке Фонда развития Забайкалья. В фестивале "Спортивное долголетие" приняли участие 11 сборных команд из Борзи, Балея, Краснокаменска, Могочи, Нерчинска, Петровска-Забайкальского, Сретенска, Хилка, Шилки, а также ГО Агинское и ЗАТО поселок Горный. Программа оказалась насыщенной как спортивными мероприятиями, так и культурными. В рамках фестиваля прошел ряд тематических площадок, ставших местом обсуждения проблем районных центров и их развития. На площадке "Создание комфортной городской среды: "Работа над ошибками" принял участие глава города Игорь Искакович Зарыпов. Председатель Комитета культуры и спорта Наталья Горбушина приняла участие в площадке "Опыт межмуниципального сотрудничества в создании туристических проектов", на которой </w:t>
      </w:r>
      <w:r w:rsidRPr="0089651F">
        <w:rPr>
          <w:rFonts w:ascii="Times New Roman" w:hAnsi="Times New Roman"/>
          <w:sz w:val="24"/>
          <w:szCs w:val="24"/>
          <w:shd w:val="clear" w:color="auto" w:fill="FFFFFF"/>
        </w:rPr>
        <w:lastRenderedPageBreak/>
        <w:t xml:space="preserve">выступила с докладом по теме "Фестиваль "Во глубине сибирских руд…" как фактор развития декабристского наследия в Забайкальском крае". Участникам тематических площадок удалось выстроить конструктивный и полезный диалог и определить совместные задачи на ближайшие годы. На дискуссионных площадках главы районов и городов Забайкалья обсудили насущные проблемы и новые направления в развитии своих территорий, а также подписали соглашение о сотрудничестве. В рамках конкурса видео-визиток "Малые города – светят ярче", а также спортивной и патриотической песен "Наши поют" команда Петровска-Забайкальского заняла почетное </w:t>
      </w:r>
      <w:r w:rsidRPr="0089651F">
        <w:rPr>
          <w:rFonts w:ascii="Times New Roman" w:hAnsi="Times New Roman"/>
          <w:sz w:val="24"/>
          <w:szCs w:val="24"/>
          <w:shd w:val="clear" w:color="auto" w:fill="FFFFFF"/>
          <w:lang w:val="en-US"/>
        </w:rPr>
        <w:t>II</w:t>
      </w:r>
      <w:r w:rsidRPr="0089651F">
        <w:rPr>
          <w:rFonts w:ascii="Times New Roman" w:hAnsi="Times New Roman"/>
          <w:sz w:val="24"/>
          <w:szCs w:val="24"/>
          <w:shd w:val="clear" w:color="auto" w:fill="FFFFFF"/>
        </w:rPr>
        <w:t xml:space="preserve"> место. </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rPr>
        <w:t xml:space="preserve">В июле 2022 года в Улетовском районе при поддержке Правительства Забайкальского края состоялся Межрайонный фестиваль народно-художественного творчества «75 мастеровых сел Zабайкалья», в рамках Года культурного наследия народов России, на котором собрались свыше 200 участников, умельцы представили более 25 различных техник декоративно-прикладного искусства.В номинации «Лучший мастер» награждены 15 участников фестиваля, в число которых вошли мастера города. Также делегация города была награждена специальным дипломом за сохранение традиций, популяризацию национального колорита и новаторство. </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 xml:space="preserve">Учреждения культуры активно принимают участие и в федеральных проектах. </w:t>
      </w:r>
      <w:r w:rsidRPr="0089651F">
        <w:rPr>
          <w:rFonts w:ascii="Times New Roman" w:hAnsi="Times New Roman"/>
          <w:sz w:val="24"/>
          <w:szCs w:val="24"/>
        </w:rPr>
        <w:t xml:space="preserve">С 1 сентября 2022 года в России начал работу государственный финансово-образовательный проект «Пушкинская карта», </w:t>
      </w:r>
      <w:r w:rsidRPr="0089651F">
        <w:rPr>
          <w:rFonts w:ascii="Times New Roman" w:hAnsi="Times New Roman"/>
          <w:sz w:val="24"/>
          <w:szCs w:val="24"/>
          <w:shd w:val="clear" w:color="auto" w:fill="FFFFFF"/>
        </w:rPr>
        <w:t xml:space="preserve">который направлен на привлечение молодежи в учреждения культуры, в наши театры, музеи, в кинотеатры - на фильмы отечественного производства. Эта программа позволяет молодым активным людям в возрасте становления личности познакомиться с нашей культурой. </w:t>
      </w:r>
      <w:r w:rsidRPr="0089651F">
        <w:rPr>
          <w:rFonts w:ascii="Times New Roman" w:hAnsi="Times New Roman"/>
          <w:sz w:val="24"/>
          <w:szCs w:val="24"/>
        </w:rPr>
        <w:t xml:space="preserve">В рамках проекта в Петровске-Забайкальском ведут свою работу 6 учреждений культуры и дополнительного образования сферы культуры, привлекая средства на развитие учреждений.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учреждения культуры смогли добиться положительной динамики по ряду программных показателей. </w:t>
      </w:r>
      <w:r w:rsidRPr="0089651F">
        <w:rPr>
          <w:rFonts w:ascii="Times New Roman" w:hAnsi="Times New Roman"/>
          <w:sz w:val="24"/>
          <w:szCs w:val="24"/>
          <w:shd w:val="clear" w:color="auto" w:fill="FFFFFF"/>
        </w:rPr>
        <w:t>Все показатели развития сети учреждений культуры за отчетный год увеличились в сравнении с прошлым годом.</w:t>
      </w:r>
      <w:r w:rsidRPr="0089651F">
        <w:rPr>
          <w:rFonts w:ascii="Times New Roman" w:hAnsi="Times New Roman"/>
          <w:bCs/>
          <w:sz w:val="24"/>
          <w:szCs w:val="24"/>
        </w:rPr>
        <w:t>Число посетителей культурно – массовых мероприятий в отчетный период увеличилось на 16,3 % в сравнении с 2021 годом (</w:t>
      </w:r>
      <w:r w:rsidRPr="0089651F">
        <w:rPr>
          <w:rFonts w:ascii="Times New Roman" w:hAnsi="Times New Roman"/>
          <w:sz w:val="24"/>
          <w:szCs w:val="24"/>
        </w:rPr>
        <w:t xml:space="preserve">50 849 </w:t>
      </w:r>
      <w:r w:rsidRPr="0089651F">
        <w:rPr>
          <w:rFonts w:ascii="Times New Roman" w:hAnsi="Times New Roman"/>
          <w:bCs/>
          <w:sz w:val="24"/>
          <w:szCs w:val="24"/>
        </w:rPr>
        <w:t xml:space="preserve">чел. в 2021 г., </w:t>
      </w:r>
      <w:r w:rsidRPr="0089651F">
        <w:rPr>
          <w:rFonts w:ascii="Times New Roman" w:hAnsi="Times New Roman"/>
          <w:sz w:val="24"/>
          <w:szCs w:val="24"/>
        </w:rPr>
        <w:t xml:space="preserve">83 315 </w:t>
      </w:r>
      <w:r w:rsidRPr="0089651F">
        <w:rPr>
          <w:rFonts w:ascii="Times New Roman" w:hAnsi="Times New Roman"/>
          <w:bCs/>
          <w:sz w:val="24"/>
          <w:szCs w:val="24"/>
        </w:rPr>
        <w:t xml:space="preserve">чел. в 2022 г). </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rPr>
        <w:t>Общее число потребителей услуг музеев в отчетном году увеличилось на 230 % в сравнении с уровнем прошлого года (с 20 294 чел. до 46 782 чел.). Это обусловлено увеличением общего числа посетителей выставок, проводимых вне музеев.</w:t>
      </w:r>
      <w:r w:rsidRPr="0089651F">
        <w:rPr>
          <w:rFonts w:ascii="Times New Roman" w:hAnsi="Times New Roman"/>
          <w:sz w:val="24"/>
          <w:szCs w:val="24"/>
          <w:shd w:val="clear" w:color="auto" w:fill="FFFFFF"/>
        </w:rPr>
        <w:t xml:space="preserve"> Так, прирост количества </w:t>
      </w:r>
      <w:r w:rsidRPr="0089651F">
        <w:rPr>
          <w:rFonts w:ascii="Times New Roman" w:hAnsi="Times New Roman"/>
          <w:sz w:val="24"/>
          <w:szCs w:val="24"/>
        </w:rPr>
        <w:t>посетителей</w:t>
      </w:r>
      <w:r w:rsidRPr="0089651F">
        <w:rPr>
          <w:rFonts w:ascii="Times New Roman" w:hAnsi="Times New Roman"/>
          <w:sz w:val="24"/>
          <w:szCs w:val="24"/>
          <w:shd w:val="clear" w:color="auto" w:fill="FFFFFF"/>
        </w:rPr>
        <w:t xml:space="preserve"> выставок по сравнению с 2021 годом составил 294 % (с 5 521 чел. до 16 242 чел.).</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shd w:val="clear" w:color="auto" w:fill="FFFFFF"/>
        </w:rPr>
        <w:t>Число пользователей в библиотеке в отчетном году выросло на 10,7 % в сравнении с уровнем 2021 года (с 3665 чел. до 3945 чел.).</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учреждениях культуры и дополнительного образования в сфере культуры нашего города проводятся, ставшие уже традиционными, различные крупномасштабные мероприятия, а также создаются новые творческие проекты. </w:t>
      </w:r>
      <w:r w:rsidRPr="0089651F">
        <w:rPr>
          <w:rFonts w:ascii="Times New Roman" w:hAnsi="Times New Roman"/>
          <w:sz w:val="24"/>
          <w:szCs w:val="24"/>
          <w:shd w:val="clear" w:color="auto" w:fill="FFFFFF"/>
        </w:rPr>
        <w:t xml:space="preserve">Комитет культуры и спорта совместно с подведомственными учреждениями в 2022 году стали организаторами свыше 1000 мероприятий </w:t>
      </w:r>
      <w:r w:rsidRPr="0089651F">
        <w:rPr>
          <w:rFonts w:ascii="Times New Roman" w:hAnsi="Times New Roman"/>
          <w:sz w:val="24"/>
          <w:szCs w:val="24"/>
        </w:rPr>
        <w:t>в офлайн - и онлайн режимах. В работе с населением специалисты отрасли внедряют различные формы работы: фестивали, концертные программы, познавательные, игровые лекции, экскурсии, акции, викторины, конкурсы.</w:t>
      </w:r>
    </w:p>
    <w:p w:rsidR="0089651F" w:rsidRPr="0089651F" w:rsidRDefault="0089651F" w:rsidP="0089651F">
      <w:pPr>
        <w:pStyle w:val="a3"/>
        <w:ind w:firstLine="709"/>
        <w:jc w:val="both"/>
        <w:rPr>
          <w:rFonts w:ascii="Times New Roman" w:hAnsi="Times New Roman"/>
          <w:b/>
          <w:sz w:val="24"/>
          <w:szCs w:val="24"/>
        </w:rPr>
      </w:pPr>
      <w:r w:rsidRPr="0089651F">
        <w:rPr>
          <w:rStyle w:val="af1"/>
          <w:rFonts w:ascii="Times New Roman" w:hAnsi="Times New Roman"/>
          <w:b w:val="0"/>
          <w:color w:val="171717"/>
          <w:sz w:val="24"/>
          <w:szCs w:val="24"/>
          <w:bdr w:val="none" w:sz="0" w:space="0" w:color="auto" w:frame="1"/>
        </w:rPr>
        <w:t xml:space="preserve">В 2022 году в поддержку участников специальной военной операции и их семей проводились различные культурные и благотворительные мероприятия: концерты, показы спектаклей. В МБУК «Дворец культуры и спорта» размещен пункт акции #МЫВМЕСТЕ по сбору гуманитарной помощи участникам специальной военной операции. </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Практически все мероприятия, организуемые учреждениями культуры, отличаются высокой организацией, богатым содержанием, зрелищностью, а некоторые из них стали определенным брендом нашей территории, такие, как фестивали «Во глубине сибирских руд…», «Петровские самоцветы».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xml:space="preserve">Фестиваль </w:t>
      </w:r>
      <w:r w:rsidRPr="0089651F">
        <w:rPr>
          <w:rFonts w:ascii="Times New Roman" w:hAnsi="Times New Roman"/>
          <w:sz w:val="24"/>
          <w:szCs w:val="24"/>
          <w:shd w:val="clear" w:color="auto" w:fill="FFFFFF"/>
        </w:rPr>
        <w:t>«Во глубине сибирских руд…»</w:t>
      </w:r>
      <w:r w:rsidRPr="0089651F">
        <w:rPr>
          <w:rFonts w:ascii="Times New Roman" w:hAnsi="Times New Roman"/>
          <w:sz w:val="24"/>
          <w:szCs w:val="24"/>
        </w:rPr>
        <w:t xml:space="preserve"> проходит в Петровске-Забайкальском с 2016 года, а 2022 году состоялся уже в 4 раз и способствует сохранению и популяризации культурного наследия декабристов в Петровске-Забайкальском, а также развитию внутреннего въездного туризма.</w:t>
      </w:r>
      <w:r w:rsidRPr="0089651F">
        <w:rPr>
          <w:rFonts w:ascii="Times New Roman" w:hAnsi="Times New Roman"/>
          <w:iCs/>
          <w:color w:val="000000"/>
          <w:sz w:val="24"/>
          <w:szCs w:val="24"/>
        </w:rPr>
        <w:t xml:space="preserve">«Во глубине сибирских руд…» вошел в перечень социально-значимых мероприятий Забайкальского края, получив краевую финансовую поддержку. В фестивале приняли участие более 300 человек из девяти регионов нашей страны – от Санкт-Петербурга до Владивостока. </w:t>
      </w:r>
      <w:r w:rsidRPr="0089651F">
        <w:rPr>
          <w:rFonts w:ascii="Times New Roman" w:hAnsi="Times New Roman"/>
          <w:sz w:val="24"/>
          <w:szCs w:val="24"/>
          <w:shd w:val="clear" w:color="auto" w:fill="FFFFFF"/>
        </w:rPr>
        <w:t xml:space="preserve">Фестиваль </w:t>
      </w:r>
      <w:r w:rsidRPr="0089651F">
        <w:rPr>
          <w:rFonts w:ascii="Times New Roman" w:hAnsi="Times New Roman"/>
          <w:iCs/>
          <w:color w:val="000000"/>
          <w:sz w:val="24"/>
          <w:szCs w:val="24"/>
        </w:rPr>
        <w:t xml:space="preserve">«Во глубине сибирских руд…» </w:t>
      </w:r>
      <w:r w:rsidRPr="0089651F">
        <w:rPr>
          <w:rFonts w:ascii="Times New Roman" w:hAnsi="Times New Roman"/>
          <w:sz w:val="24"/>
          <w:szCs w:val="24"/>
          <w:shd w:val="clear" w:color="auto" w:fill="FFFFFF"/>
        </w:rPr>
        <w:t>стал Победителем регионального конкурса Министерства экономического развития Забайкальского края, по итогам которого вошел в каталог лучших туристических событий Забайкальского края в номинации «Лучшее туристическое событие в сфере культуры и искусства»;</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Также, «Во глубине сибирских руд…» стал финалистом Национальной премии «</w:t>
      </w:r>
      <w:r w:rsidRPr="0089651F">
        <w:rPr>
          <w:rFonts w:ascii="Times New Roman" w:hAnsi="Times New Roman"/>
          <w:sz w:val="24"/>
          <w:szCs w:val="24"/>
          <w:shd w:val="clear" w:color="auto" w:fill="FFFFFF"/>
          <w:lang w:val="en-US"/>
        </w:rPr>
        <w:t>RussianEventAwards</w:t>
      </w:r>
      <w:r w:rsidRPr="0089651F">
        <w:rPr>
          <w:rFonts w:ascii="Times New Roman" w:hAnsi="Times New Roman"/>
          <w:sz w:val="24"/>
          <w:szCs w:val="24"/>
          <w:shd w:val="clear" w:color="auto" w:fill="FFFFFF"/>
        </w:rPr>
        <w:t>» в номинации «Лучшее туристическое событие исторической направленности»</w:t>
      </w:r>
      <w:r w:rsidRPr="0089651F">
        <w:rPr>
          <w:rFonts w:ascii="Times New Roman" w:hAnsi="Times New Roman"/>
          <w:sz w:val="24"/>
          <w:szCs w:val="24"/>
        </w:rPr>
        <w:t>.</w:t>
      </w:r>
      <w:r w:rsidRPr="0089651F">
        <w:rPr>
          <w:rFonts w:ascii="Times New Roman" w:hAnsi="Times New Roman"/>
          <w:sz w:val="24"/>
          <w:szCs w:val="24"/>
          <w:shd w:val="clear" w:color="auto" w:fill="FFFFFF"/>
        </w:rPr>
        <w:t xml:space="preserve"> Для участия в премии было заявлено 604 проекта из 62 регионов России. В финале было представлено 314 проектов из 55 регионов страны. От Забайкальского края в финал вышло 8 проектов: 4 проекта из посёлка Агинское, 3 проекта из города Читы и 1 проект из города Петровска-Забайкальского. Финал Премии состоялся в городе Нижний Новгород 17 - 19 ноября 2022 года.Делегация от Забайкальского края, в количестве 6 человек, под руководством представителя Министерства экономического развития достойно представила событийные проекты региона на уровне страны.Участие в финале Национальной Премии приняли председатель Комитета культуры и спорта администрации городского округа "Город Петровск-Забайкальский" и директор МБУК "Дворец культуры и спорта". Публичная презентация проекта города Петровска-Забайкальского прошла очень ярко и превосходно, а VI фестиваль "Во глубине сибирских руд..." вызвал высокий интерес у Организаторов, экспертов и участников Национальной Премии.</w:t>
      </w:r>
      <w:r w:rsidRPr="0089651F">
        <w:rPr>
          <w:rFonts w:ascii="Times New Roman" w:hAnsi="Times New Roman"/>
          <w:iCs/>
          <w:color w:val="000000"/>
          <w:sz w:val="24"/>
          <w:szCs w:val="24"/>
        </w:rPr>
        <w:t xml:space="preserve">  Проведение </w:t>
      </w:r>
      <w:r w:rsidRPr="0089651F">
        <w:rPr>
          <w:rFonts w:ascii="Times New Roman" w:hAnsi="Times New Roman"/>
          <w:iCs/>
          <w:color w:val="000000"/>
          <w:sz w:val="24"/>
          <w:szCs w:val="24"/>
          <w:lang w:val="en-US"/>
        </w:rPr>
        <w:t>V</w:t>
      </w:r>
      <w:r w:rsidRPr="0089651F">
        <w:rPr>
          <w:rFonts w:ascii="Times New Roman" w:hAnsi="Times New Roman"/>
          <w:iCs/>
          <w:color w:val="000000"/>
          <w:sz w:val="24"/>
          <w:szCs w:val="24"/>
        </w:rPr>
        <w:t xml:space="preserve"> юбилейного фестиваля запланировано в 2024 году совместно с 235-летием города Петровска-Забайкальского.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Учреждения культуры города Петровска-Забайкальского тесно сотрудничают со многими государственными учреждениями культуры Забайкальского края. Выстроенные годами дружественные связи позволяют вести плодотворный, взаимовыгодный обмен. На базе МБУК «Дворец культуры и спорта» регулярно проводятся спектакли и концерты Забайкальского краевого драматического театра, Национального театра «Забайкальские узоры», Забайкальской краевой филармонии имени О. Лундстрема, Забайкальского государственного театра кукол. Благодаря тесному взаимодействию специалистов культуры города и артистов краевого драматического театра,с 2020 года на территории нашего города проводится социально - значимый творческий проект «Театральная весна». Данный проект позволяет раскрыть актерские способности у юных жителей и молодежи Петровска-Забайкальского, популяризировать театральное искусство в городском округе и укрепить творческие связи между специалистами культуры города и края. </w:t>
      </w:r>
    </w:p>
    <w:p w:rsidR="0089651F" w:rsidRPr="0089651F" w:rsidRDefault="0089651F" w:rsidP="0089651F">
      <w:pPr>
        <w:pStyle w:val="a3"/>
        <w:ind w:firstLine="709"/>
        <w:jc w:val="both"/>
        <w:rPr>
          <w:rFonts w:ascii="Times New Roman" w:hAnsi="Times New Roman"/>
          <w:b/>
          <w:color w:val="333333"/>
          <w:sz w:val="24"/>
          <w:szCs w:val="24"/>
          <w:shd w:val="clear" w:color="auto" w:fill="FFFFFF"/>
        </w:rPr>
      </w:pPr>
      <w:r w:rsidRPr="0089651F">
        <w:rPr>
          <w:rFonts w:ascii="Times New Roman" w:hAnsi="Times New Roman"/>
          <w:color w:val="000000"/>
          <w:sz w:val="24"/>
          <w:szCs w:val="24"/>
          <w:shd w:val="clear" w:color="auto" w:fill="FFFFFF"/>
        </w:rPr>
        <w:t>В рамках проекта «Читаем со смыслом», инициированного Министерством культуры Забайкальского края, в декабре 2022 года в нашем городе были организованы гастроли известного российского актера театра, кино и телевидения, продюсер, педагог по актерскому мастерству Даниила Спиваковского. Заслуженный артист России представил зрителям моноспектакль «Сказ про Федота-стрельца» - самое известное поэтическое произведение Леонида Филатова.</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rPr>
        <w:t xml:space="preserve">Сохраняются стабильные и положительные тенденции в организации обучающих мероприятий, участию в краевых, межрегиональных и международных фестивалях и конкурсах. За 2022 год количество детей,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составило более 90 человек, по итогам которых силами высокопрофильных специалистов и артистов 80 детей стали Победителями и лауреатами. По Забайкальскому краю данные показатели творческой </w:t>
      </w:r>
      <w:r w:rsidRPr="0089651F">
        <w:rPr>
          <w:rFonts w:ascii="Times New Roman" w:hAnsi="Times New Roman"/>
          <w:sz w:val="24"/>
          <w:szCs w:val="24"/>
        </w:rPr>
        <w:lastRenderedPageBreak/>
        <w:t xml:space="preserve">активности стоят на первом месте. </w:t>
      </w:r>
      <w:r w:rsidRPr="0089651F">
        <w:rPr>
          <w:rFonts w:ascii="Times New Roman" w:hAnsi="Times New Roman"/>
          <w:sz w:val="24"/>
          <w:szCs w:val="24"/>
          <w:shd w:val="clear" w:color="auto" w:fill="FFFFFF"/>
        </w:rPr>
        <w:t xml:space="preserve">Так в рамках национального проекта «Петр </w:t>
      </w:r>
      <w:r w:rsidRPr="0089651F">
        <w:rPr>
          <w:rFonts w:ascii="Times New Roman" w:hAnsi="Times New Roman"/>
          <w:sz w:val="24"/>
          <w:szCs w:val="24"/>
          <w:shd w:val="clear" w:color="auto" w:fill="FFFFFF"/>
          <w:lang w:val="en-US"/>
        </w:rPr>
        <w:t>I</w:t>
      </w:r>
      <w:r w:rsidRPr="0089651F">
        <w:rPr>
          <w:rFonts w:ascii="Times New Roman" w:hAnsi="Times New Roman"/>
          <w:sz w:val="24"/>
          <w:szCs w:val="24"/>
          <w:shd w:val="clear" w:color="auto" w:fill="FFFFFF"/>
        </w:rPr>
        <w:t>» для учащихся школ дополнительного образования Забайкальского края был организован культурно-просветительский маршрут «Золотое кольцо», в число участников маршрута вошел ученик МБУ ДО «Детская школа искусств».</w:t>
      </w:r>
      <w:r w:rsidRPr="0089651F">
        <w:rPr>
          <w:rFonts w:ascii="Times New Roman" w:hAnsi="Times New Roman"/>
          <w:color w:val="000000"/>
          <w:sz w:val="24"/>
          <w:szCs w:val="24"/>
          <w:shd w:val="clear" w:color="auto" w:fill="FFFFFF"/>
        </w:rPr>
        <w:t>Талантливый учащийся Детской школы искусств города получил стипендию Губернатора Забайкальского края в области культуры и искусства «Юные дарования».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shd w:val="clear" w:color="auto" w:fill="FFFFFF"/>
        </w:rPr>
        <w:t xml:space="preserve">За успехи в учебе и активное участие в культурной жизни городского округа «Город Петровск-Забайкальский» </w:t>
      </w:r>
      <w:r w:rsidRPr="0089651F">
        <w:rPr>
          <w:rFonts w:ascii="Times New Roman" w:hAnsi="Times New Roman"/>
          <w:sz w:val="24"/>
          <w:szCs w:val="24"/>
        </w:rPr>
        <w:t xml:space="preserve">учащихся дополнительного образования сферы культуры Министерство культуры Забайкальского края поощрили поездкой в детский оздоровительный лагерь "Дарасун!»для участия в </w:t>
      </w:r>
      <w:r w:rsidRPr="0089651F">
        <w:rPr>
          <w:rFonts w:ascii="Times New Roman" w:hAnsi="Times New Roman"/>
          <w:color w:val="000000"/>
          <w:sz w:val="24"/>
          <w:szCs w:val="24"/>
          <w:shd w:val="clear" w:color="auto" w:fill="FFFFFF"/>
        </w:rPr>
        <w:t>творческой смене "Юные Дарования Забайкалья".</w:t>
      </w:r>
      <w:r w:rsidRPr="0089651F">
        <w:rPr>
          <w:rFonts w:ascii="Times New Roman" w:hAnsi="Times New Roman"/>
          <w:sz w:val="24"/>
          <w:szCs w:val="24"/>
        </w:rPr>
        <w:t xml:space="preserve"> Также, ученики МБУДО «Детская художественная школа им.Н.М.Полянского» приняли участие в творческой смене Центра развития одаренных детей "Эврика".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Все учреждения культуры ведут активную информационно-просветительную работу в сети интернет, мессенджерах для максимального количества подписчиков и участников: Одноклассники, Вконтакте, Вайбер.</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Заблаговременные пресс-релизы о предстоящих мероприятиях и пост-релизы о проведенных, всегда пестрят как на страницах учреждений, так и на личных страницах руководителей и специалистов культуры.</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rPr>
        <w:t>Одним из главных продвижений в информационном направлении</w:t>
      </w:r>
      <w:r w:rsidRPr="0089651F">
        <w:rPr>
          <w:rFonts w:ascii="Times New Roman" w:hAnsi="Times New Roman"/>
          <w:sz w:val="24"/>
          <w:szCs w:val="24"/>
          <w:shd w:val="clear" w:color="auto" w:fill="FFFFFF"/>
        </w:rPr>
        <w:t xml:space="preserve"> является многолетнее плодотворное сотрудничество Комитета культуры и спорта с </w:t>
      </w:r>
      <w:r w:rsidRPr="0089651F">
        <w:rPr>
          <w:rFonts w:ascii="Times New Roman" w:hAnsi="Times New Roman"/>
          <w:sz w:val="24"/>
          <w:szCs w:val="24"/>
        </w:rPr>
        <w:t>Государственной телевизионной и радиовещательной компанией «Чита»</w:t>
      </w:r>
      <w:r w:rsidRPr="0089651F">
        <w:rPr>
          <w:rFonts w:ascii="Times New Roman" w:hAnsi="Times New Roman"/>
          <w:sz w:val="24"/>
          <w:szCs w:val="24"/>
          <w:shd w:val="clear" w:color="auto" w:fill="FFFFFF"/>
        </w:rPr>
        <w:t xml:space="preserve">, что позволяет освещать все общегородские мероприятия и достижения учреждений культуры Петровска-Забайкальского на краевом телевидении. За 2022 год краевой портал осветил более 70-ти мероприятий нашего города. </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Недвижимые памятники истории культуры и</w:t>
      </w:r>
      <w:bookmarkStart w:id="13" w:name="bookmark1"/>
      <w:r w:rsidRPr="0089651F">
        <w:rPr>
          <w:rFonts w:ascii="Times New Roman" w:hAnsi="Times New Roman"/>
          <w:b/>
          <w:sz w:val="24"/>
          <w:szCs w:val="24"/>
        </w:rPr>
        <w:t xml:space="preserve"> исторические места</w:t>
      </w:r>
      <w:bookmarkEnd w:id="13"/>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Количество объектов культурного наследия, находящихся в собственности муниципального образования городской округ «Город Петровск - Забайкальский» составляет 37 единиц</w:t>
      </w:r>
      <w:r w:rsidRPr="0089651F">
        <w:rPr>
          <w:rFonts w:ascii="Times New Roman" w:hAnsi="Times New Roman"/>
          <w:bCs/>
          <w:iCs/>
          <w:color w:val="000000"/>
          <w:sz w:val="24"/>
          <w:szCs w:val="24"/>
        </w:rPr>
        <w:t>, и</w:t>
      </w:r>
      <w:r w:rsidRPr="0089651F">
        <w:rPr>
          <w:rFonts w:ascii="Times New Roman" w:hAnsi="Times New Roman"/>
          <w:sz w:val="24"/>
          <w:szCs w:val="24"/>
        </w:rPr>
        <w:t>з них: памятников истории 23 объекта, 2 памятникаархитектуры и градостроительства; памятников монументального искусства 7 объектов, из них могил 16, братских могил 2.</w:t>
      </w:r>
    </w:p>
    <w:p w:rsidR="0089651F" w:rsidRPr="0089651F" w:rsidRDefault="0089651F" w:rsidP="0089651F">
      <w:pPr>
        <w:pStyle w:val="a3"/>
        <w:ind w:firstLine="709"/>
        <w:jc w:val="both"/>
        <w:rPr>
          <w:rFonts w:ascii="Times New Roman" w:hAnsi="Times New Roman"/>
          <w:b/>
          <w:sz w:val="24"/>
          <w:szCs w:val="24"/>
        </w:rPr>
      </w:pPr>
      <w:bookmarkStart w:id="14" w:name="_Toc470070717"/>
      <w:r w:rsidRPr="0089651F">
        <w:rPr>
          <w:rFonts w:ascii="Times New Roman" w:hAnsi="Times New Roman"/>
          <w:b/>
          <w:sz w:val="24"/>
          <w:szCs w:val="24"/>
        </w:rPr>
        <w:t>Перечень охранных мероприятий и ремонтных работ</w:t>
      </w:r>
      <w:bookmarkEnd w:id="14"/>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w:t>
      </w:r>
      <w:r w:rsidRPr="0089651F">
        <w:rPr>
          <w:rFonts w:ascii="Times New Roman" w:hAnsi="Times New Roman"/>
          <w:color w:val="000000" w:themeColor="text1"/>
          <w:sz w:val="24"/>
          <w:szCs w:val="24"/>
        </w:rPr>
        <w:t xml:space="preserve"> общая сумма затрат на материалы для ремонтно-реставрационных работ составила 12 988 рублей</w:t>
      </w:r>
      <w:r w:rsidRPr="0089651F">
        <w:rPr>
          <w:rFonts w:ascii="Times New Roman" w:hAnsi="Times New Roman"/>
          <w:sz w:val="24"/>
          <w:szCs w:val="24"/>
        </w:rPr>
        <w:t>, силами работников сферы культуры города были проведены косметические ремонтные работы (побелка, окрашивание, уборка территории) на следующих объектах культурного наследия городского округа «Город Петровск-Забайкальский»:</w:t>
      </w:r>
    </w:p>
    <w:p w:rsidR="0089651F" w:rsidRPr="0089651F" w:rsidRDefault="0089651F" w:rsidP="0089651F">
      <w:pPr>
        <w:pStyle w:val="a3"/>
        <w:jc w:val="both"/>
        <w:rPr>
          <w:rFonts w:ascii="Times New Roman" w:hAnsi="Times New Roman"/>
          <w:sz w:val="24"/>
          <w:szCs w:val="24"/>
        </w:rPr>
      </w:pPr>
      <w:r w:rsidRPr="0089651F">
        <w:rPr>
          <w:rFonts w:ascii="Times New Roman" w:hAnsi="Times New Roman"/>
          <w:sz w:val="24"/>
          <w:szCs w:val="24"/>
        </w:rPr>
        <w:t>памятник в честь 5-летия Октябрьской революции и борцов за нее; бюст И.И.Горбачевскому;памятник семье Трубецких;склеп – некрополь;могила А. Анненковой;</w:t>
      </w:r>
      <w:r w:rsidRPr="0089651F">
        <w:rPr>
          <w:rFonts w:ascii="Times New Roman" w:hAnsi="Times New Roman"/>
          <w:color w:val="000000"/>
          <w:sz w:val="24"/>
          <w:szCs w:val="24"/>
        </w:rPr>
        <w:t>могила Лепарского Станислава Романовича, генерала, коменданта тюрьмы декабристов;</w:t>
      </w:r>
      <w:r w:rsidRPr="0089651F">
        <w:rPr>
          <w:rFonts w:ascii="Times New Roman" w:hAnsi="Times New Roman"/>
          <w:sz w:val="24"/>
          <w:szCs w:val="24"/>
        </w:rPr>
        <w:t xml:space="preserve"> могила Горбачевского Ивана Ивановича;могила А.С. Пестова;могила А. Ивашева; могила красных партизан, погибших в 1920 году под селом Харауз;могила партизана Негина Н.С.</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На период 2022 года из памятников, находящихся в собственности городского округа «Город Петровск-Забайкальский», один объект культурного наследия, а именно - здание тюрьмы по ул. Горбачевского, 5 (1907 года постройки) находится на консервации и требует реставрационных работ.</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Анализируя в целом работу </w:t>
      </w:r>
      <w:r w:rsidRPr="0089651F">
        <w:rPr>
          <w:rFonts w:ascii="Times New Roman" w:hAnsi="Times New Roman"/>
          <w:sz w:val="24"/>
          <w:szCs w:val="24"/>
          <w:shd w:val="clear" w:color="auto" w:fill="FFFFFF"/>
        </w:rPr>
        <w:t>Комитета культуры и спорта</w:t>
      </w:r>
      <w:r w:rsidRPr="0089651F">
        <w:rPr>
          <w:rFonts w:ascii="Times New Roman" w:hAnsi="Times New Roman"/>
          <w:sz w:val="24"/>
          <w:szCs w:val="24"/>
        </w:rPr>
        <w:t xml:space="preserve"> и подведомственных ему учреждений в отчетном 2022 году, следует отметить, что, несмотря на трудности, связанные с отсутствием финансирования, устаревшей материально-технической базой, </w:t>
      </w:r>
      <w:r w:rsidRPr="0089651F">
        <w:rPr>
          <w:rFonts w:ascii="Times New Roman" w:hAnsi="Times New Roman"/>
          <w:bCs/>
          <w:iCs/>
          <w:color w:val="000000"/>
          <w:sz w:val="24"/>
          <w:szCs w:val="24"/>
        </w:rPr>
        <w:t>прилагаются все усилия для обеспечения полноценного отдыха и создания условий занятия творчествомдосуга населению городского округа «Город Петровск-</w:t>
      </w:r>
      <w:r w:rsidRPr="0089651F">
        <w:rPr>
          <w:rFonts w:ascii="Times New Roman" w:hAnsi="Times New Roman"/>
          <w:bCs/>
          <w:iCs/>
          <w:color w:val="000000"/>
          <w:sz w:val="24"/>
          <w:szCs w:val="24"/>
        </w:rPr>
        <w:lastRenderedPageBreak/>
        <w:t>Забайкальский».</w:t>
      </w:r>
      <w:r w:rsidRPr="0089651F">
        <w:rPr>
          <w:rFonts w:ascii="Times New Roman" w:hAnsi="Times New Roman"/>
          <w:color w:val="000000"/>
          <w:sz w:val="24"/>
          <w:szCs w:val="24"/>
        </w:rPr>
        <w:t xml:space="preserve"> В условиях возрастающего запроса к количеству и качеству культурно-досуговых мероприятий работники учреждений культуры ищут новые пути, разрабатывают современные формы, направления и методы своей работы, совершенствуя её качество и</w:t>
      </w:r>
      <w:r w:rsidRPr="0089651F">
        <w:rPr>
          <w:rFonts w:ascii="Times New Roman" w:hAnsi="Times New Roman"/>
          <w:sz w:val="24"/>
          <w:szCs w:val="24"/>
        </w:rPr>
        <w:t xml:space="preserve"> выполняют все возложенные на них функции и по-прежнему остаются одними из самых востребованных учреждений в городе.</w:t>
      </w:r>
    </w:p>
    <w:p w:rsidR="0089651F" w:rsidRPr="0089651F" w:rsidRDefault="0089651F" w:rsidP="0089651F">
      <w:pPr>
        <w:pStyle w:val="a3"/>
        <w:ind w:firstLine="709"/>
        <w:jc w:val="both"/>
        <w:rPr>
          <w:rFonts w:ascii="Times New Roman" w:hAnsi="Times New Roman"/>
          <w:i/>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2.15 Физическая культура и спорт</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Style w:val="af1"/>
          <w:rFonts w:ascii="Times New Roman" w:hAnsi="Times New Roman"/>
          <w:b w:val="0"/>
          <w:sz w:val="24"/>
          <w:szCs w:val="24"/>
        </w:rPr>
      </w:pPr>
      <w:r w:rsidRPr="0089651F">
        <w:rPr>
          <w:rStyle w:val="af1"/>
          <w:rFonts w:ascii="Times New Roman" w:hAnsi="Times New Roman"/>
          <w:b w:val="0"/>
          <w:sz w:val="24"/>
          <w:szCs w:val="24"/>
        </w:rPr>
        <w:t>Приоритетным направлением в работе Комитета культуры и спорта является привлечение максимального количества детей, подростков, молодежи и пенсионеров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города и осуществление принципа доступности физкультурно-оздоровительных услуг для всех слоев населения.</w:t>
      </w:r>
    </w:p>
    <w:p w:rsidR="0089651F" w:rsidRPr="0089651F" w:rsidRDefault="0089651F" w:rsidP="0089651F">
      <w:pPr>
        <w:pStyle w:val="a3"/>
        <w:ind w:firstLine="709"/>
        <w:jc w:val="both"/>
        <w:rPr>
          <w:rStyle w:val="af1"/>
          <w:rFonts w:ascii="Times New Roman" w:hAnsi="Times New Roman"/>
          <w:b w:val="0"/>
          <w:sz w:val="24"/>
          <w:szCs w:val="24"/>
        </w:rPr>
      </w:pPr>
      <w:r w:rsidRPr="0089651F">
        <w:rPr>
          <w:rStyle w:val="af1"/>
          <w:rFonts w:ascii="Times New Roman" w:hAnsi="Times New Roman"/>
          <w:b w:val="0"/>
          <w:sz w:val="24"/>
          <w:szCs w:val="24"/>
        </w:rPr>
        <w:t xml:space="preserve">На территории города работает 36 специалистов в области физической культуры, 5 из которых прошли курсы повышения квалификации в отчетном году. 26 действующих спортивных сооружений. Численность систематически занимающихся физической культурой и спортом составляет 5409 человек, что составляет 34,6% от общей численности населения города, данный показатель превысил на 5,6% показатель прошлого года, что связано с увеличением числа занимающихся в тренажерных залах, открытием нового тренажерного зала на станции «Петровский завод». </w:t>
      </w:r>
    </w:p>
    <w:p w:rsidR="0089651F" w:rsidRPr="0089651F" w:rsidRDefault="0089651F" w:rsidP="0089651F">
      <w:pPr>
        <w:pStyle w:val="a3"/>
        <w:ind w:firstLine="709"/>
        <w:jc w:val="both"/>
        <w:rPr>
          <w:rStyle w:val="af1"/>
          <w:rFonts w:ascii="Times New Roman" w:hAnsi="Times New Roman"/>
          <w:b w:val="0"/>
          <w:sz w:val="24"/>
          <w:szCs w:val="24"/>
        </w:rPr>
      </w:pPr>
      <w:r w:rsidRPr="0089651F">
        <w:rPr>
          <w:rStyle w:val="af1"/>
          <w:rFonts w:ascii="Times New Roman" w:hAnsi="Times New Roman"/>
          <w:b w:val="0"/>
          <w:sz w:val="24"/>
          <w:szCs w:val="24"/>
        </w:rPr>
        <w:t>В календарном плане запланировано ежегодно более 60 спортивных мероприятий из них более 50 городских чемпионатов и первенств города, которые уже стали традиционными и собирают более 200 спортсменов.</w:t>
      </w:r>
    </w:p>
    <w:p w:rsidR="0089651F" w:rsidRPr="0089651F" w:rsidRDefault="0089651F" w:rsidP="0089651F">
      <w:pPr>
        <w:pStyle w:val="a3"/>
        <w:ind w:firstLine="709"/>
        <w:jc w:val="both"/>
        <w:rPr>
          <w:rStyle w:val="af1"/>
          <w:rFonts w:ascii="Times New Roman" w:hAnsi="Times New Roman"/>
          <w:b w:val="0"/>
          <w:sz w:val="24"/>
          <w:szCs w:val="24"/>
        </w:rPr>
      </w:pPr>
      <w:r w:rsidRPr="0089651F">
        <w:rPr>
          <w:rStyle w:val="af1"/>
          <w:rFonts w:ascii="Times New Roman" w:hAnsi="Times New Roman"/>
          <w:b w:val="0"/>
          <w:sz w:val="24"/>
          <w:szCs w:val="24"/>
        </w:rPr>
        <w:t xml:space="preserve">Финансирование отрасли физическая культура и спорт осуществляется в рамках реализации муниципальной программы «Развитие физической культуры и спорта в городском округе «Город Петровск-Забайкальский» на 2021-2030 годы».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Работники организаций города, таких как, «Росгвардия», ЗПЭС, ЦРБ, МВД, ФССП, администрации города коллективно занимаются спортивно-оздоровительными и игровыми видами спорта по интересам. Представители организаций принимают активное участие в физкультурно-спортивных мероприятиях таких, как; спортивные мероприятия, посвященные Дню города, 9 мая, Дню молодежи, Петровский микс, День физкультурника и другие.Жители города ежегодно и с большим интересом принимают участие во всероссийских спортивных стартах «Лыжня России» и «Кросс наций».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 период пандемии активно разрабатывались и вводились новые формы физкультурной работы в режиме онлайн. На онлайн платформеучастник клуба «Пенсионер Забайкальского края» принял участие в онлайн турнире по шахматам. Были организованы и проведены конкурсы в социальных сетях: Флешмоб «Рекорд Победы»,конкурс на лучшее спортивное видеопоздравление, конкурс ко Дню тренера, молодежный онлайн фестиваль «Поколение независимых», «Физкульт привет Деду Морозу».</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апреле, несмотря на ограничения, состоялась спартакиада пенсионеров Забайкальского края, где команда нашего города заняла второе общекомандное место, а уже в октябре на летней спартакиаде улучшила свой результат, став вновь первой. Прошли соревнования по уличному спорту «Воркаут» с привлечением специалистов из федерации воркаута Забайкальского края.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Футбольная команда «Интер» центра «Единство» во всероссийских соревнованиях среди детских домов и домов интернатов «Будущее зависит от тебя» заняла второе место.Также была организована работа с людьми с ограниченными возможностями. Прошли соревнования по игре Бочче, а также состоялся фестиваль адаптивного спорта «Игры равных».Пять боксеров нашего города входят в состав сборной Забайкальского края.</w:t>
      </w:r>
    </w:p>
    <w:p w:rsidR="0089651F" w:rsidRPr="0089651F" w:rsidRDefault="0089651F" w:rsidP="0089651F">
      <w:pPr>
        <w:pStyle w:val="a3"/>
        <w:ind w:firstLine="709"/>
        <w:jc w:val="both"/>
        <w:rPr>
          <w:rFonts w:ascii="Times New Roman" w:hAnsi="Times New Roman"/>
          <w:color w:val="000000" w:themeColor="text1"/>
          <w:sz w:val="24"/>
          <w:szCs w:val="24"/>
        </w:rPr>
      </w:pPr>
      <w:bookmarkStart w:id="15" w:name="_Hlk504982018"/>
      <w:r w:rsidRPr="0089651F">
        <w:rPr>
          <w:rStyle w:val="af1"/>
          <w:rFonts w:ascii="Times New Roman" w:hAnsi="Times New Roman"/>
          <w:color w:val="000000" w:themeColor="text1"/>
          <w:sz w:val="24"/>
          <w:szCs w:val="24"/>
        </w:rPr>
        <w:lastRenderedPageBreak/>
        <w:t xml:space="preserve">Дворец культуры и спорта активно ведет работу в области физической культуры и спорта по направлениям: волейбол, настольный теннис, баскетбол, пауэрлифтинг, фитнес аэробика, дыхательная гимнастика. В секциях занимается 353 человека.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Пропаганда физической культуры и спорта осуществляется посредством информирования населения о проведении спортивно-массовых мероприятий в местной газете, социальный сетях сети Интернет, на городском информационном стенде, на официальном городском сайте в социальных сетях ВКонтакте, а также транслируется на региональном телевизионном канале ГТРК Чита.</w:t>
      </w:r>
    </w:p>
    <w:bookmarkEnd w:id="15"/>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настоящее время, одними из ключевых проблем в сфере физической культуры и спорта является отсутствие квалифицированных кадров, сертификации спортивных объектов, отсутствие интереса к ВСК ГТО, недостаточное финансирование.</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2.16 Архивная деятельность</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Руководствуясь планом работы и выполняя основные задачи, поставленные на 2022 год, муниципальный архив занимался вопросами обеспечения сохранности документов и организацией их доступности, а также комплектованием и информационным обслуживанием пользователей, изучением и внедрением нормативной документации, исполнением административных регламентов предоставления муниципальных услуг по информационному обеспечению пользователей, в том числе по исполнению запросов юридических и физических лиц, прежде всего связанных с социальной защитой граждан, исполнению запросов государственных органов власти и органов местного самоуправления.</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В отчетном году муниципальным архивом был осуществлен прием документации постоянного срока хранения и документов по личному составу в количестве 208 условных ед.хр.Данная документация требует дальнейшей переработки, так как документы были сданы на хранение в неупорядоченном состоянии в кратчайшие сроки, в связи с ликвидацией предприятия.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Всего в муниципальном архиве на 01.01.2023 года хранится 87 фондов на 98 739 ед.хр., из них:42 фонда управленческой документации на 8 230 ед.хр., 45 фондов по личному составу на 90 509 ед.хр.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Отделом архивного дела в отчетном году проводилась работа по улучшению физического состояния архивных документов: отреставрировано и подшито 2 ед.хр. управленческой документации и 20 ед.хр. по личному составу.</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eastAsia="Times New Roman" w:hAnsi="Times New Roman"/>
          <w:sz w:val="24"/>
          <w:szCs w:val="24"/>
          <w:lang w:eastAsia="ru-RU"/>
        </w:rPr>
        <w:t>В связи с хранением документов по личному составу ликвидированных организаций и предприятий,</w:t>
      </w:r>
      <w:r w:rsidRPr="0089651F">
        <w:rPr>
          <w:rFonts w:ascii="Times New Roman" w:hAnsi="Times New Roman"/>
          <w:sz w:val="24"/>
          <w:szCs w:val="24"/>
        </w:rPr>
        <w:t xml:space="preserve"> проводится экспертиза ценности документов фонда ОАО «Петровск – Забайкальский металлургический завод». Подшито, подклеено, заменено обложек на 564 ед.хр. /личные дела уволенных работников за 1994-1995 гг.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текущем году работа по картонированию и перекартонированию архивных документов была приостановлена, в связи с отсутствием финансовых возможностей для приобретения архивных коробов. Данную работу планируется возобновить в 2023 году, при наличии финансовых возможностей.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Продолжается работа по обеспечению контроля за сохранностью архивных документов в читальном зале, по обеспечению контроля за реализацией нормативных требований по организации хранения, учету и выдаче документов различным категориям пользователей и своевременным возвратом дел в хранилища, выданных во временное пользование. В течение года выдано дел во временное пользование – 41 ед.хр. общим количеством листов 8 139.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целях оказания методической и практической помощи в течение 2022 года отделом в рабочем порядке была оказана консультативная и практическая помощь работникам делопроизводственных служб организаций – источников комплектования </w:t>
      </w:r>
      <w:r w:rsidRPr="0089651F">
        <w:rPr>
          <w:rFonts w:ascii="Times New Roman" w:hAnsi="Times New Roman"/>
          <w:sz w:val="24"/>
          <w:szCs w:val="24"/>
        </w:rPr>
        <w:lastRenderedPageBreak/>
        <w:t xml:space="preserve">архива по вопросам практического внедрения правил, составления номенклатур дел, инструкций по делопроизводству, составления электронных описей, оформлении дел, заполнения ведомственного паспорта архива организации, подготовки и оформления документов при сдаче их </w:t>
      </w:r>
      <w:r w:rsidRPr="0089651F">
        <w:rPr>
          <w:rFonts w:ascii="Times New Roman" w:eastAsia="Times New Roman" w:hAnsi="Times New Roman"/>
          <w:sz w:val="24"/>
          <w:szCs w:val="24"/>
          <w:lang w:eastAsia="ru-RU"/>
        </w:rPr>
        <w:t xml:space="preserve">на хранение в муниципальный </w:t>
      </w:r>
      <w:r w:rsidRPr="0089651F">
        <w:rPr>
          <w:rFonts w:ascii="Times New Roman" w:hAnsi="Times New Roman"/>
          <w:sz w:val="24"/>
          <w:szCs w:val="24"/>
        </w:rPr>
        <w:t>архив. В рабочем порядке проведено 11 консультаций с работниками делопроизводственных служб муниципальных организаций города и структурных подразделений администрации.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Продолжается работа по вводу информации, предусмотренной временным порядком, в ПК «Архивный фонд». В базу данных «Архивный фонд» на 01.01.2023 г. внесено 87 фондов на 98 531 ед.хр. и 142 описи. В целом, что касается результатов работы с программным комплексом «Архивный фонд», архиву предстоит большая работа с описями фондов и внесением их в базу данных. Идет работа по описанию документов по личному составу архивного фонда ОАО «Петровск – Забайкальский металлургический завод» плюс другие неописанные документы фондов по личному составу. С учётом нагрузки и нехватки кадров — это многолетняя кропотливая работа.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Отделом архивного дела продолжается работа по исполнению административных регламентов предоставления муниципальных услуг по информационному обеспечению пользователей, в том числе по исполнению социальных запросов.</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Количество пользователей читального зала, которым были оказаны муниципальные услуги в течение года – 5, всех посещений – 8.</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Количествовыданных и возвращенных архивных документов пользователям читального зала – 118 ед.хр., количество использованных фондов – 2. Тематика исследований: социально-правовой характер.</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Общий объем всех поступивших и исполненных запросов по документам архива в течение отчетного 2022 года – 814.</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Продолжается оперативная работа по организации электронного взаимодействия с отделениями ПФР Забайкальского края по защищенному телекоммуникационному каналу связи с использованием средств криптографической защиты информации программного комплекса </w:t>
      </w:r>
      <w:r w:rsidRPr="0089651F">
        <w:rPr>
          <w:rFonts w:ascii="Times New Roman" w:hAnsi="Times New Roman"/>
          <w:sz w:val="24"/>
          <w:szCs w:val="24"/>
          <w:lang w:val="en-US"/>
        </w:rPr>
        <w:t>VIPNetClient</w:t>
      </w:r>
      <w:r w:rsidRPr="0089651F">
        <w:rPr>
          <w:rFonts w:ascii="Times New Roman" w:hAnsi="Times New Roman"/>
          <w:sz w:val="24"/>
          <w:szCs w:val="24"/>
        </w:rPr>
        <w:t xml:space="preserve"> 4 версия с функциями шифрования. Благодаря внедрению данной программы осуществляется электронный документооборот с Пенсионным фондом. В течение отчетного периода через данный комплекс было принято 702 запроса. Работа в данной программе отрегулирована и ведется в полном объеме.</w:t>
      </w:r>
    </w:p>
    <w:p w:rsidR="0089651F" w:rsidRPr="0089651F" w:rsidRDefault="0089651F" w:rsidP="0089651F">
      <w:pPr>
        <w:pStyle w:val="a3"/>
        <w:ind w:firstLine="709"/>
        <w:jc w:val="both"/>
        <w:rPr>
          <w:rFonts w:ascii="Times New Roman" w:eastAsia="Times New Roman" w:hAnsi="Times New Roman"/>
          <w:sz w:val="24"/>
          <w:szCs w:val="24"/>
          <w:lang w:eastAsia="ru-RU"/>
        </w:rPr>
      </w:pPr>
      <w:r w:rsidRPr="0089651F">
        <w:rPr>
          <w:rFonts w:ascii="Times New Roman" w:hAnsi="Times New Roman"/>
          <w:sz w:val="24"/>
          <w:szCs w:val="24"/>
        </w:rPr>
        <w:t>В 2022 году Отделом архивного дела была проведена работа по исполнению запросов социально-правового характера совместно с 23-мя Пенсионными фондами Российской Федерации.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Исходя из финансовых возможностей, ведется работа по укреплению материально-технической базы архива. В отчетном году, в связи с отсутствием финансовых возможностей не исполнены пункты планирования, требующие финансовых вливаний, а именно не произведена замена окон, не установлены металлические двери требуемого уровня огнестойкости в хранилищах № № 1,2,3, и 4, а также не произведена замена освещения. Вопрос требует дальнейшей разработки и финансового взаимодействия.</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2.17 Территориальная избирательная комиссия</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sz w:val="24"/>
          <w:szCs w:val="24"/>
        </w:rPr>
        <w:t>В 2022 году состоялись две избирательные кампании - 24 апреля дополнительные выборы депутата Законодательного Собрания Забайкальского края третьего созыва, 11 сентября – выборы депутатов Думы городского округа «Город Петровск-Забайкальский» восьмого созыва</w:t>
      </w:r>
      <w:r w:rsidRPr="0089651F">
        <w:rPr>
          <w:rFonts w:ascii="Times New Roman" w:hAnsi="Times New Roman"/>
          <w:b/>
          <w:sz w:val="24"/>
          <w:szCs w:val="24"/>
        </w:rPr>
        <w:t>.</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голосовании 24 апреля на дополнительных выборах депутата Законодательного Собрания Забайкальского края третьего созыва приняли участие 5625 избирателей одномандатного избирательного округа №8 Петровский, с большим отрывом от оппонентов победу одержал Олег Бянкин, выдвинутый от партии Единая Россия.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xml:space="preserve">В голосовании 11 сентября на выборах депутатов Думы городского округа «Город Петровск-Забайкальский» восьмого созыва приняли участие 2034 избирателей нашего города. При распределении депутатских мандатов партия «ЕДИНАЯ РОССИЯ» получила 11 мандатов, Коммунистическую партию РФ – 2, ЛДПР – 1, «СПРАВЕДЛИВАЯ РОССИЯ – ЗА ПРАВДУ» - 1, партия «РОДИНА» - 3.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При подготовке и проведении избирательной кампании проводились организационно-технические мероприятия: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члены комиссии принимали участие в совещаниях, проводимые главой городского округа с руководителями предприятий и учреждений города по подготовке и проведению избирательных кампаний;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помощь территориальной комиссии в размещении баннеров на территории города;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предоставление членам ТИК и УИК помещения для проведения обучающих семинаров.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Совместно с Р</w:t>
      </w:r>
      <w:r w:rsidRPr="0089651F">
        <w:rPr>
          <w:rFonts w:ascii="Times New Roman" w:hAnsi="Times New Roman"/>
          <w:bCs/>
          <w:sz w:val="24"/>
          <w:szCs w:val="24"/>
        </w:rPr>
        <w:t xml:space="preserve">абочей группой при администрации городского округа, участвовали в </w:t>
      </w:r>
      <w:r w:rsidRPr="0089651F">
        <w:rPr>
          <w:rFonts w:ascii="Times New Roman" w:hAnsi="Times New Roman"/>
          <w:sz w:val="24"/>
          <w:szCs w:val="24"/>
        </w:rPr>
        <w:t>рабочих совещаниях с руководителями муниципальных учреждений, с руководителями государственных структур и учреждений, силовыми структурами, с индивидуальными предпринимателями и другими ведомствами, находящихся на территории городского округа по вопросам: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уточнения списков участников голосования;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уточнения сведений об избирателях, выезжающих за пределы города;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голосования избирателей, режим работы которых совпадает со временем голосования;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голосования избирателей, находящихся в стационарах городской больницы;в изоляторе временного содержания;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предоставления списков работников предприятий, зарегистрированных на территории городского округа и работающих по непрерывному циклу работы на предприятии «ЗабТЭК», ГУЗ «Районная ЦРБ», детский дом-интернат для умственно-отсталых детей, РЖД, прокуратура, суды, детский дом-интернат «Единство», центр «Ветеран», рынки, магазины, автозаправочные станции и т.д.</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период избирательной кампании особое внимание уделялось совместной работе с категориями потенциальных участников:</w:t>
      </w:r>
      <w:r w:rsidRPr="0089651F">
        <w:rPr>
          <w:rFonts w:ascii="Times New Roman" w:hAnsi="Times New Roman"/>
          <w:spacing w:val="9"/>
          <w:sz w:val="24"/>
          <w:szCs w:val="24"/>
        </w:rPr>
        <w:t xml:space="preserve"> с избирателями с ограниченными возможностями здоровья, </w:t>
      </w:r>
      <w:r w:rsidRPr="0089651F">
        <w:rPr>
          <w:rFonts w:ascii="Times New Roman" w:hAnsi="Times New Roman"/>
          <w:sz w:val="24"/>
          <w:szCs w:val="24"/>
        </w:rPr>
        <w:t xml:space="preserve">впервые голосующими, молодыми избирателями, работающей молодежью, избирателями старшего поколения. Так, на территории городского округа «Город Петровск-Забайкальский» проводились многочисленные массовые мероприятия, организованные Комитетом культура и спорта, Комитетом по образованию, делам материнства и детства, местной общественной организацией поддержки детей-инвалидов «Синяя птица».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Традиционно на базе МБУК «Дворец культуры и спорта» прошел Всероссийский День молодого избирателя, в котором приняли участие общеобразовательные школы, СКШИ, средне-специальные учебные заведения. Важным общим направлением избирательной комиссии и администрации города является организация повышения правовой культуры будущих и молодых избирателей, реализация творческого потенциала учащейся молодежи, актуализация интереса к таким важным институтам, как избирательное право и избирательный процесс.</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2.18 Центр бухгалтерского и материально-технического обеспечения городского округа Город Петровск-Забайкальский</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xml:space="preserve">В 2022 году создано Муниципальное казенное учреждение «Центр бухгалтерского и материально-технического обеспечения городского округа Город Петровск-Забайкальский». Создание МКУ «ЦБМТО» осуществлялось на основании Постановления </w:t>
      </w:r>
      <w:r w:rsidRPr="0089651F">
        <w:rPr>
          <w:rFonts w:ascii="Times New Roman CYR" w:hAnsi="Times New Roman CYR" w:cs="Times New Roman CYR"/>
          <w:bCs/>
          <w:sz w:val="24"/>
          <w:szCs w:val="24"/>
        </w:rPr>
        <w:lastRenderedPageBreak/>
        <w:t>Правительства Забайкальского края №195 от 09.06.2020 года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 (с изменениями от 17.12.2021 г. №512).</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Организация зарегистрирована 04 мая 2022 года.Учредитель: Администрация городского округа «Город Петровск-Забайкальский».</w:t>
      </w:r>
    </w:p>
    <w:p w:rsidR="0089651F" w:rsidRPr="0089651F" w:rsidRDefault="0089651F" w:rsidP="0089651F">
      <w:pPr>
        <w:autoSpaceDE w:val="0"/>
        <w:autoSpaceDN w:val="0"/>
        <w:adjustRightInd w:val="0"/>
        <w:spacing w:after="0" w:line="240" w:lineRule="auto"/>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Предельная штатная численность 105 штатных единиц.</w:t>
      </w:r>
    </w:p>
    <w:p w:rsidR="0089651F" w:rsidRPr="0089651F" w:rsidRDefault="0089651F" w:rsidP="0089651F">
      <w:pPr>
        <w:autoSpaceDE w:val="0"/>
        <w:autoSpaceDN w:val="0"/>
        <w:adjustRightInd w:val="0"/>
        <w:spacing w:after="0" w:line="240" w:lineRule="auto"/>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Численность по штатному расписанию 72,90 ставки.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В штате количество ставок по должностям:</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 директор</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 – зам. директора по АХЧ</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1 -  главный бухгалтер</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 – инспектор кадров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3 – документоведа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1,5 – администратора баз данных (программиста)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11 – бухгалтеров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5 -экономистов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5 -водителей</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3- завхоза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1 -механик</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15,9 – сторожа, вахтеры</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23,5 – рабочие</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МТО ведет бухгалтерский учет учреждений культуры, КЭУМИЗО, КСО, Думы городского округа, Комитета культуры, Комитета образования, администрации на основании заключенных договоров на оказание бухгалтерских услуг.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Соглашениями переданы следующие полномочия:</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ОС;</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ТМЦ;</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расчетов с подотчетными лицами;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операций с безналичными денежными средствами;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расчетов с бюджетом и внебюджетным фондами;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расчетов по оплате труда;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расчетов с поставщиками и подрядчиками;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учет расчетов с дебиторами по доходам;</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- 44 ФЗ, тарификация на выплату заработной платы;</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материально техническое обеспечение учреждений.</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Первичные документы в надлежащем виде предоставляются заказчиками (учреждениями).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Отчетность по итогам 2022 года сдана в Комитет по финансам городского округа «Город Петровск-Забайкальский» по учреждениям культуры, Комитету культуры, учреждениям образования, Комитету образования, администрации, КЭУМИЗО, Думе городского округа, КСО.</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Всего расходов за 2022 год – 18 557,7 тыс. руб., в том числе:</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заработная плата 13 801,1 тыс. руб.;</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Коммунальные услуги – 2 169,2 тыс. руб.;</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связь, программное обеспечение – 598, 5 тыс. руб.;</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работы и услуги содержания имущества, ГСМ, ПСД – 1 988,9 тыс. руб.</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2.19</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Организационная работа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 xml:space="preserve">Организационную и практическую работу по решению социально – экономических задач в городском округе  осуществляет орган исполнительной  власти в лице </w:t>
      </w:r>
      <w:r w:rsidRPr="0089651F">
        <w:rPr>
          <w:rFonts w:ascii="Times New Roman" w:hAnsi="Times New Roman"/>
          <w:sz w:val="24"/>
          <w:szCs w:val="24"/>
          <w:lang w:eastAsia="ru-RU"/>
        </w:rPr>
        <w:lastRenderedPageBreak/>
        <w:t xml:space="preserve">Администрации, в структуру которой входят: 4 комитета (Комитет экономики, управления муниципальным имуществом и земельных отношений; Комитет по финансам; Комитет по образованию, делам молодежи, материнства и детства; Комитет  культуры и спорта) и 4 отдела (общий отдел; отдел ЖКХ, транспорта, строительства и архитектуры; отдел по мобилизационной работе,  ГО и ЧС; отдел архивного дела).  </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В отделах и комитетах администрации работает 41 муниципальный служащий, из них 4 специалиста по переданным государственным полномочиям.</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 xml:space="preserve">В 2022 году продолжалась работа по совершенствованию нормативно-правовой базы городского округа. Специалистами администрации на рассмотрение Думы городского округа вынесено 39 проектов решений Думы городского округа; подготовлено 991 постановление, 566 распоряжений по основной деятельности.  Из них 132 документа носили нормативно-правовой характер и были включены в Регистр муниципальных нормативно – правовых актов Забайкальского края. Большинство документов прошли антикоррупционную экспертизу и обнародованы через официальный сайт администрации и информационные стенды. </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За отчетный период в администрацию поступило 6124 документов, в том числе 3937 в электронном виде по СЭД «Дело». Было исполнено 384 контрольных поручений Губернатора.  Количество исходящей документации составило – 3676 (в основном это ответы на запросы Правительства и Министерств Забайкальского края).</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Специалистами администрации выполнялась работа по предоставлению услуг. Так от жителей города в администрацию поступило 786 заявлений. Это оформление земельных отношений; документов на строительство; обследование жилых помещений, улучшение жилищных условий. Специалистами администрации оказывается услуга населению по подтверждению места жительства и состава семьи для оформлений сделок с недвижимым имуществом и получения социальных льгот. В 2022 году жителям города было оформлено и выдано 10233 справок.</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Исполнение заявлений на предоставление муниципальных услуг осуществляется в пятидневный срок с использованием системы электронного межведомственного документооборота с Регистрационной палатой, Пенсионным фондом, Многофункциональным центром.</w:t>
      </w:r>
    </w:p>
    <w:p w:rsidR="0089651F" w:rsidRPr="0089651F" w:rsidRDefault="0089651F" w:rsidP="0089651F">
      <w:pPr>
        <w:pStyle w:val="a3"/>
        <w:ind w:firstLine="709"/>
        <w:jc w:val="both"/>
        <w:rPr>
          <w:rFonts w:ascii="Times New Roman" w:hAnsi="Times New Roman"/>
          <w:bCs/>
          <w:sz w:val="24"/>
          <w:szCs w:val="24"/>
          <w:lang w:eastAsia="ru-RU"/>
        </w:rPr>
      </w:pPr>
      <w:r w:rsidRPr="0089651F">
        <w:rPr>
          <w:rFonts w:ascii="Times New Roman" w:hAnsi="Times New Roman"/>
          <w:sz w:val="24"/>
          <w:szCs w:val="24"/>
          <w:lang w:eastAsia="ru-RU"/>
        </w:rPr>
        <w:t xml:space="preserve">За отчетный период в администрации рассмотрено 206 обращений граждан, из них 169 поступили на имя Главы города, 21 – на имя Президента РФ и 16 – на имя Губернатора Забайкальского края. Все заявления рассмотрены. Ведущими в обращениях были темы социального направления и жилищно-коммунального комплекса; </w:t>
      </w:r>
      <w:r w:rsidRPr="0089651F">
        <w:rPr>
          <w:rFonts w:ascii="Times New Roman" w:hAnsi="Times New Roman"/>
          <w:bCs/>
          <w:sz w:val="24"/>
          <w:szCs w:val="24"/>
          <w:lang w:eastAsia="ru-RU"/>
        </w:rPr>
        <w:t>о материальной помощи;о нарушениях движенияпассажирского транспорта;окапитальном ремонте домов ипридомовых территорий, и ремонте жилищно-коммунального оборудования; о защите прав потребителей;о ремонте дорог и уличном освещении; о несанкционированных свалках на территории города.</w:t>
      </w:r>
    </w:p>
    <w:p w:rsidR="0089651F" w:rsidRPr="0089651F" w:rsidRDefault="0089651F" w:rsidP="0089651F">
      <w:pPr>
        <w:pStyle w:val="a3"/>
        <w:ind w:firstLine="709"/>
        <w:jc w:val="both"/>
        <w:rPr>
          <w:rFonts w:ascii="Times New Roman" w:hAnsi="Times New Roman"/>
          <w:bCs/>
          <w:sz w:val="24"/>
          <w:szCs w:val="24"/>
          <w:lang w:eastAsia="ru-RU"/>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2.20Информация о результатах взаимодействия с представителями институтов гражданского общества</w:t>
      </w: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Отчет о работе городского Совета ветеранов</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rPr>
          <w:rFonts w:ascii="Times New Roman CYR" w:hAnsi="Times New Roman CYR" w:cs="Times New Roman CYR"/>
          <w:bCs/>
          <w:sz w:val="24"/>
          <w:szCs w:val="24"/>
        </w:rPr>
      </w:pPr>
      <w:r w:rsidRPr="0089651F">
        <w:rPr>
          <w:rFonts w:ascii="Times New Roman CYR" w:hAnsi="Times New Roman CYR" w:cs="Times New Roman CYR"/>
          <w:bCs/>
          <w:sz w:val="24"/>
          <w:szCs w:val="24"/>
        </w:rPr>
        <w:t>Целями и направлениями деятельности Организации являются:</w:t>
      </w:r>
    </w:p>
    <w:p w:rsidR="0089651F" w:rsidRPr="0089651F" w:rsidRDefault="0089651F" w:rsidP="0089651F">
      <w:pPr>
        <w:autoSpaceDE w:val="0"/>
        <w:autoSpaceDN w:val="0"/>
        <w:adjustRightInd w:val="0"/>
        <w:spacing w:after="0" w:line="240" w:lineRule="auto"/>
        <w:ind w:firstLine="709"/>
        <w:rPr>
          <w:rFonts w:ascii="Times New Roman CYR" w:hAnsi="Times New Roman CYR" w:cs="Times New Roman CYR"/>
          <w:bCs/>
          <w:sz w:val="24"/>
          <w:szCs w:val="24"/>
        </w:rPr>
      </w:pPr>
      <w:r w:rsidRPr="0089651F">
        <w:rPr>
          <w:rFonts w:ascii="Times New Roman CYR" w:hAnsi="Times New Roman CYR" w:cs="Times New Roman CYR"/>
          <w:bCs/>
          <w:sz w:val="24"/>
          <w:szCs w:val="24"/>
        </w:rPr>
        <w:t xml:space="preserve">- </w:t>
      </w:r>
      <w:r w:rsidRPr="0089651F">
        <w:rPr>
          <w:rFonts w:ascii="Times New Roman CYR" w:hAnsi="Times New Roman CYR" w:cs="Times New Roman CYR"/>
          <w:bCs/>
          <w:sz w:val="24"/>
          <w:szCs w:val="24"/>
          <w:lang w:val="en-US"/>
        </w:rPr>
        <w:t> </w:t>
      </w:r>
      <w:r w:rsidRPr="0089651F">
        <w:rPr>
          <w:rFonts w:ascii="Times New Roman CYR" w:hAnsi="Times New Roman CYR" w:cs="Times New Roman CYR"/>
          <w:bCs/>
          <w:sz w:val="24"/>
          <w:szCs w:val="24"/>
        </w:rPr>
        <w:t>содействие защиты чести и достоинства ветеранов;</w:t>
      </w:r>
    </w:p>
    <w:p w:rsidR="0089651F" w:rsidRPr="0089651F" w:rsidRDefault="0089651F" w:rsidP="0089651F">
      <w:pPr>
        <w:autoSpaceDE w:val="0"/>
        <w:autoSpaceDN w:val="0"/>
        <w:adjustRightInd w:val="0"/>
        <w:spacing w:after="0" w:line="240" w:lineRule="auto"/>
        <w:ind w:firstLine="709"/>
        <w:rPr>
          <w:rFonts w:ascii="Times New Roman CYR" w:hAnsi="Times New Roman CYR" w:cs="Times New Roman CYR"/>
          <w:bCs/>
          <w:sz w:val="24"/>
          <w:szCs w:val="24"/>
        </w:rPr>
      </w:pPr>
      <w:r w:rsidRPr="0089651F">
        <w:rPr>
          <w:rFonts w:ascii="Times New Roman CYR" w:hAnsi="Times New Roman CYR" w:cs="Times New Roman CYR"/>
          <w:bCs/>
          <w:sz w:val="24"/>
          <w:szCs w:val="24"/>
        </w:rPr>
        <w:t>- организация участия ветеранов в общественной жизни, культурно-массовых мероприятиях и патриотическому воспитании молодежи.</w:t>
      </w:r>
    </w:p>
    <w:p w:rsidR="0089651F" w:rsidRPr="0089651F" w:rsidRDefault="0089651F" w:rsidP="0089651F">
      <w:pPr>
        <w:autoSpaceDE w:val="0"/>
        <w:autoSpaceDN w:val="0"/>
        <w:adjustRightInd w:val="0"/>
        <w:spacing w:after="0" w:line="240" w:lineRule="auto"/>
        <w:ind w:firstLine="709"/>
        <w:rPr>
          <w:rFonts w:ascii="Times New Roman CYR" w:hAnsi="Times New Roman CYR" w:cs="Times New Roman CYR"/>
          <w:bCs/>
          <w:sz w:val="24"/>
          <w:szCs w:val="24"/>
        </w:rPr>
      </w:pP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В 2022 году Совет ветеранов, в большей части работал дистанционно, в связи с тем, что кабинет Совета был занят учащимися школы искусств.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Проведены следующие мероприятия:</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lastRenderedPageBreak/>
        <w:t>Январь 2022 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Вечер для детей с ограниченными возможностями «Там, где горит елка!» (Школа юннатов);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-Новогодний вечер для ветеранов труда (14.01.2022 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Февраль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Поздравление тружеников тыла и ветеранов труда с Днем Защитника Отечества (посещение на дому);</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Чайная церемония для участников группы «Здоровье».</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Март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проведение мероприятия «Ты женщина – источник света» - выступление народного хора «Петровчанка», игры, викторины, танцы (Дворец культуры и спорта);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поздравление с Международным женским днем (на дому), всего 12 человек.</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Апрель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«Встреча добрых друзей» - экскурсия по историческим местам города: Музей Декабристов, дом И. И. Горбачевского;</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Классный час «Комсомол – школа жизни» - воспоминания старшего поколения (Центр «Единство»).</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Май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Митинг у памятника тружеников тыла Петровск – Забайкальского металлургического завода;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Акция «Дорогие мои старики!» - вручение и поздравление детей ВОВ, участников ВОВ с Днем Победы (с 01.05. о 10.05.2022 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в акции «Рейс особого назначения» - поздравление участников ВОВ;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«История, героизм, патриотизм» - парад н мемориале;</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Выступление коллектива народного хора «Петровчанка» в концерте, посвященном Дню Победы;</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Вечер, посвященный Дню Победы «Помним, гордимся!» (библиотека №1);</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«Танго Победы» (железнодорожный узел, парк Победы);</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посещение музея МОУ ООШ №2.</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Июнь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в праздновании Дня города;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Встреча с ветеранами труда ветеранского движения.</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Июль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в мероприятии, посвященному Дню металлург «Металлург- звучит гордо»;</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выпуск альбома «Люди железно стали».</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Сентябрь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Отчетно- выборная конференция Совета.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Октябрь 2022 года: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в торжественном мероприятии, посвященному Дню пожилого человека;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поздравление с Днем пожилого человека на дому (9 чел.);</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заседание президиума городского Совета по обсуждению плана работы на 2023 год;</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в отчетно- выборной конференции краевого Совета ветеранов;</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заседание Совета ветеранов по итогам работы отчетно- выборной конференции Краевого Совета ветеранов; утверждение плана работы на 2023 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народного хора «Петровчанка» в фестивале ветеранских хоров в г. Чита.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Декабрь 2022 г.:</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участие на открытии елки (площадь Ленина);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направление новогодних поздравительных открыток через почтовые ящики (20 открыток);</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Вечер встречи «С Новым годом» - народный хор «Петровчанка»;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lastRenderedPageBreak/>
        <w:t>- Поздравление юбиляров с 90-летием, 85-летием (всего 3 юбиляра);</w:t>
      </w:r>
    </w:p>
    <w:p w:rsidR="0089651F" w:rsidRPr="0089651F" w:rsidRDefault="0089651F" w:rsidP="0089651F">
      <w:pPr>
        <w:autoSpaceDE w:val="0"/>
        <w:autoSpaceDN w:val="0"/>
        <w:adjustRightInd w:val="0"/>
        <w:spacing w:after="0" w:line="240" w:lineRule="auto"/>
        <w:ind w:firstLine="709"/>
        <w:jc w:val="both"/>
        <w:rPr>
          <w:rFonts w:ascii="Times New Roman CYR" w:hAnsi="Times New Roman CYR" w:cs="Times New Roman CYR"/>
          <w:bCs/>
          <w:sz w:val="24"/>
          <w:szCs w:val="24"/>
        </w:rPr>
      </w:pPr>
      <w:r w:rsidRPr="0089651F">
        <w:rPr>
          <w:rFonts w:ascii="Times New Roman CYR" w:hAnsi="Times New Roman CYR" w:cs="Times New Roman CYR"/>
          <w:bCs/>
          <w:sz w:val="24"/>
          <w:szCs w:val="24"/>
        </w:rPr>
        <w:t>- Поздравление с 60-летием супружеской жизни – 1 семья (с участием депутата Законодательного собрания Бянкина О.Г.).</w:t>
      </w:r>
    </w:p>
    <w:p w:rsidR="0089651F" w:rsidRPr="0089651F" w:rsidRDefault="0089651F" w:rsidP="0089651F">
      <w:pPr>
        <w:pStyle w:val="a3"/>
        <w:ind w:firstLine="709"/>
        <w:jc w:val="both"/>
        <w:rPr>
          <w:rFonts w:ascii="Times New Roman" w:hAnsi="Times New Roman"/>
          <w:bCs/>
          <w:sz w:val="24"/>
          <w:szCs w:val="24"/>
          <w:lang w:eastAsia="ru-RU"/>
        </w:rPr>
      </w:pPr>
    </w:p>
    <w:p w:rsidR="0089651F" w:rsidRPr="0089651F" w:rsidRDefault="0089651F" w:rsidP="0089651F">
      <w:pPr>
        <w:pStyle w:val="a3"/>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2.21</w:t>
      </w:r>
      <w:r w:rsidR="0034250E">
        <w:rPr>
          <w:rFonts w:ascii="Times New Roman CYR" w:hAnsi="Times New Roman CYR" w:cs="Times New Roman CYR"/>
          <w:b/>
          <w:bCs/>
          <w:sz w:val="24"/>
          <w:szCs w:val="24"/>
        </w:rPr>
        <w:t xml:space="preserve"> </w:t>
      </w:r>
      <w:r w:rsidRPr="0089651F">
        <w:rPr>
          <w:rFonts w:ascii="Times New Roman CYR" w:hAnsi="Times New Roman CYR" w:cs="Times New Roman CYR"/>
          <w:b/>
          <w:bCs/>
          <w:sz w:val="24"/>
          <w:szCs w:val="24"/>
        </w:rPr>
        <w:t>Административная комиссия</w:t>
      </w:r>
    </w:p>
    <w:p w:rsidR="0089651F" w:rsidRPr="0089651F" w:rsidRDefault="0089651F" w:rsidP="0089651F">
      <w:pPr>
        <w:pStyle w:val="a3"/>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период с 01.01.2022 года по 31.12.2022 года в Административную комиссию поступило 40 протоколов об административных правонарушениях, рассмотрено 40, из них по ч.1 ст. 13 Закона Забайкальского края «Об административных правонарушениях» (нарушение тишины и покоя граждан в ночное время) -21, с назначением административного наказания  в виде-предупреждения-15, прекращено–1, с назначением наказания в виде административного штрафа-5, на сумму 5500 рублей, из них уплачено в добровольном порядке-2000,  по статье 13.1 Закона Забайкальского края «Об административных правонарушениях» (Семейно-бытовое дебоширство) рассмотрено 19 материалов с вынесением наказания в виде административного штрафа-5 на сумму-5000 рублей, из них уплачено в добровольном порядке -1000,  с назначением административного наказания в виде предупреждения -11, прекращено-3.</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На оперативных совещаниях у Главы городского округа «Город Петровск-Забайкальский» председателем административной комиссии городского округа доводится информация о необходимости составления протоколов об административных правонарушениях уполномоченными должностными лицами. На заседаниях административной комиссии проводятся беседы с лицами, привлекаемыми к административной ответственности, о недопустимости совершения повторных правонарушений, а в случае назначения наказания в виде административного штрафа, лица предупреждаются от ответственности за неуплату штрафов в установленный законом срок. В газете «Петровская новь» от 07 июля 2022 года №27 (10560) опубликована статья «Последствия несвоевременной уплаты административных штрафов», также данная статья размещена на официальном сайте администрации городского округа «Город Петровск-Забайкальский». В первом квартале 2022 года членом административной комиссии был составлен протокол по ч.1 ст. 20.25 КоАП РФ. По результатам рассмотрения мировой судья судебного участка №46 Петровск-Забайкальского судебного района вынес постановление о назначении административного наказания, согласно которого признал нарушителя виновным в совершении административного правонарушения, предусмотренного ч.1 ст.20.25 КоАП РФ, и назначил ему наказание в виде административного штрафа в сумме 3000 (три тысячи) рублей.</w:t>
      </w:r>
    </w:p>
    <w:p w:rsidR="0089651F" w:rsidRPr="0089651F" w:rsidRDefault="0089651F" w:rsidP="0089651F">
      <w:pPr>
        <w:pStyle w:val="a3"/>
        <w:ind w:firstLine="709"/>
        <w:jc w:val="center"/>
        <w:rPr>
          <w:rFonts w:ascii="Times New Roman" w:hAnsi="Times New Roman"/>
          <w:sz w:val="24"/>
          <w:szCs w:val="24"/>
        </w:rPr>
      </w:pPr>
    </w:p>
    <w:p w:rsidR="0089651F" w:rsidRPr="0089651F" w:rsidRDefault="0089651F" w:rsidP="0089651F">
      <w:pPr>
        <w:pStyle w:val="a3"/>
        <w:ind w:firstLine="709"/>
        <w:jc w:val="center"/>
        <w:rPr>
          <w:rFonts w:ascii="Times New Roman" w:hAnsi="Times New Roman"/>
          <w:b/>
          <w:sz w:val="24"/>
          <w:szCs w:val="24"/>
        </w:rPr>
      </w:pPr>
      <w:r w:rsidRPr="0089651F">
        <w:rPr>
          <w:rFonts w:ascii="Times New Roman" w:hAnsi="Times New Roman"/>
          <w:b/>
          <w:sz w:val="24"/>
          <w:szCs w:val="24"/>
        </w:rPr>
        <w:t>2.22 Здравоохранение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Благодаря государственным программам и национальным проектам «Развитие здравоохранения Забайкальского края», ЦРБ оснащена новым оборудованием, открыта лаборатория ПЦР, позволяющая быстро и качественно провести анализы на выявление вирусов, проведен капитальный ремонт здания ул. Скальная, в который переведена детская поликлиника и женская консультация. Обновлен автопарк, получены новые автомобили для города и района, всего 10 автомобилей, в том числе 1 машина скорой помощи. В целях привлечения молодых специалистов работает программа «Земский доктор», «Земский фельдшер», имеется 3 квартиры для предоставления молодым специалистам.</w:t>
      </w:r>
    </w:p>
    <w:p w:rsidR="0089651F" w:rsidRPr="0089651F" w:rsidRDefault="0089651F" w:rsidP="0089651F">
      <w:pPr>
        <w:autoSpaceDE w:val="0"/>
        <w:autoSpaceDN w:val="0"/>
        <w:adjustRightInd w:val="0"/>
        <w:spacing w:after="0" w:line="240" w:lineRule="auto"/>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r w:rsidRPr="0089651F">
        <w:rPr>
          <w:rFonts w:ascii="Times New Roman" w:hAnsi="Times New Roman"/>
          <w:b/>
          <w:bCs/>
          <w:sz w:val="24"/>
          <w:szCs w:val="24"/>
        </w:rPr>
        <w:t>Описание основных проблем в решении вопросов местного значения, способов их решения</w:t>
      </w: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lastRenderedPageBreak/>
        <w:t>Основные проблемы бюджета городского округа «Город Петровск-Забайкальский»: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недостаточное поступление налоговых и неналоговых доходов в бюджет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недостаточное количество бюджетных ассигнований на покрытие прочих расходов городского округа;</w:t>
      </w:r>
    </w:p>
    <w:p w:rsidR="0089651F" w:rsidRPr="0089651F" w:rsidRDefault="0089651F" w:rsidP="0089651F">
      <w:pPr>
        <w:pStyle w:val="a3"/>
        <w:ind w:firstLine="709"/>
        <w:jc w:val="both"/>
        <w:rPr>
          <w:rFonts w:ascii="Times New Roman" w:hAnsi="Times New Roman"/>
          <w:sz w:val="24"/>
          <w:szCs w:val="24"/>
          <w:highlight w:val="yellow"/>
        </w:rPr>
      </w:pPr>
      <w:r w:rsidRPr="0089651F">
        <w:rPr>
          <w:rFonts w:ascii="Times New Roman" w:hAnsi="Times New Roman"/>
          <w:sz w:val="24"/>
          <w:szCs w:val="24"/>
        </w:rPr>
        <w:t>- высокая бюджетная зависимость бюджета городского округа «Город Петровск-Забайкальский» от бюджета Забайкальского края, в части поступления финансовой помощи и иных субсидий.</w:t>
      </w:r>
    </w:p>
    <w:p w:rsidR="0089651F" w:rsidRPr="0089651F" w:rsidRDefault="0089651F" w:rsidP="0089651F">
      <w:pPr>
        <w:pStyle w:val="a3"/>
        <w:ind w:firstLine="709"/>
        <w:jc w:val="both"/>
        <w:rPr>
          <w:rFonts w:ascii="Times New Roman" w:hAnsi="Times New Roman"/>
          <w:i/>
          <w:sz w:val="24"/>
          <w:szCs w:val="24"/>
        </w:rPr>
      </w:pPr>
      <w:r w:rsidRPr="0089651F">
        <w:rPr>
          <w:rFonts w:ascii="Times New Roman" w:hAnsi="Times New Roman"/>
          <w:i/>
          <w:sz w:val="24"/>
          <w:szCs w:val="24"/>
        </w:rPr>
        <w:t xml:space="preserve">Пути решения: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работа с налогоплательщиками совместно с ФНС России по Забайкальскому краю и Департаментом по развитию муниципальных образований Забайкальского края;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претензионная работа и работа в судебном порядке с арендаторами, имеющими задолженность по арендной плате; контроль своевременных платежей арендной платы путем направления счетов и уведомлений в адрес арендаторов;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участие в федеральных и региональных программах, национальных проектах для привлечения иных межтрансфертных средств;</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Проблемы развития агропромышленного комплекса, малого и среднего предпринимательства: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сельскохозяйственное производство в природно-климатических условиях города является низко рентабельной отраслью и нуждается в поддержке со стороны государства.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высокие финансовые риски, отсутствие финансовых средств для открытия и развития собственного дела, высокие тарифы на услуги монопольных организаций являются ограничительными факторами для вовлечения в бизнес потенциальных индивидуальных предпринимателей;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высокая стоимость экологической экспертизы, которая необходима при строительстве, создании и реконструкции объектов капитального строительства для юридических лиц, в связи с тем, что городской округ находится в буферной зоне по охране озера Байкала. </w:t>
      </w:r>
    </w:p>
    <w:p w:rsidR="0089651F" w:rsidRPr="0089651F" w:rsidRDefault="0089651F" w:rsidP="0089651F">
      <w:pPr>
        <w:pStyle w:val="a3"/>
        <w:ind w:firstLine="709"/>
        <w:jc w:val="both"/>
        <w:rPr>
          <w:rFonts w:ascii="Times New Roman" w:hAnsi="Times New Roman"/>
          <w:i/>
          <w:sz w:val="24"/>
          <w:szCs w:val="24"/>
        </w:rPr>
      </w:pPr>
      <w:r w:rsidRPr="0089651F">
        <w:rPr>
          <w:rFonts w:ascii="Times New Roman" w:hAnsi="Times New Roman"/>
          <w:i/>
          <w:sz w:val="24"/>
          <w:szCs w:val="24"/>
        </w:rPr>
        <w:t>Решение проблемы: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привлечение средств сельскохозяйственных грантов за счет созданной в 2022 году сельской агломерации;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привлечение хозяйствующих субъектов в участии на субсидирование затрат;</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Помощь в взаимодействии хозяйствующих субъектов с Корпорацией МСП, центром «Мой бизнес», Министерством экономического развития Забайкальского края;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направление предложения в Законодательное собрание Забайкальского края о выходе с законотворческой инициативой по исключению из перечня объектов, проектная документация на строительство (реконструкцию) которых подлежит обязательной экологической экспертизе МСП по некоторым видам деятельности из федерального закона от 23.11.1995 года №174-ФЗ«Об экологической экспертизе».</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Проблемы развития жилищно-коммунального хозяйства: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высокий процент износа основных фондов коммунальной и дорожной инфраструктуры, жилищного фонда, слабая материально-техническая база и отсутствие финансовых средств на ремонт.</w:t>
      </w:r>
    </w:p>
    <w:p w:rsidR="0089651F" w:rsidRPr="0089651F" w:rsidRDefault="0089651F" w:rsidP="0089651F">
      <w:pPr>
        <w:pStyle w:val="a3"/>
        <w:ind w:firstLine="709"/>
        <w:jc w:val="both"/>
        <w:rPr>
          <w:rFonts w:ascii="Times New Roman" w:hAnsi="Times New Roman"/>
          <w:i/>
          <w:sz w:val="24"/>
          <w:szCs w:val="24"/>
        </w:rPr>
      </w:pPr>
      <w:r w:rsidRPr="0089651F">
        <w:rPr>
          <w:rFonts w:ascii="Times New Roman" w:hAnsi="Times New Roman"/>
          <w:i/>
          <w:sz w:val="24"/>
          <w:szCs w:val="24"/>
        </w:rPr>
        <w:t>Решение проблемы: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Проведение капитального ремонта коммунальной и дорожной инфраструктуры за счет федеральных и региональных программ развития, для участия в программах своевременное предоставление документации, оформление в муниципальную собственность объектов для участия в программах и проектах; включение капитальных ремонтов и обновления основных фондов ЖКХ в основные мероприятия концессионных соглашений.</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Проблема организации пассажирских перевозок:</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 недостаточное количество предпринимателей в данной сфере и нежелание действующих принимать участие в проводимых конкурсах.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Общая проблема всех сфер городского округа – нехватка квалифицированных специалистов, в том числе и в аппарате администрации, в настоящее время отсутствует начальник отдела ЖКХ, транспорта, строительства и архитектуры.</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 xml:space="preserve">Проблема здравоохранения: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кадровый дефицит врачебного персонала, среднего медицинского персонала.</w:t>
      </w:r>
    </w:p>
    <w:p w:rsidR="0089651F" w:rsidRPr="0089651F" w:rsidRDefault="0089651F" w:rsidP="0089651F">
      <w:pPr>
        <w:pStyle w:val="a3"/>
        <w:ind w:firstLine="709"/>
        <w:jc w:val="both"/>
        <w:rPr>
          <w:rFonts w:ascii="Times New Roman" w:hAnsi="Times New Roman"/>
          <w:i/>
          <w:sz w:val="24"/>
          <w:szCs w:val="24"/>
        </w:rPr>
      </w:pPr>
      <w:r w:rsidRPr="0089651F">
        <w:rPr>
          <w:rFonts w:ascii="Times New Roman" w:hAnsi="Times New Roman"/>
          <w:i/>
          <w:sz w:val="24"/>
          <w:szCs w:val="24"/>
        </w:rPr>
        <w:t>Пути решения проблем: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целевое обучение медицинского персонала, повышение заработной платы, стимулирование медицинских работников.</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Проблемы образования: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Основной проблемой в системе образования города является недостаточная кадровая укомплектованность. Необходимы: учитель русского языка и литературы – 1 чел., учитель математики – 1 чел., воспитатель – 3 чел., тренер-преподаватель – 1 чел., учитель начальных классов – 2 чел. Средний возраст педагогов составляет 48 лет и выше, поэтому в самом ближайшем будущем эта проблема обозначится более остро.  </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Проблемы культуры: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отсутствие финансирования;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устаревшая материально-техническая база;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недостаточность кадрового потенциала МБУ ДО «Детская школа искусств» (отсутствие узких специалистов);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проблема участия МБУК «Краеведческий музей» в краевой программе по выделению финансовых средств на проведение капитального ремонта в муниципальных музеях, так как согласно экспертному заключению, здание находится в неудовлетворительном состоянии и проведение капитального ремонта является нецелесообразным.</w:t>
      </w:r>
    </w:p>
    <w:p w:rsidR="0089651F" w:rsidRPr="0089651F" w:rsidRDefault="0089651F" w:rsidP="0089651F">
      <w:pPr>
        <w:pStyle w:val="a3"/>
        <w:ind w:firstLine="709"/>
        <w:jc w:val="both"/>
        <w:rPr>
          <w:rFonts w:ascii="Times New Roman" w:hAnsi="Times New Roman"/>
          <w:b/>
          <w:sz w:val="24"/>
          <w:szCs w:val="24"/>
        </w:rPr>
      </w:pPr>
      <w:r w:rsidRPr="0089651F">
        <w:rPr>
          <w:rFonts w:ascii="Times New Roman" w:hAnsi="Times New Roman"/>
          <w:b/>
          <w:sz w:val="24"/>
          <w:szCs w:val="24"/>
        </w:rPr>
        <w:t>Проблемы в сфере физической культуры и спорта: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отсутствие квалифицированных кадров,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отсутствие сертификации спортивных объектов;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отсутствие интереса к ВСК ГТО;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недостаточное финансирование.</w:t>
      </w: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w:hAnsi="Times New Roman"/>
          <w:b/>
          <w:bCs/>
          <w:sz w:val="24"/>
          <w:szCs w:val="24"/>
        </w:rPr>
      </w:pPr>
      <w:r w:rsidRPr="0089651F">
        <w:rPr>
          <w:rFonts w:ascii="Times New Roman" w:hAnsi="Times New Roman"/>
          <w:b/>
          <w:bCs/>
          <w:sz w:val="24"/>
          <w:szCs w:val="24"/>
        </w:rPr>
        <w:t>Раздел 3. Анализ исполнения отдельных государственных полномочий, переданных органам местного самоуправления городского округа «Город Петровск-Забайкальский»</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3.1 Опека и попечительство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На учете в органе по опеке и попечительству городского округа «Город Петровск-Забайкальский» состоит 75 семей, в них находятся 91 ребенок из категории детей-сирот и детей, оставшихся без попечения родителей, которым установлена опека, из них 16 приемных семей, в которых находится 27 детей. Под опекой 44 ребенка, под предварительной опекой – 8 детей, под добровольной опекой – 12 детей.  Лишено родительских прав 17 граждан в отношении 29 детей; ограничены в родительских правах 13 человек в отношении 15 детей. Несмотря на профилактические мероприятия по борьбе с безнадзорностью,численность детей в социально неблагополучном положении подвержены статусу детей, оставшихся без попечения родителей, стало увеличиваться. Стали увеличиваться случаи неисполнения родителями своих обязанностей по воспитанию, содержанию и отрицательно влияющие на поведение своих детей. На конец года число семей,состоящих на учете по сравнению с 2021 годом, увеличилось на 7%, причем в таких семьях по 3 и более ребенка.    </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3.2 Комиссия по делам несовершеннолетних и защите их прав</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Во исполнение плана мероприятий по профилактике правонарушений, среди несовершеннолетних в 2022 г. были поставлены приоритетные задачи по недопущению роста преступности среди подростков, профилактике суицидов и самовольных уходов детей, обеспечению защиты прав и законных интересов детей и подростков, организации их досуга, формированию условий комплексного решения проблем профилактики безнадзорности и правонарушений несовершеннолетних, их социальной реабилитации на территории города.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За 12 месяцев 2022 г проведено-25 заседаний КДН и ЗП, их них: расширенных- 9, рассмотрен 131 протокол об административных правонарушениях, из них: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 отношении несовершеннолетних- 42</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в отношении родителей (законных представителей) - 89</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в отношении иных лиц-0,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иных материалов- 78.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По итогам рассмотрения административных материалов предупрежден 51 человек, наложен административный штраф на 80 человек, 26 штрафов оплачено в добровольном порядке, 54 направлено для исполнения судебным приставам – исполнителям.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в комиссию поступило 24 постановления об отказе в возбуждении уголовного дела. По результатам рассмотрения данных материалов 2 несовершеннолетних вынесены ходатайства о помещении в ЦВСНП сроком на 30 суток, 1 несовершеннолетний по решению Петровск-Забайкальского городского суда помещен в Сретенскую специальную школу закрытого типа.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Анализ административных правонарушений показывает, что актуальным остаются злоупотребление алкогольной продукцией родителями несовершеннолетних детей.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kern w:val="2"/>
          <w:sz w:val="24"/>
          <w:szCs w:val="24"/>
          <w:lang w:eastAsia="ar-SA"/>
        </w:rPr>
        <w:t>Из анализа совершенных преступлений следует, что за 12 месяцев 2022 года зарегистрировано 13 преступлений, совершенных несовершеннолетними. Имеется снижение преступлений, совершенных подростками.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kern w:val="2"/>
          <w:sz w:val="24"/>
          <w:szCs w:val="24"/>
          <w:lang w:eastAsia="ar-SA"/>
        </w:rPr>
        <w:t xml:space="preserve">В течении 12 месяцев 2022 года на учет поставлено 54 несовершеннолетних, АППГ – 61.За несовершеннолетними, состоящими на учете, закреплены общественные воспитатели, в основном это педагоги образовательных организаций.       </w:t>
      </w:r>
    </w:p>
    <w:p w:rsidR="0089651F" w:rsidRPr="0089651F" w:rsidRDefault="0089651F" w:rsidP="0089651F">
      <w:pPr>
        <w:pStyle w:val="a3"/>
        <w:ind w:firstLine="709"/>
        <w:jc w:val="both"/>
        <w:rPr>
          <w:rFonts w:ascii="Times New Roman" w:hAnsi="Times New Roman"/>
          <w:kern w:val="2"/>
          <w:sz w:val="24"/>
          <w:szCs w:val="24"/>
          <w:lang w:eastAsia="ar-SA"/>
        </w:rPr>
      </w:pPr>
      <w:r w:rsidRPr="0089651F">
        <w:rPr>
          <w:rFonts w:ascii="Times New Roman" w:hAnsi="Times New Roman"/>
          <w:kern w:val="2"/>
          <w:sz w:val="24"/>
          <w:szCs w:val="24"/>
          <w:lang w:eastAsia="ar-SA"/>
        </w:rPr>
        <w:t xml:space="preserve">Принимаются меры к профилактике преступлений среди несовершеннолетних, на постоянной основе проводятся профилактические беседы с учащимися. </w:t>
      </w:r>
    </w:p>
    <w:p w:rsidR="0089651F" w:rsidRPr="0089651F" w:rsidRDefault="0089651F" w:rsidP="0089651F">
      <w:pPr>
        <w:pStyle w:val="a3"/>
        <w:ind w:firstLine="709"/>
        <w:jc w:val="both"/>
        <w:rPr>
          <w:rFonts w:ascii="Times New Roman" w:hAnsi="Times New Roman"/>
          <w:kern w:val="2"/>
          <w:sz w:val="24"/>
          <w:szCs w:val="24"/>
          <w:lang w:eastAsia="ar-SA"/>
        </w:rPr>
      </w:pPr>
      <w:r w:rsidRPr="0089651F">
        <w:rPr>
          <w:rFonts w:ascii="Times New Roman" w:hAnsi="Times New Roman"/>
          <w:kern w:val="2"/>
          <w:sz w:val="24"/>
          <w:szCs w:val="24"/>
          <w:lang w:eastAsia="ar-SA"/>
        </w:rPr>
        <w:t xml:space="preserve">Кроме того, ежемесячно, в ходе проведения совместных межведомственных рейдов, несовершеннолетние и семьи, состоящие на учете, проверяются по месту жительства, месту учебы подучетных подростков, с ними проводятся профилактические беседы, цель которых – предупреждение, профилактика безнадзорности и противоправного поведения. Всего проведено 65 бесед, 12 межведомственных рейдов. В ходе рейдов также изучается образ жизни подростков, круг их общения, интересов, намерений. Данные подростки состоят и на внутришкольном учете, с ними проводится индивидуальная профилактическая работа педагогами, классными руководителями, психологами все несовершеннолетние вовлечены в различные виды внеурочной и досуговой деятельности. Проведен круглый стол, где подросткам была оказана помощь в юридической, социальной консультации, разъяснялась уголовная и административная ответственность, врачом –наркологом ГУЗ «Петровск-Забайкальская ЦРБ» разъяснены последствия потребления наркотических средств, алкогольной продукции с наглядными примерами последствия потребления наркотических средств, алкогольной продукции.  </w:t>
      </w:r>
    </w:p>
    <w:p w:rsidR="0089651F" w:rsidRPr="0089651F" w:rsidRDefault="0089651F" w:rsidP="0089651F">
      <w:pPr>
        <w:pStyle w:val="a3"/>
        <w:ind w:firstLine="709"/>
        <w:jc w:val="both"/>
        <w:rPr>
          <w:rFonts w:ascii="Times New Roman" w:hAnsi="Times New Roman"/>
          <w:kern w:val="2"/>
          <w:sz w:val="24"/>
          <w:szCs w:val="24"/>
          <w:lang w:eastAsia="ar-SA"/>
        </w:rPr>
      </w:pPr>
      <w:r w:rsidRPr="0089651F">
        <w:rPr>
          <w:rFonts w:ascii="Times New Roman" w:hAnsi="Times New Roman"/>
          <w:kern w:val="2"/>
          <w:sz w:val="24"/>
          <w:szCs w:val="24"/>
          <w:lang w:eastAsia="ar-SA"/>
        </w:rPr>
        <w:t xml:space="preserve">В 2022 году зарегистрировано 17 самовольных уходов.  Самовольные уходы из учреждения ГУСО «Петровск-Забайкальский ЦПДОПР «Единство» Забайкальского края осуществляли 2 воспитанника, возвращались самостоятельно. 15 самовольных уходов осуществлено подростками из дома, все подростки возвращены домой. В отношении данных несовершеннолетних преступлений и противоправных действий не осуществлено. Попыток суицида не было. </w:t>
      </w:r>
    </w:p>
    <w:p w:rsidR="0089651F" w:rsidRPr="0089651F" w:rsidRDefault="0089651F" w:rsidP="0089651F">
      <w:pPr>
        <w:pStyle w:val="a3"/>
        <w:ind w:firstLine="709"/>
        <w:jc w:val="both"/>
        <w:rPr>
          <w:rFonts w:ascii="Times New Roman" w:hAnsi="Times New Roman"/>
          <w:kern w:val="2"/>
          <w:sz w:val="24"/>
          <w:szCs w:val="24"/>
          <w:lang w:eastAsia="ar-SA"/>
        </w:rPr>
      </w:pPr>
      <w:r w:rsidRPr="0089651F">
        <w:rPr>
          <w:rFonts w:ascii="Times New Roman" w:hAnsi="Times New Roman"/>
          <w:kern w:val="2"/>
          <w:sz w:val="24"/>
          <w:szCs w:val="24"/>
          <w:lang w:eastAsia="ar-SA"/>
        </w:rPr>
        <w:lastRenderedPageBreak/>
        <w:t xml:space="preserve">С целью повышения результативности работы с неблагополучными семьями, оптимизации их учета и контроля КДНиЗП, ведется банк данных семей, находящихся в социально- опасном положении. </w:t>
      </w:r>
      <w:r w:rsidRPr="0089651F">
        <w:rPr>
          <w:rFonts w:ascii="Times New Roman" w:hAnsi="Times New Roman"/>
          <w:sz w:val="24"/>
          <w:szCs w:val="24"/>
        </w:rPr>
        <w:t xml:space="preserve">На постоянной основе осуществлялся мониторинг работы субъектов профилактики в информационной системе «АСП». </w:t>
      </w:r>
      <w:r w:rsidRPr="0089651F">
        <w:rPr>
          <w:rFonts w:ascii="Times New Roman" w:hAnsi="Times New Roman"/>
          <w:kern w:val="2"/>
          <w:sz w:val="24"/>
          <w:szCs w:val="24"/>
          <w:lang w:eastAsia="ar-SA"/>
        </w:rPr>
        <w:t xml:space="preserve">В 2022 году с 80 семьями проводилась индивидуальная профилактическая работа.  Снято с учета 23 семьи.  </w:t>
      </w:r>
      <w:r w:rsidRPr="0089651F">
        <w:rPr>
          <w:rFonts w:ascii="Times New Roman" w:hAnsi="Times New Roman"/>
          <w:sz w:val="24"/>
          <w:szCs w:val="24"/>
        </w:rPr>
        <w:t>В отношении каждой семьи, находящейся в СОП, Комиссией ведется работа в соответствии с методическими рекомендациями о порядке признания несовершеннолетних и семей находящимися в социально опасном положении и организации с ними профилактической работы. 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 проводятся беседы воспитательного характера, даются рекомендации о прохождении медицинского кодирования от алкогольной зависимости, сбора документов для оформления пособий, обследуются условия содержания и ухода за несовершеннолетними детьми, обеспечения санитарно-гигиенических условий проживания, оказывается содействие в педагогической, психологической и социальной помощи семьям.</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10 родителей прошли кодирование от алкогольной зависимости, 2 проходят лечение в ГУЗ «Краевой наркологический диспансер» г. Читы.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целях раннего выявления несовершеннолетних и семей, находящихся в социально опасном положении, противоправных деяний несовершеннолетних, а также несовершеннолетних, занимающихся бродяжничеством, безнадзорных, беспризорных, уклоняющихся от учебы, ежемесячно проводятся межведомственные профилактические рейды. В ходе мероприятий проверяются места концентрации несовершеннолетних, семьи, состоящие на учете в органах и учреждениях системы профилактики безнадзорности и правонарушений несовершеннолетних, а также семьи, которые ранее привлекались к административной ответственности за ненадлежащее исполнение родительских обязанностей по воспитанию, обучению и содержанию несовершеннолетних детей. В результате совместных рейдов в 2022 г. было проведено 134 обследований семей, находящихся в трудной жизненной ситуации, из них 80 обследований семей, находящихся в социально опасном положении. Оказана помощь в оформлении паспортов несовершеннолетним и родителям, прописке родителей, в оформлении документов на детское пособие, получений свидетельств о рождении и др. Кроме того, КДН и ЗП регулярно осуществляются межведомственные выезды в семьи, состоящие на учете, совместно со специалистами опеки и попечительства, инспекторами ПДН МО МВД России «Петровск-Забайкальский», инспектором ПДН ЛПП на ст. Петровский Завод, специалистами по социальной работе ГАУСО «Ветеран»,  ГУЗ «Петровск-Забайкальская ЦРБ». Так, в 2022 году организовано и осуществлено более 20 выездов.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Кроме того, с семьями, находящимися в СОП организовано социальное сопровождение. Семьям предлагается помощь по выходу из трудной жизненной ситуации. Приглашаются на консультации, тестирование, диагностику в ГАУСО «Ветеран» в службу по сопровождению семей с детьми. 80 семей получили данную услугу за истекший период.        Специалистом по социальной работе ГАУСО «Комплексный центр социального обслуживания населения «Ветеран» создается волонтерское движение «Рука помощи» для родителей и детей из семей, находящихся в социально- опасном положении и трудной жизненной ситуации. В 2022 году добровольческим движением проведены такие мероприятия, как «Помоги ветерану», «Чистый лес», оказывалась помощь в копке грядок ветеранам и гражданам пожилого возраста. Участвуя в волонтерской деятельности родители с детьми учатся совместно ставить цели, продумывать пути их достижения и совместно решать проблемы. В данном движении приняло участие 20 семей с детьми.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Осуществляется работа по круглогодичному отдыху и оздоровлению детей. В 2022 году оздоровлено 18 детей из семей, находящихся в СОП в санатории «Шиванда» Забайкальского края.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color w:val="222222"/>
          <w:sz w:val="24"/>
          <w:szCs w:val="24"/>
          <w:shd w:val="clear" w:color="auto" w:fill="FFFFFF"/>
        </w:rPr>
        <w:t xml:space="preserve">Задача КДН и ЗП– принять все меры по сохранению жизни и здоровья детей. С этой целью, для прохождения реабилитации и вывода семей из кризиса в социально-реабилитационные центры для несовершеннолетних помещены за 12 месяцев </w:t>
      </w:r>
      <w:r w:rsidRPr="0089651F">
        <w:rPr>
          <w:rFonts w:ascii="Times New Roman" w:hAnsi="Times New Roman"/>
          <w:sz w:val="24"/>
          <w:szCs w:val="24"/>
        </w:rPr>
        <w:t>2022 года 27 детей, 6 из них возвращены в семью, под опеку -2.</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2022 году в органах опеки и попечительства состоят 56 опекаемых детей, 27 детей проживают в приемных семьях, 11 детей усыновлены.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Органами опеки и попечительства в 2022 году 61 несовершеннолетний был забран из семьи, в связи с нахождением в социально- опасном положении, из них 8 определены под опеку, 2 - в дом ребенка, 27 - в СРЦ, 24 - возвращены в родные семьи.</w:t>
      </w:r>
    </w:p>
    <w:p w:rsidR="0089651F" w:rsidRPr="0089651F" w:rsidRDefault="0089651F" w:rsidP="0089651F">
      <w:pPr>
        <w:pStyle w:val="a3"/>
        <w:ind w:firstLine="709"/>
        <w:jc w:val="both"/>
        <w:rPr>
          <w:rFonts w:ascii="Times New Roman" w:hAnsi="Times New Roman"/>
          <w:sz w:val="24"/>
          <w:szCs w:val="24"/>
          <w:shd w:val="clear" w:color="auto" w:fill="FFFFFF"/>
        </w:rPr>
      </w:pPr>
      <w:r w:rsidRPr="0089651F">
        <w:rPr>
          <w:rFonts w:ascii="Times New Roman" w:hAnsi="Times New Roman"/>
          <w:sz w:val="24"/>
          <w:szCs w:val="24"/>
          <w:shd w:val="clear" w:color="auto" w:fill="FFFFFF"/>
        </w:rPr>
        <w:t>Осуществляется вовлечение несовершеннолетних в спортивные секции, кружки.В учреждениях культуры работают клубы по интересам, любительские объединения, спортивные секции, где каждый несовершеннолетний может реализовать свои творческие или спортивные способности. Дети привлекаются к участию в общегородских мероприятиях, в их подготовке.</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Участниками и членами Всероссийского детско-юношеского военно-патриотического движения «ЮНАРМИЯ» являются 282 человека.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На территории города реализуются мероприятия по оздоровлению и временной занятости детей, нуждающихся в государственной поддержке. В целях сохранения и укрепления здоровья детей, профилактики правонарушений несовершеннолетних, обеспечения отдыха, оздоровления и занятости детей в ГО «Город Петровск-Забайкальский» приняты меры по организации летней оздоровительной кампании 2022 года. Особое внимание в летний период уделялось оздоровлению, отдыху и досуговой занятости подростков, состоящих на всех видах профилактических учетов.</w:t>
      </w:r>
    </w:p>
    <w:p w:rsidR="0089651F" w:rsidRPr="0089651F" w:rsidRDefault="0089651F" w:rsidP="0089651F">
      <w:pPr>
        <w:pStyle w:val="a3"/>
        <w:ind w:firstLine="709"/>
        <w:jc w:val="both"/>
        <w:rPr>
          <w:rFonts w:ascii="Times New Roman" w:hAnsi="Times New Roman"/>
          <w:color w:val="000000"/>
          <w:sz w:val="24"/>
          <w:szCs w:val="24"/>
        </w:rPr>
      </w:pPr>
      <w:r w:rsidRPr="0089651F">
        <w:rPr>
          <w:rFonts w:ascii="Times New Roman" w:hAnsi="Times New Roman"/>
          <w:sz w:val="24"/>
          <w:szCs w:val="24"/>
        </w:rPr>
        <w:t xml:space="preserve">На базе 6 общеобразовательных организаций была организована работа оздоровительных лагерей с дневным пребыванием детей, продолжительностью смены 21 день, с охватом 300 детей, из них: малообеспеченные – 144, многодетные – 96, подростки, склонные к правонарушениям - 35, дети из опекунских семей – 25. </w:t>
      </w:r>
      <w:r w:rsidRPr="0089651F">
        <w:rPr>
          <w:rFonts w:ascii="Times New Roman" w:hAnsi="Times New Roman"/>
          <w:color w:val="000000"/>
          <w:sz w:val="24"/>
          <w:szCs w:val="24"/>
        </w:rPr>
        <w:t xml:space="preserve">Работал загородный лагерь «Металлург» в три смены, с охватом 450 детей. В июле работал палаточный лагерь «Альтаир» с охватом 22 ребенка. В лагере ЦПДОПР «Единство» отдохнуло 66 несовершеннолетних. На палаточный лагерь «Альтаир» средства выделены в размере 120,0 тыс. рублей по программе «Организация летнего отдыха». </w:t>
      </w:r>
      <w:r w:rsidRPr="0089651F">
        <w:rPr>
          <w:rFonts w:ascii="Times New Roman" w:hAnsi="Times New Roman"/>
          <w:sz w:val="24"/>
          <w:szCs w:val="24"/>
        </w:rPr>
        <w:t>Для детей, находящихся в социально опасном положении, трудной жизненной ситуации, детей сирот и оставшихся без попечения родителей в летний период 2022 года из различных бюджетных источников бесплатно выделено 43 путевки в оздоровительный лагерь «Металлург».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летний каникулярный период была организована работа по трудоустройству несовершеннолетних детей и подростков через Центр занятости населения. Всего было охвачено трудовой занятостью 42 подростка. Особое внимание при распределении квот для трудоустройства оказывается детям, состоящим на профилактическом учете в ПДН, КДН. На организацию временной занятости несовершеннолетних в летний период 2022 г. было выделено 300 000 рублей из муниципального бюджета. Доплата несовершеннолетним гражданам за работу в лагерях труда и отдыха осуществляется через «Центр занятости населения» на основании договоров с общеобразовательными организациями.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Совместно с центром занятости населения </w:t>
      </w:r>
      <w:r w:rsidRPr="0089651F">
        <w:rPr>
          <w:rFonts w:ascii="Times New Roman" w:hAnsi="Times New Roman"/>
          <w:color w:val="000000"/>
          <w:sz w:val="24"/>
          <w:szCs w:val="24"/>
        </w:rPr>
        <w:t xml:space="preserve">35 несовершеннолетних трудоустроены в МУДОП «Городская станция юных натуралистов», деньги выделены в размере 180,0 тыс. рублей по программе «Благоустройство». </w:t>
      </w:r>
      <w:r w:rsidRPr="0089651F">
        <w:rPr>
          <w:rFonts w:ascii="Times New Roman" w:hAnsi="Times New Roman"/>
          <w:sz w:val="24"/>
          <w:szCs w:val="24"/>
        </w:rPr>
        <w:t xml:space="preserve">Подростки благоустраивали и озеленяли площадь им. Ленина, поливали цветы. В первую очередь привлекались несовершеннолетие, состоящие на учете в КДН и ЗП, дети из неблагополучных семей и находящиеся в социально опасном положении.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color w:val="000000"/>
          <w:sz w:val="24"/>
          <w:szCs w:val="24"/>
        </w:rPr>
        <w:lastRenderedPageBreak/>
        <w:t>В период летнего отдыха проведены</w:t>
      </w:r>
      <w:r w:rsidRPr="0089651F">
        <w:rPr>
          <w:rFonts w:ascii="Times New Roman" w:hAnsi="Times New Roman"/>
          <w:sz w:val="24"/>
          <w:szCs w:val="24"/>
          <w:shd w:val="clear" w:color="auto" w:fill="FFFFFF"/>
        </w:rPr>
        <w:t>беседы на тему: «Безопасность летнего отдыха», «Профилактика преступлений и правонарушений несовершеннолетних. Меры воздействия», «Уголовная и административная ответственность несовершеннолетних».</w:t>
      </w:r>
      <w:r w:rsidRPr="0089651F">
        <w:rPr>
          <w:rFonts w:ascii="Times New Roman" w:hAnsi="Times New Roman"/>
          <w:sz w:val="24"/>
          <w:szCs w:val="24"/>
        </w:rPr>
        <w:t xml:space="preserve"> Проведена акция «Летний лагерь- территория здоровья» приняло участие 150 несовершеннолетних. Проведена краевая флэшмоб-эстафета "Танцевать, чтобы жить!", проводимую региональным Министерством культуры в рамках Всероссийского антинаркотического месячника. Во флэшмобе приняли участие жители города всех возрастов: ребята из школьных лагерей, студенты, дети группы риска, выпускники школ. Проведен всероссийский антинаркотический месячник, который завершился фестивалем «Мы выбираем жизнь».</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 учетом требований федерального законодательства проводится мониторинг сети Интернет. В ходе мониторинга секретарём КДН в социальной сети «Вконтакте» выявлена публикация изображения, содержащая пропаганду запрещенного на территории РФ экстремистского международного движения «АУЕ» на странице несовершеннолетнего, который привлечен к административной ответственности по ч.1 ст.20.3 КоАП РФ.</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Во исполнение Плана межведомственных мероприятий по реализации Концепции профилактики немедицинского потребления наркотических средств и психотропных веществ детьми и молодежью стало традиционным проведение антинаркотической акции «Классный час», краевой заочной олимпиады школьников «Здоровая Россия», в которой школьники города заняли призовые места. Кроме того, в образовательных организациях ежегодно проводится социально - психологическое тестирование.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марте и октябре КДН и ЗП проводит «Единый день профилактики» Совместно с представителями субъектов профилактики проводится профилактические беседы. - успешно проведен Единый день профилактики на территории города. Школьники и студенты познакомились с основными статьями законодательства и ответственностью в случае их нарушения, правилами дорожного движения, поведения в школе, поведения на железной дороге и безопасности в сети Интернет. Вместе с психологом разобрали ситуации, касающиеся травли и «буллинга» в школе, а после медицинские работники разъяснили учащимся последствия курения и употребления алкоголя и какую угрозу они несут здоровью растущего организма. Всего 350 человек. С учениками старших классов и студентами колледжа дополнительно проводились беседы по половому воспитанию и профилактике заболеваний, в том числе - ВИЧ. В форме вопроса-ответа и небольшого расследования они разобрали случаи, в которых возможна передача опасного заболевания.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рамках Всероссийского дня правовой помощи детям были проведены информационно-просветительские и профилактические мероприятия по разъяснению основных прав и обязанностей несовершеннолетних детей, законодательства, регулирующего данную сферу; мер социальной поддержки детей сирот, детей, оставшихся без попечения родителей, и детей-инвалидов; защита имущественных прав детей, вопросы трудоустройства, ответственности несовершеннолетних за правонарушения (преступления), в том числе экстремистской направленности.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С целью правового просвещения детей и подростков в общеобразовательных организациях района оформлены информационные стенды: «Закон и подросток», «Памятка для родителей», «Права и обязанности ребенка», на которых размещена информация по данной тематике, а также извлечения из КоАП РФ и Семейного Кодекса Российской Федерации. Были организованы «горячие линии» по вопросам защиты прав потребителей, для детей сирот, детей оставшихся без попечения родителей, их законных представителей, а также для лиц, желающих принять на воспитание в свою семью ребенка, оставшегося без попечения родителей. Организована работа пунктов по бесплатному консультированию граждан по вопросам правовой помощи. Службами школьной медиации и примирения совместно с Комиссией по делам несовершеннолетних и защите их прав проведен обучающий семинар «Буллинг. Кибербуллинг». Разработаны памятки для несовершеннолетних по профилактике буллинга.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lastRenderedPageBreak/>
        <w:t>Кроме того, в 2022 году особое внимание было уделено психологической безопасности несовершеннолетних. Данный вопрос рассматривался на заседании комиссии, по результатам рассмотрения которого было вынесено решение о необходимости принятия руководителями образовательных учреждений дополнительных мер, направленных на психологическую безопасность участников образовательного процесса во вверенных учреждениях.</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3.3 Государственное управление охраной труда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Администрацией городского округа «Город Петровск-Забайкальский» в 2022 году проводились мероприятия по осуществлению государственных полномочий   в   сфере   государственного    управления   охраной   труда    в </w:t>
      </w:r>
    </w:p>
    <w:p w:rsidR="0089651F" w:rsidRPr="0089651F" w:rsidRDefault="0089651F" w:rsidP="0089651F">
      <w:pPr>
        <w:pStyle w:val="a3"/>
        <w:jc w:val="both"/>
        <w:rPr>
          <w:rFonts w:ascii="Times New Roman" w:hAnsi="Times New Roman"/>
          <w:sz w:val="24"/>
          <w:szCs w:val="24"/>
        </w:rPr>
      </w:pPr>
      <w:r w:rsidRPr="0089651F">
        <w:rPr>
          <w:rFonts w:ascii="Times New Roman" w:hAnsi="Times New Roman"/>
          <w:sz w:val="24"/>
          <w:szCs w:val="24"/>
        </w:rPr>
        <w:t xml:space="preserve">соответствии с планом социально-экономического развития городского округа«Город Петровск-Забайкальский» на 2022 год, Положением о системе управления    охраной    труда   в    городском округе «Город Петровск-Забайкальский», Планом мероприятий по улучшению условий и охраны труда в городском округе «Город Петровск-Забайкальский» на 2020-2023 годы, планом работы специалиста по охране труда на 2022 год.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Оказывалась методическая и практическая помощь по охране труда работодателям организаций всех форм собственности, консультирование по вопросам соблюдения трудового законодательства специалистов организаций и граждан. В 2022 году оказано 108 консультаций, также оказана методическая и практическая помощь 77 работодателям. В связи с продолжающейся пандемией, работа проводилась с учётом действовавших ограничений, как при личном приёме, посещении организаций, так и в дистанционном формате с использованием электронных средств.</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средствах массовой информации города освещалась работа по охране труда соблюдению трудового законодательства. В городской информационно-аналитической газете «Петровская новь», на официальном сайте администрации города и официальных страницах в социальных сетях размещено 89 материалов по актуальным вопросам охраны труда.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Проводился мониторинг обеспеченности работников сертифицированными СИЗ, информация направлена в Министерство.  В городе работает 3 магазина по продаже спецодежды: павильон на центральном рынке, магазины «Спецодежда», «Товары для мужчин» по ул. Спортивная и ул. Водострой. ООО «Типография» производила и распространяла печатную продукцию — журналы по охране труда.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продолжен ежегодный мониторинг о проведении специальной оценки условий труда в организациях города.  Подготовлены сведения о декларировании рабочих мест по итогам СОУТ в организациях города.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отчётном периоде проведены плановые выездные проверки ведомственного контроля в МОУ средняя общеобразовательная школа № 2, МОУ средняя общеобразовательная школа № 3, МОУ средняя общеобразовательная школа № 4, МДОУ детский сад о/о № 1, МДОУ детский сад № 6.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Выявлено 15 нарушений трудового законодательства, которые отражены в актах о результатах проведения проверки. Информации по устранению выявленных нарушений по проведённым проверкам ведомственного контроля предоставляются руководителями организаций своевременно.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Проведена работа с работодателями по организации вакцинации от коронавирусной инфекции в трудовых коллективах, по развитию социального партнерства. Решались с заинтересованными сторонами организационные вопросы по созданию в первой половине 2023 года трёхсторонней комиссии и подготовке трёхстороннего соглашения, по созданию межведомственной комиссии по охране труда.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2022 году проводилась работа по обновлению (формированию) муниципальных реестров (по данным ежегодных мониторингов) о состоянии условий  и охраны труда: </w:t>
      </w:r>
      <w:r w:rsidRPr="0089651F">
        <w:rPr>
          <w:rFonts w:ascii="Times New Roman" w:hAnsi="Times New Roman"/>
          <w:sz w:val="24"/>
          <w:szCs w:val="24"/>
        </w:rPr>
        <w:lastRenderedPageBreak/>
        <w:t xml:space="preserve">Реестр организаций СУОТ, Реестр служб охраны труда и специалистов по охране труда,  Реестр условий труда женщин, занятых во вредных и/или опасных условиях труда, Реестр о количестве обученных по охране труда и потребности в обучении руководителей и специалистов организаций, Реестр организаций (работодателей), разработавших и утвердивших свои программы по достижению показателей нулевого травматизма - с предоставлением в Министерство.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Работодатели в отчётном году были ориентированы на выполнение программ «Нулевого травматизма», на проведение работы по созданию и функционированию системы управления охраной труда (СУОТ) в организациях, в том числе управление профессиональными рисками, на разработку и утверждение политики работодателя в области охраны труда.    Создана и функционирует СУОТ у 58 работодателей, с определением Политики в области охраны труда. Работу по профессиональным рискам провели 47 организаций на 1299 рабочих местах.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отчётном периоде зарегистрирован 1 лёгкий несчастный случай на производстве с учительницей МОУ СОШ № 6 (в рабочее время в коридоре школы запнулась о швабру уборщицы, которая мыла пол, и при падении сломала руку (копия Акта направлялась в Министерство с квартальным отчётом).   Групповых или тяжёлых (с летальным исходом) несчастных случаев, рисков профессиональной заболеваемости невыявлено.   </w:t>
      </w:r>
    </w:p>
    <w:p w:rsidR="0089651F" w:rsidRPr="0089651F" w:rsidRDefault="0089651F" w:rsidP="0089651F">
      <w:pPr>
        <w:pStyle w:val="a3"/>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2022 год был не простым, а трудным и переломным годом для всех работодателей, в связи с введением в действие новых законодательных и нормативных требований по охране труда. Большинство работодателей города ответственно отнеслись к нововведениям.  Надо отметить всех руководителей наших подведомственных муниципальных учреждений по успешному внедрению новых систем управления охраной труда, работу с профессиональными рисками. Руководителям некоторых государственных учреждений, ИП - работодателям необходимо подтянуться, перестроиться и работать в этом направлении активнее - это требование времени и закона. Сведения по руководителям, не соблюдающим требования законодательства, будут передаваться в Гострудинспекцию для принятия мер административного воздействия.</w:t>
      </w:r>
    </w:p>
    <w:p w:rsidR="0089651F" w:rsidRPr="0089651F" w:rsidRDefault="0089651F" w:rsidP="0089651F">
      <w:pPr>
        <w:pStyle w:val="a3"/>
        <w:ind w:firstLine="709"/>
        <w:jc w:val="both"/>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В 2022 году наш город принял участие в региональном конкурсе на лучшее муниципальное образование по охране труда Забайкальского края за 2021 год и занял 1 место в своей территориальной группе. Это оценка работы по охране труда и наших ответственных работодателей городского округа.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Раздел 4. Цели и задачи на 2023 год</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Основной целью работы администрации городского округа является повышение уровня жизни населения за счет создания «точек экономического роста», позволяющих использовать уникальные особенности природно-ресурсного, экономического, трудового потенциала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Главными задачами в работе администрации городского округа остается исполнение полномочий в соответствии с Федеральным Законом №131 - ФЗ «Об общих принципах организации местного самоуправления в Российской Федерации», другими Федеральными и краевыми правовыми актами, уставом городского округа. Это, прежде всего:</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исполнение бюджета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обеспечение бесперебойной работы бюджетных учреждений;</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благоустройство территорий, развитие инфраструктуры, обеспечение жизнедеятельности городского округа;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работа по предупреждению и ликвидации последствий чрезвычайных ситуаций, обеспечение первичных мер пожарной безопасности и многое другое.</w:t>
      </w:r>
    </w:p>
    <w:p w:rsidR="0089651F" w:rsidRPr="0089651F" w:rsidRDefault="0089651F" w:rsidP="0089651F">
      <w:pPr>
        <w:pStyle w:val="a3"/>
        <w:ind w:firstLine="709"/>
        <w:jc w:val="both"/>
        <w:rPr>
          <w:rFonts w:ascii="Times New Roman" w:hAnsi="Times New Roman"/>
          <w:bCs/>
          <w:sz w:val="24"/>
          <w:szCs w:val="24"/>
        </w:rPr>
      </w:pPr>
      <w:r w:rsidRPr="0089651F">
        <w:rPr>
          <w:rFonts w:ascii="Times New Roman" w:hAnsi="Times New Roman"/>
          <w:bCs/>
          <w:sz w:val="24"/>
          <w:szCs w:val="24"/>
        </w:rPr>
        <w:lastRenderedPageBreak/>
        <w:t>Все полномочия осуществляются путем организации повседневной работы администрации городского округа, личного приема граждан главой городского округа и специалистами, рассмотрения письменных и устных обращений граждан.</w:t>
      </w:r>
    </w:p>
    <w:p w:rsidR="0089651F" w:rsidRPr="0089651F" w:rsidRDefault="0089651F" w:rsidP="0089651F">
      <w:pPr>
        <w:pStyle w:val="a3"/>
        <w:ind w:firstLine="709"/>
        <w:jc w:val="center"/>
        <w:rPr>
          <w:rFonts w:ascii="Times New Roman" w:hAnsi="Times New Roman"/>
          <w:b/>
          <w:sz w:val="24"/>
          <w:szCs w:val="24"/>
        </w:rPr>
      </w:pPr>
      <w:r w:rsidRPr="0089651F">
        <w:rPr>
          <w:rFonts w:ascii="Times New Roman" w:hAnsi="Times New Roman"/>
          <w:b/>
          <w:sz w:val="24"/>
          <w:szCs w:val="24"/>
        </w:rPr>
        <w:t>Рынок труда</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Основные задачи на 2023 год:</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оказание в соответствии с законодательством Российской Федерации и Забайкальского края государственных услуг в сфере содействия занятости и защиты от безработицы;</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достижение более тесного сотрудничества с работодателями, которое является непременным условием повышения качества услуг;</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развитие взаимодействия с Центром занятости населения, заинтересованными ведомствами и работодателями в целях повышения уровня занятости населения городского округа.</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Бюджетная политика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Своевременная выплата заработной платы и расчеты с ресурсно-снабжающими организациями;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недопущение принятия обязательств сверх утвержденных лимитов и просроченной кредиторской задолженности по принятым обязательствам;</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сокращение недоимки городского округа;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работа с Министерством финансов Забайкальского края по увеличению финансовой помощи;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эффективное и экономное использование бюджетных средств;</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мониторинг дебиторской задолженности и принятие мер, направленных на снижение задолженности по налогам и сборам в бюджет городского округа «Город Петровск-Забайкальский».</w:t>
      </w:r>
    </w:p>
    <w:p w:rsidR="0089651F" w:rsidRPr="0089651F" w:rsidRDefault="0089651F" w:rsidP="0089651F">
      <w:pPr>
        <w:spacing w:after="0" w:line="240" w:lineRule="auto"/>
        <w:ind w:firstLine="709"/>
        <w:jc w:val="center"/>
        <w:rPr>
          <w:rFonts w:ascii="Times New Roman" w:eastAsia="Times New Roman" w:hAnsi="Times New Roman"/>
          <w:b/>
          <w:sz w:val="24"/>
          <w:szCs w:val="24"/>
        </w:rPr>
      </w:pPr>
      <w:r w:rsidRPr="0089651F">
        <w:rPr>
          <w:rFonts w:ascii="Times New Roman" w:eastAsia="Times New Roman" w:hAnsi="Times New Roman"/>
          <w:b/>
          <w:sz w:val="24"/>
          <w:szCs w:val="24"/>
        </w:rPr>
        <w:t>Потребительский рынок, малое и среднее предпринимательство,</w:t>
      </w:r>
    </w:p>
    <w:p w:rsidR="0089651F" w:rsidRPr="0089651F" w:rsidRDefault="0089651F" w:rsidP="0089651F">
      <w:pPr>
        <w:spacing w:after="0" w:line="240" w:lineRule="auto"/>
        <w:ind w:firstLine="709"/>
        <w:jc w:val="center"/>
        <w:rPr>
          <w:rFonts w:ascii="Times New Roman" w:eastAsia="Times New Roman" w:hAnsi="Times New Roman"/>
          <w:b/>
          <w:sz w:val="24"/>
          <w:szCs w:val="24"/>
        </w:rPr>
      </w:pPr>
      <w:r w:rsidRPr="0089651F">
        <w:rPr>
          <w:rFonts w:ascii="Times New Roman" w:eastAsia="Times New Roman" w:hAnsi="Times New Roman"/>
          <w:b/>
          <w:sz w:val="24"/>
          <w:szCs w:val="24"/>
        </w:rPr>
        <w:t>защита прав потребителей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Создание благоприятных условий для развития малого и среднего предпринимательства;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реализация муниципальной программы «Поддержка малого и среднего предпринимательства»;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проведение семинаров, встреч, совещаний Министерства экономического развития, Корпорацией МСП, центром «Мой бизнес», Министерством экономического развития Забайкальского края, Роспотребнадзором Забайкальского края и др.</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развитие сельского хозяйства и туризма на территории городского округа;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оказание помощи заинтересованным лицам в открытии новых форм деятельности;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взаимодействие по защите прав потребителей.</w:t>
      </w:r>
    </w:p>
    <w:p w:rsidR="0089651F" w:rsidRPr="0089651F" w:rsidRDefault="0089651F" w:rsidP="0089651F">
      <w:pPr>
        <w:spacing w:after="0" w:line="240" w:lineRule="auto"/>
        <w:ind w:firstLine="709"/>
        <w:jc w:val="center"/>
        <w:rPr>
          <w:rFonts w:ascii="Times New Roman" w:eastAsia="Times New Roman" w:hAnsi="Times New Roman"/>
          <w:b/>
          <w:sz w:val="24"/>
          <w:szCs w:val="24"/>
        </w:rPr>
      </w:pPr>
      <w:r w:rsidRPr="0089651F">
        <w:rPr>
          <w:rFonts w:ascii="Times New Roman" w:eastAsia="Times New Roman" w:hAnsi="Times New Roman"/>
          <w:b/>
          <w:sz w:val="24"/>
          <w:szCs w:val="24"/>
        </w:rPr>
        <w:t>Муниципальные закупки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На 2023 год планируется провести закупки на общую сумму 180 948 686,22 руб.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1. По режиму чрезвычайной ситуации: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Приобретение и доставка насоса 1Д630-125 б/дв, б/р под 400кВт.</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2. Комплексное обследование объекта капитального строительства «Центр культурного развития», расположенного по адресу: Забайкальский край, г. Петровск-Забайкальский, ул. 50 лет ВЛКСМ, 3.</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3.  Муниципальная программа «Формирование комфортной городской среды: Благоустройство "Казематской площади"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4. Реализация проекта, вышедшего победителем во Всероссийском конкурсе лучших проектов создания комфортной городской среды в малых городах и исторических поселениях «Улица Дамская. История жен декабристов. Благоустройство исторической части г. Петровск-Забайкальского».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5. Государственная программа «Центр экономического развития РФ»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 Приобретение и установка спортивной площадки по адресу: г. Петровск-Забайкальский, ул. Чехова, 14.</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Приобретение и установка детских площадок по ул. Лазо, ул. Муравьевского, ул. Таежная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Благоустройство дворовых территорий жилых домов в Микрорайоне 1 №17, №18, №19, №10, №14, №15, Федосеевка д. 1 и ул. Карла Маркса, д. 15а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6. «Модернизация жилищно-коммунального хозяйства Забайкальского края» - подготовка к осенне- зимнему периоду 2023-2024 г. - 6 647 963,34 руб.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пункта подогрева №1 до котельной по ул. Шоссейная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жилого дома №56 до жилого дома №129 ул. Мысовая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Замена дымовой трубы на котельной по ул. Таёжная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Закупка и доставка насосного агрегата на ЦТП-1 по ул. Спортивная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7. «Развитие дорожного хозяйства Забайкальского края»: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участков подъездных автомобильных дорог к Петровск-Забайкальской ЦРБ;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автомобильных дорог по ул. Транспортная и части ул. Станционная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8. Содержание и ремонт сетей уличного освещения и объектов электрохозяйства на территории ГО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9. Содержание автомобильных дорог и искусственных сооружений городского округа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10. Внесение изменений в правила землепользования и застройки городского округа «Город Петровск-Забайкальский» и в генеральный план городского округа «Город Петровск-Забайкальский» в части установления и изменения границ территориальных зон.</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11. Разработка проектно-сметных документаций.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12. Технологическое присоединение к электросетям (резервные источники, исторический квартал).</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13. Кадастровые работы и оценка имущества.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14. Ликвидация несанкционированных свалок, установка контейнерных площадок.</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15. Охрана муниципального имущества.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При предоставлении целевых межбюджетных трансфертов – своевременное проведение закупок.</w:t>
      </w:r>
    </w:p>
    <w:p w:rsidR="0089651F" w:rsidRPr="0089651F" w:rsidRDefault="0089651F" w:rsidP="0089651F">
      <w:pPr>
        <w:spacing w:after="0" w:line="240" w:lineRule="auto"/>
        <w:ind w:firstLine="709"/>
        <w:jc w:val="center"/>
        <w:rPr>
          <w:rFonts w:ascii="Times New Roman" w:eastAsia="Times New Roman" w:hAnsi="Times New Roman"/>
          <w:b/>
          <w:sz w:val="24"/>
          <w:szCs w:val="24"/>
        </w:rPr>
      </w:pPr>
      <w:r w:rsidRPr="0089651F">
        <w:rPr>
          <w:rFonts w:ascii="Times New Roman" w:eastAsia="Times New Roman" w:hAnsi="Times New Roman"/>
          <w:b/>
          <w:sz w:val="24"/>
          <w:szCs w:val="24"/>
        </w:rPr>
        <w:t>Муниципальное имущество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Осуществление практических мероприятий по реализации Федерального закона от 03 июля 2016 г. № 334-ФЗ «О внесении изменений в Земельный кодекс Российской Федерации и отдельные законодательные акты Российской Федерации» в части выполнения полномочий по предоставлению земельных участков, государственная собственность на которые не разграничена; предоставление земельных участков рамках реализации Федерального закона от 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организация и проведение аукционов в целях выполнения Прогнозного плана приватизации имущества, находящегося в собственности городского округа «Город Петровск-Забайкальский» на 2023 год, заключения договоров аренды, продажи земельных участков и муниципального имущества;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 продолжение работы по оформлению правоустанавливающих документов на находящиеся в реестре муниципального имущества городского округа «Город Петровск-Забайкальский» объекты недвижимости и земельные участки, регистрация на них соответствующего права;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подготовка документации и проведение конкурса на заключение концессионного соглашения в отношении объектов теплоснабжения;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проведение работ по выявлению и постановке на учет ранее учтенных объектов недвижимости; выморочного имущества;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проведение внеплановых проверок и обследования земельных участков в соответствии с муниципальным земельным контролем;</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инвентаризация имущества объектов теплоснабжения, водоснабжения и водоотведения;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актуализация реестра муниципального имущества;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работа в соответствии с административными регламентами;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межведомственное взаимодействие, работа с обращениями и заявлениями граждан;</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работа с арендаторами по задолженностям и своевременной оплате арендной платы за пользование муниципальным имуществом; претензионная работа, работа в судебном порядке по задолженностям арендных платежей.</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Содержание дорог, пассажирские перевозки, благоустройство территории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В 2023 году запланировано выполнение следующих работ: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1. В рамках муниципальной программы «Формирование комфортной городской среды: Благоустройство "Казематской площади"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реализация проекта, признанного победителем во Всероссийском конкурсе лучших проектов создания комфортной городской среды в малых городах и исторических поселениях «Улица Дамская. История жен декабристов. Благоустройство исторической части г. Петровск-Забайкальского»;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2. В рамках реализации государственной программы «Центр экономического развития РФ»: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установка спортивной и детских площадок;</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благоустройство дворовых территорий жилых домов в Микрорайоне 1 №17, №18, №19, №10, №14, №15, Федосеевка д. 1 и ул. Карла Маркса, д. 15а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3. В рамках реализации региональной программы «Развитие дорожного хозяйства Забайкальского края»: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участков подъездных автомобильных дорог к Петровск-Забайкальской ЦРБ;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автомобильных дорог по ул. Транспортная и часть ул. Станционная в г.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4. Содержание и ремонт сетей уличного освещения и объектов электрохозяйства на территории ГО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5. Содержание автомобильных дорог и искусственных сооружений городского округа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6.  Разработка проектно-сметных документаций.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7. Технологическое присоединение к электросетям (резервные источники, исторический квартал).</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8. Ликвидация несанкционированных свалок, установка контейнерных площадок.</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9. Проведение конкурсов на организацию пассажирских перевозок.</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Капитальный ремонт общего имущества в многоквартирных домах</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В региональный краткосрочный план реализации Региональной программы по капитальному ремонту общего имущества многоквартирных домов по городскому округ </w:t>
      </w:r>
      <w:r w:rsidRPr="0089651F">
        <w:rPr>
          <w:rFonts w:ascii="Times New Roman" w:hAnsi="Times New Roman"/>
          <w:sz w:val="24"/>
          <w:szCs w:val="24"/>
        </w:rPr>
        <w:lastRenderedPageBreak/>
        <w:t>«Город Петровск-Забайкальский» на 2023 год. включено 6 многоквартирных домов по следующим видам ремонтных работ:</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Железнодорожный квартал, д.5 – капитальный ремонт крыши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Железнодорожный квартал, д.7 – капитальный ремонт крыши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 ул. Мысовая, д.128 – капитальный ремонт крыши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  ул. Спортивная, д.16 – капитальный ремонт крыши </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ул. Спортивная, д.24 – капитальный ремонт крыши</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ул. Мысовая, д. 5 – капитальный ремонт внутридомовых инженерных систем электроснабжения.</w:t>
      </w: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 xml:space="preserve">Заказчиком по выполнению работ, выступает Забайкальский фонд капитального ремонта многоквартирных домов. </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Архитектура и градостроительство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На 2023 год запланировано: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Комплексное обследование объекта капитального строительства "Центр культурного развития", расположенного по адресу: Забайкальский край, г. Петровск-Забайкальский, ул. 50 лет ВЛКСМ, 3;</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Внесение изменений в правила землепользования и застройки городского округа «Город Петровск-Забайкальский» и в генеральный план городского округа «Город Петровск-Забайкальский» в части установления и изменения границ территориальных зон;</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Описание границ территориальных зон и постановка на кадастровый учёт;</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Внесение изменений в текстовую часть правил землепользования и застройки городского округа «Город Петровск-Забайкальский».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 Завершение строительства и ввод в эксплуатацию «Многоквартирных жилых домов для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 в городском округе «Город Петровск-Забайкальский» Забайкальского края».</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Жилищно-коммунальное хозяйство</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В январе 2023г. Министерством жилищно-коммунального хозяйства, энергетики и цифровизации и связи Забайкальского края разработана региональная программа «Модернизация систем коммунальной инфраструктуры Забайкальского края (2023-2027 года)» с привлечением финансовых средств публично-правовой компании «Фонд развития территорий» бюджетам субъектов Российской Федерации. В указанную региональную программу включен городской округ «Город Петровск-Забайкальский» по капитальному ремонту сетей теплоснабжения и водоснабжения на период 2023-2024г.г. Источниками финансирования обеспечения данных мероприятий являются: средства Фонда, бюджет Забайкальского края и внебюджетные источники, т.е. долевое участие в финансировании действующих ресурсоснабжающих организаций. В настоящее время Администрацией городского округа «Город Петровск-Забайкальский» в полном объеме подготовлена проектно-сметная документация на выполнение следующих видов работ:</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Капитальный ремонт сетей теплоснабжения: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Ремонт участка теплотрассы, ГВС от котельной до ТК-1, от ТК-1 до ТК-2, от ТК-2 до ЦГСЭН и проф. отдела; </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ТС и ГВС от ТК-15 до жилого дома №7 по ул.Спортивная;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теплотрассы надземной прокладки от ЦТП-5-ТК-2-ТК-4-ТК-6-ТК-8-ТК-10 по ул.Почтовая с переходом через реку;</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теплотрассы от ТК-19 до ТК -19-3; от ТК-19-1 до ТК -19-1-1 ул.Некрасова;</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участка теплотрассы от ТК-2 до ТК -8 по ул. Ленина;</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теплотрассы от ТК-20 ул.Некрасова до ТК -18 по ул. 50 лет ВЛКСМ.</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Общая сметная стоимость вышеуказанных работ составляет: 20 090,88 тыс. руб.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Капитальный ремонт сетей водоснабжения: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lastRenderedPageBreak/>
        <w:t>- Ремонт трассы ХВС от жилого дома №21 до жилого дома №25 по ул.Спортивная;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пункта подогрева №1 по ул.Транспортная до колодца по ул. Деповская;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жилого дома №4 ул.Ленина до жилого дома №15 по ул.Ленина с ответвлением к жилым домам 3,5,7,11,13,15 по ул.Ленина;</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насосной станции III подъема до контррезервуаров;</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на участке от водокачки по ул.Набережная до ТК-8 ул.Лазо;</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на участке от колодца ТК-1 до котельной ул.Лазо;</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на участке от ТК-8 ул.Лазо до детского сада ул.Смолина;</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на участке от ТК-8 до жилого дома №22 по ул.Лазо;</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на участке от ЦТП до водоразборной колонки по ул.Строительная.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Общая сметная стоимость вышеуказанных работ составляет: 32 000,00 тыс. руб.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В рамках реализации программы «Модернизация жилищно-коммунального хозяйства Забайкальского края» в целях подготовки к осенне- зимнему периоду 2023-2024 г. запланировано выполнение мероприятий: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пункта подогрева №1 до котельной по ул. Шоссейная;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 трассы ХВС от жилого дома №56 до жилого дома №129 ул. Мысовая;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замена дымовой трубы на котельной по ул. Таёжная;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закупка и доставка насосного агрегата на ЦТП-1 по ул. Спортивная - 6 647 963,34 руб.</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Планируется провести закупки по режиму чрезвычайной ситуации: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приобретение и доставка насоса 1Д630-125 б/дв, б/р под 400кВт.</w:t>
      </w:r>
    </w:p>
    <w:p w:rsidR="0089651F" w:rsidRPr="0089651F" w:rsidRDefault="0089651F" w:rsidP="0089651F">
      <w:pPr>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89651F">
        <w:rPr>
          <w:rFonts w:ascii="Times New Roman CYR" w:eastAsia="Times New Roman" w:hAnsi="Times New Roman CYR" w:cs="Times New Roman CYR"/>
          <w:b/>
          <w:bCs/>
          <w:sz w:val="24"/>
          <w:szCs w:val="24"/>
        </w:rPr>
        <w:t>Образование</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В 2023 году планируется:</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открытие центров «Точка роста» в МОУ СОШ №4 и в Гимназии №1;</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строительство детского сада №1– цена контракта 344 138,57 тыс. рублей</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Заказчик: ГКУ «Служба единого заказчика»;</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-капитальный ремонт МОУ СОШ №3 в рамкахпрограммы «Развитие образования Забайкальского края» на сумму 55 115, 22 тыс. руб.;</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капитальный ремонт детского сада №2 в рамках государственной программы «Центр экономического развития» на сумму22 900,45 тыс. руб.;</w:t>
      </w:r>
    </w:p>
    <w:p w:rsidR="0089651F" w:rsidRPr="0089651F" w:rsidRDefault="0089651F" w:rsidP="0089651F">
      <w:pPr>
        <w:spacing w:after="0" w:line="240" w:lineRule="auto"/>
        <w:jc w:val="both"/>
        <w:rPr>
          <w:rFonts w:ascii="Times New Roman" w:eastAsia="Times New Roman" w:hAnsi="Times New Roman"/>
          <w:sz w:val="24"/>
          <w:szCs w:val="24"/>
        </w:rPr>
      </w:pPr>
      <w:r w:rsidRPr="0089651F">
        <w:rPr>
          <w:rFonts w:ascii="Times New Roman" w:eastAsia="Times New Roman" w:hAnsi="Times New Roman"/>
          <w:sz w:val="24"/>
          <w:szCs w:val="24"/>
        </w:rPr>
        <w:t>- обновление учебников и учебных пособий в рамках программы «Развитие образования Забайкальского края» на сумму 441,32 тыс. руб.</w:t>
      </w:r>
    </w:p>
    <w:p w:rsidR="0089651F" w:rsidRPr="0089651F" w:rsidRDefault="0089651F" w:rsidP="0089651F">
      <w:pPr>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Культура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На 2023 год запланированы мероприятия: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ремонтно-реставрационные и косметические работы на следующих объектах культурного наследия: памятник в честь 5-летия Октябрьской революции и борцов за нее; памятная стела в честь умерших в Петровском Заводе декабристов и членов их семей (городское кладбище); могила А.С. Пестова; могила А. Ивашева; могила красных партизан, погибших в 1920 году под селом Харауз; могила партизана Негина Н.С.; могила  Афанасьева Г. Д., борца за освобождение Забайкалье и установление Советской власти; могила Дульянинова П.П., участника партизанского движения в Забайкалье; могила сотрудника милиции Беломестнова Н.И.; могила Лисина Н.П., сотрудника уголовного розыска; Бюст И.И.Горбачевскому; памятник семье Трубецких; склеп – некрополь; могила А. Анненковой; могила Лепарского Станислава Романовича, генерала, коменданта тюрьмы декабристов; могила Горбачевского И. 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развитие и укрепление материально-технической базы домов культуры - в рамках конкурсного отбора муниципальных образований Забайкальского края для предоставления субсидий из бюджета Забайкальского края на софинансирование расходных обязательств муниципальных образований Забайкальского края на обеспечение развития и укрепление материально-технической базы домов культуры в </w:t>
      </w:r>
      <w:r w:rsidRPr="0089651F">
        <w:rPr>
          <w:rFonts w:ascii="Times New Roman" w:eastAsia="Times New Roman" w:hAnsi="Times New Roman"/>
          <w:sz w:val="24"/>
          <w:szCs w:val="24"/>
        </w:rPr>
        <w:lastRenderedPageBreak/>
        <w:t xml:space="preserve">населенных пунктах с числом жителей до 50 тыс. человек) </w:t>
      </w:r>
      <w:r w:rsidRPr="0089651F">
        <w:rPr>
          <w:rFonts w:ascii="Times New Roman" w:hAnsi="Times New Roman"/>
          <w:sz w:val="24"/>
          <w:szCs w:val="24"/>
        </w:rPr>
        <w:t>на общую стоимость</w:t>
      </w:r>
      <w:r w:rsidRPr="0089651F">
        <w:rPr>
          <w:rFonts w:ascii="Times New Roman" w:eastAsia="Times New Roman" w:hAnsi="Times New Roman"/>
          <w:sz w:val="24"/>
          <w:szCs w:val="24"/>
        </w:rPr>
        <w:t>1 535, 50 тыс. руб.</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Архивная деятельность</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Внедрение и использование современных методов электронного взаимодействия при работе архива с организациями, юридическими и физическими лицами требуют постоянного улучшения материально-технической базы архива и его технической оснащенности. Исходя из финансовых возможностей, планируется продолжить работу по укреплению материально-технической базы муниципального архива: </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в целях повышения уровня безопасности муниципального архива, обеспечения физической сохранности документов, а также соблюдения нормативных режимов хранения необходимо произвести замену окон и установить на них распашные решетки;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 в соответствии с правилами пожарной безопасности, необходимо установить металлические двери в хранилищах №№ 1, 2, 3, 4 требуемого уровня огнестойкости, произвести замену выключателей и розеток, установить светодиодные панели освещения, произвести гидравлические испытания и перезарядку огнетушителей;</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 в соответствии с правилами организации хранения архивных документов,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 На сегодняшний день в помещениях архивохранилищ №№1,2,4, не имеющих окон, вентиляция отсутствует, как следствие температурно-влажностный режим не соблюдается. В связи с этим, необходимо установить искусственную вентиляцию, обеспечивающую необходимую рециркуляцию воздуха, стабильность температурно-влажностного режима, очистку воздуха от пыли и агрессивных примесей, отвечающую современным требованиям компактности и экономичности;</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 целях обеспечения сохранности архивных документов, а также в целях совершенствования организации хранения архивных документов (картонирование и перекартонирование) необходимо приобрести 250 шт. архивных коробов;</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В летнее время, исходя из финансовой возможности, планируется провести ремонт муниципального архива, который не производился до настоящего времени с 2005 года.</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Территориальная избирательная комиссия</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В 2023 году запланированы выборы депутатов Законодательного Собрания Забайкальского края четвертого созыва и выборы Главы городского округа «Город Петровск-Забайкальский» на 10 сентября.</w:t>
      </w:r>
    </w:p>
    <w:p w:rsidR="0089651F" w:rsidRPr="0089651F" w:rsidRDefault="0089651F" w:rsidP="0089651F">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89651F">
        <w:rPr>
          <w:rFonts w:ascii="Times New Roman CYR" w:hAnsi="Times New Roman CYR" w:cs="Times New Roman CYR"/>
          <w:b/>
          <w:bCs/>
          <w:sz w:val="24"/>
          <w:szCs w:val="24"/>
        </w:rPr>
        <w:t>Государственное управление охраной труда</w:t>
      </w:r>
    </w:p>
    <w:p w:rsidR="0089651F" w:rsidRPr="0089651F" w:rsidRDefault="0089651F" w:rsidP="0089651F">
      <w:pPr>
        <w:spacing w:after="0" w:line="240" w:lineRule="auto"/>
        <w:ind w:firstLine="709"/>
        <w:jc w:val="both"/>
        <w:rPr>
          <w:rFonts w:ascii="Times New Roman" w:eastAsia="Times New Roman" w:hAnsi="Times New Roman"/>
          <w:sz w:val="24"/>
          <w:szCs w:val="24"/>
        </w:rPr>
      </w:pPr>
      <w:r w:rsidRPr="0089651F">
        <w:rPr>
          <w:rFonts w:ascii="Times New Roman" w:eastAsia="Times New Roman" w:hAnsi="Times New Roman"/>
          <w:sz w:val="24"/>
          <w:szCs w:val="24"/>
        </w:rPr>
        <w:t xml:space="preserve">           В предстоящем 2023 году, совместно с профсоюзными организациями, будет проведена работа по развитию социального партнёрства, расширению охвата коллективными договорами среди муниципальных учреждений и включение в коллективные договора дополнительных гарантий работникам, не предусмотренных трудовым законодательством, в подведомственных учреждениях.</w:t>
      </w:r>
    </w:p>
    <w:p w:rsidR="0089651F" w:rsidRPr="0089651F" w:rsidRDefault="0089651F" w:rsidP="0089651F">
      <w:pPr>
        <w:spacing w:after="0" w:line="240" w:lineRule="auto"/>
        <w:rPr>
          <w:rFonts w:ascii="Times New Roman" w:hAnsi="Times New Roman"/>
          <w:b/>
          <w:sz w:val="24"/>
          <w:szCs w:val="24"/>
        </w:rPr>
      </w:pPr>
      <w:bookmarkStart w:id="16" w:name="_Hlk99118352"/>
    </w:p>
    <w:p w:rsidR="0089651F" w:rsidRPr="0089651F" w:rsidRDefault="0089651F" w:rsidP="0089651F">
      <w:pPr>
        <w:spacing w:after="0" w:line="240" w:lineRule="auto"/>
        <w:ind w:firstLine="709"/>
        <w:jc w:val="center"/>
        <w:rPr>
          <w:rFonts w:ascii="Times New Roman" w:hAnsi="Times New Roman"/>
          <w:b/>
          <w:sz w:val="24"/>
          <w:szCs w:val="24"/>
        </w:rPr>
      </w:pPr>
      <w:bookmarkStart w:id="17" w:name="_GoBack"/>
      <w:r w:rsidRPr="0089651F">
        <w:rPr>
          <w:rFonts w:ascii="Times New Roman" w:hAnsi="Times New Roman"/>
          <w:b/>
          <w:sz w:val="24"/>
          <w:szCs w:val="24"/>
        </w:rPr>
        <w:t>Решение вопросов, поставленных Думой городского округа «Город Петровск-Забайкальский»</w:t>
      </w:r>
      <w:bookmarkEnd w:id="16"/>
      <w:r w:rsidRPr="0089651F">
        <w:rPr>
          <w:rFonts w:ascii="Times New Roman" w:hAnsi="Times New Roman"/>
          <w:b/>
          <w:sz w:val="24"/>
          <w:szCs w:val="24"/>
        </w:rPr>
        <w:t xml:space="preserve"> за 2022 год</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оборудования сцены Дворца культуры и спорта профессиональной аппаратурой</w:t>
      </w:r>
    </w:p>
    <w:p w:rsidR="0089651F" w:rsidRPr="0089651F" w:rsidRDefault="0089651F" w:rsidP="0089651F">
      <w:pPr>
        <w:pStyle w:val="a3"/>
        <w:ind w:firstLine="709"/>
        <w:jc w:val="center"/>
        <w:rPr>
          <w:rFonts w:ascii="Times New Roman" w:hAnsi="Times New Roman"/>
          <w:sz w:val="24"/>
          <w:szCs w:val="24"/>
          <w:lang w:eastAsia="ru-RU"/>
        </w:rPr>
      </w:pP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В 2022 году Комитетом экономики, управления муниципальным имуществом и земельных отношений администрации городского округа «Город Петровск – Забайкальский» в Комитет культуры и спортаадминистрации городского округа «Город Петровск – Забайкальский» передано следующее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7290"/>
        <w:gridCol w:w="1687"/>
      </w:tblGrid>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lastRenderedPageBreak/>
              <w:t>№ п/п</w:t>
            </w:r>
          </w:p>
        </w:tc>
        <w:tc>
          <w:tcPr>
            <w:tcW w:w="7290" w:type="dxa"/>
            <w:shd w:val="clear" w:color="auto" w:fill="auto"/>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Наименование</w:t>
            </w:r>
          </w:p>
        </w:tc>
        <w:tc>
          <w:tcPr>
            <w:tcW w:w="1687" w:type="dxa"/>
            <w:shd w:val="clear" w:color="auto" w:fill="auto"/>
          </w:tcPr>
          <w:p w:rsidR="0089651F" w:rsidRPr="0089651F" w:rsidRDefault="0089651F" w:rsidP="0089651F">
            <w:pPr>
              <w:spacing w:after="0" w:line="240" w:lineRule="auto"/>
              <w:ind w:firstLine="709"/>
              <w:jc w:val="center"/>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Количество, шт.</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1</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INVOLight cobpar GST LED Scheinwerfer</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2</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AUDIOCABLES</w:t>
            </w:r>
            <w:r w:rsidRPr="0089651F">
              <w:rPr>
                <w:rFonts w:ascii="Times New Roman" w:eastAsia="Times New Roman" w:hAnsi="Times New Roman"/>
                <w:sz w:val="24"/>
                <w:szCs w:val="24"/>
                <w:lang w:eastAsia="ru-RU"/>
              </w:rPr>
              <w:t xml:space="preserve"> (катушки с проводом)</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3</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TURBOSAUND Milan M 15</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4</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4</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 xml:space="preserve">Europort PPA 200 </w:t>
            </w:r>
            <w:r w:rsidRPr="0089651F">
              <w:rPr>
                <w:rFonts w:ascii="Times New Roman" w:eastAsia="Times New Roman" w:hAnsi="Times New Roman"/>
                <w:sz w:val="24"/>
                <w:szCs w:val="24"/>
                <w:lang w:eastAsia="ru-RU"/>
              </w:rPr>
              <w:t>(звукоусилительный комплект)</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5</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Roland V-Mixer M-200i (</w:t>
            </w:r>
            <w:r w:rsidRPr="0089651F">
              <w:rPr>
                <w:rFonts w:ascii="Times New Roman" w:eastAsia="Times New Roman" w:hAnsi="Times New Roman"/>
                <w:sz w:val="24"/>
                <w:szCs w:val="24"/>
                <w:lang w:eastAsia="ru-RU"/>
              </w:rPr>
              <w:t>микшерныйпульт</w:t>
            </w:r>
            <w:r w:rsidRPr="0089651F">
              <w:rPr>
                <w:rFonts w:ascii="Times New Roman" w:eastAsia="Times New Roman" w:hAnsi="Times New Roman"/>
                <w:sz w:val="24"/>
                <w:szCs w:val="24"/>
                <w:lang w:val="en-US" w:eastAsia="ru-RU"/>
              </w:rPr>
              <w:t>)</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Club Series Venius S 40 Movjng Head Spot (</w:t>
            </w:r>
            <w:r w:rsidRPr="0089651F">
              <w:rPr>
                <w:rFonts w:ascii="Times New Roman" w:eastAsia="Times New Roman" w:hAnsi="Times New Roman"/>
                <w:sz w:val="24"/>
                <w:szCs w:val="24"/>
                <w:lang w:eastAsia="ru-RU"/>
              </w:rPr>
              <w:t>прожектор</w:t>
            </w:r>
            <w:r w:rsidRPr="0089651F">
              <w:rPr>
                <w:rFonts w:ascii="Times New Roman" w:eastAsia="Times New Roman" w:hAnsi="Times New Roman"/>
                <w:sz w:val="24"/>
                <w:szCs w:val="24"/>
                <w:lang w:val="en-US" w:eastAsia="ru-RU"/>
              </w:rPr>
              <w:t>)</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7</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NUQ</w:t>
            </w:r>
            <w:r w:rsidRPr="0089651F">
              <w:rPr>
                <w:rFonts w:ascii="Times New Roman" w:eastAsia="Times New Roman" w:hAnsi="Times New Roman"/>
                <w:sz w:val="24"/>
                <w:szCs w:val="24"/>
                <w:lang w:eastAsia="ru-RU"/>
              </w:rPr>
              <w:t xml:space="preserve"> 152-</w:t>
            </w:r>
            <w:r w:rsidRPr="0089651F">
              <w:rPr>
                <w:rFonts w:ascii="Times New Roman" w:eastAsia="Times New Roman" w:hAnsi="Times New Roman"/>
                <w:sz w:val="24"/>
                <w:szCs w:val="24"/>
                <w:lang w:val="en-US" w:eastAsia="ru-RU"/>
              </w:rPr>
              <w:t>AN</w:t>
            </w:r>
            <w:r w:rsidRPr="0089651F">
              <w:rPr>
                <w:rFonts w:ascii="Times New Roman" w:eastAsia="Times New Roman" w:hAnsi="Times New Roman"/>
                <w:sz w:val="24"/>
                <w:szCs w:val="24"/>
                <w:lang w:eastAsia="ru-RU"/>
              </w:rPr>
              <w:t xml:space="preserve"> 2500 </w:t>
            </w:r>
            <w:r w:rsidRPr="0089651F">
              <w:rPr>
                <w:rFonts w:ascii="Times New Roman" w:eastAsia="Times New Roman" w:hAnsi="Times New Roman"/>
                <w:sz w:val="24"/>
                <w:szCs w:val="24"/>
                <w:lang w:val="en-US" w:eastAsia="ru-RU"/>
              </w:rPr>
              <w:t>Watt</w:t>
            </w:r>
            <w:r w:rsidRPr="0089651F">
              <w:rPr>
                <w:rFonts w:ascii="Times New Roman" w:eastAsia="Times New Roman" w:hAnsi="Times New Roman"/>
                <w:sz w:val="24"/>
                <w:szCs w:val="24"/>
                <w:lang w:eastAsia="ru-RU"/>
              </w:rPr>
              <w:t xml:space="preserve">  (акустическая система)</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8</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EuroportEP</w:t>
            </w:r>
            <w:r w:rsidRPr="0089651F">
              <w:rPr>
                <w:rFonts w:ascii="Times New Roman" w:eastAsia="Times New Roman" w:hAnsi="Times New Roman"/>
                <w:sz w:val="24"/>
                <w:szCs w:val="24"/>
                <w:lang w:eastAsia="ru-RU"/>
              </w:rPr>
              <w:t xml:space="preserve"> 2500 </w:t>
            </w:r>
            <w:r w:rsidRPr="0089651F">
              <w:rPr>
                <w:rFonts w:ascii="Times New Roman" w:eastAsia="Times New Roman" w:hAnsi="Times New Roman"/>
                <w:sz w:val="24"/>
                <w:szCs w:val="24"/>
                <w:lang w:val="en-US" w:eastAsia="ru-RU"/>
              </w:rPr>
              <w:t>MP</w:t>
            </w:r>
            <w:r w:rsidRPr="0089651F">
              <w:rPr>
                <w:rFonts w:ascii="Times New Roman" w:eastAsia="Times New Roman" w:hAnsi="Times New Roman"/>
                <w:sz w:val="24"/>
                <w:szCs w:val="24"/>
                <w:lang w:eastAsia="ru-RU"/>
              </w:rPr>
              <w:t>3 (усилитель мощности)</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9</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 xml:space="preserve">2CHDMX Distributor </w:t>
            </w:r>
            <w:r w:rsidRPr="0089651F">
              <w:rPr>
                <w:rFonts w:ascii="Times New Roman" w:eastAsia="Times New Roman" w:hAnsi="Times New Roman"/>
                <w:sz w:val="24"/>
                <w:szCs w:val="24"/>
                <w:lang w:eastAsia="ru-RU"/>
              </w:rPr>
              <w:t>(усилитель)</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10</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eastAsia="ru-RU"/>
              </w:rPr>
              <w:t>Напольныесофиты</w:t>
            </w:r>
            <w:r w:rsidRPr="0089651F">
              <w:rPr>
                <w:rFonts w:ascii="Times New Roman" w:eastAsia="Times New Roman" w:hAnsi="Times New Roman"/>
                <w:sz w:val="24"/>
                <w:szCs w:val="24"/>
                <w:lang w:val="en-US" w:eastAsia="ru-RU"/>
              </w:rPr>
              <w:t xml:space="preserve">  LEDM-720W/LED Moving WA SR</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4</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11</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AirPort Extreme (</w:t>
            </w:r>
            <w:r w:rsidRPr="0089651F">
              <w:rPr>
                <w:rFonts w:ascii="Times New Roman" w:eastAsia="Times New Roman" w:hAnsi="Times New Roman"/>
                <w:sz w:val="24"/>
                <w:szCs w:val="24"/>
                <w:lang w:eastAsia="ru-RU"/>
              </w:rPr>
              <w:t>планшет)</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12</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EpsonL</w:t>
            </w:r>
            <w:r w:rsidRPr="0089651F">
              <w:rPr>
                <w:rFonts w:ascii="Times New Roman" w:eastAsia="Times New Roman" w:hAnsi="Times New Roman"/>
                <w:sz w:val="24"/>
                <w:szCs w:val="24"/>
                <w:lang w:eastAsia="ru-RU"/>
              </w:rPr>
              <w:t>805 (цветной лазерный принтер)</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13</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 xml:space="preserve">RUQ 118 B-AN </w:t>
            </w:r>
            <w:r w:rsidRPr="0089651F">
              <w:rPr>
                <w:rFonts w:ascii="Times New Roman" w:eastAsia="Times New Roman" w:hAnsi="Times New Roman"/>
                <w:sz w:val="24"/>
                <w:szCs w:val="24"/>
                <w:lang w:eastAsia="ru-RU"/>
              </w:rPr>
              <w:t>(сабвуфер)</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14</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eastAsia="ru-RU"/>
              </w:rPr>
              <w:t xml:space="preserve">Ноутбук </w:t>
            </w:r>
            <w:r w:rsidRPr="0089651F">
              <w:rPr>
                <w:rFonts w:ascii="Times New Roman" w:eastAsia="Times New Roman" w:hAnsi="Times New Roman"/>
                <w:sz w:val="24"/>
                <w:szCs w:val="24"/>
                <w:lang w:val="en-US" w:eastAsia="ru-RU"/>
              </w:rPr>
              <w:t>MP 250G5</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15</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Штатив для микрофона</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16</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C</w:t>
            </w:r>
            <w:r w:rsidRPr="0089651F">
              <w:rPr>
                <w:rFonts w:ascii="Times New Roman" w:eastAsia="Times New Roman" w:hAnsi="Times New Roman"/>
                <w:sz w:val="24"/>
                <w:szCs w:val="24"/>
                <w:lang w:eastAsia="ru-RU"/>
              </w:rPr>
              <w:t>ветовая Т-образная стойка</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2</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17</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Металлические крепежи</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10</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18</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val="en-US" w:eastAsia="ru-RU"/>
              </w:rPr>
              <w:t>XLR-</w:t>
            </w:r>
            <w:r w:rsidRPr="0089651F">
              <w:rPr>
                <w:rFonts w:ascii="Times New Roman" w:eastAsia="Times New Roman" w:hAnsi="Times New Roman"/>
                <w:sz w:val="24"/>
                <w:szCs w:val="24"/>
                <w:lang w:eastAsia="ru-RU"/>
              </w:rPr>
              <w:t>коммутация</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4 </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19</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 xml:space="preserve">Беспроводной микрофон система </w:t>
            </w:r>
            <w:r w:rsidRPr="0089651F">
              <w:rPr>
                <w:rFonts w:ascii="Times New Roman" w:eastAsia="Times New Roman" w:hAnsi="Times New Roman"/>
                <w:sz w:val="24"/>
                <w:szCs w:val="24"/>
                <w:lang w:val="en-US" w:eastAsia="ru-RU"/>
              </w:rPr>
              <w:t>BLX4</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6</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20</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YAMAHA Stagepas 600i (портативная система звукоусиления)</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1</w:t>
            </w:r>
          </w:p>
        </w:tc>
      </w:tr>
      <w:tr w:rsidR="0089651F" w:rsidRPr="0089651F" w:rsidTr="0089651F">
        <w:tc>
          <w:tcPr>
            <w:tcW w:w="594"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21</w:t>
            </w:r>
          </w:p>
        </w:tc>
        <w:tc>
          <w:tcPr>
            <w:tcW w:w="7290"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eastAsia="ru-RU"/>
              </w:rPr>
            </w:pPr>
            <w:r w:rsidRPr="0089651F">
              <w:rPr>
                <w:rFonts w:ascii="Times New Roman" w:eastAsia="Times New Roman" w:hAnsi="Times New Roman"/>
                <w:sz w:val="24"/>
                <w:szCs w:val="24"/>
                <w:lang w:eastAsia="ru-RU"/>
              </w:rPr>
              <w:t>Sceptre S6/S8 (активный студийный монитор))</w:t>
            </w:r>
          </w:p>
        </w:tc>
        <w:tc>
          <w:tcPr>
            <w:tcW w:w="1687" w:type="dxa"/>
            <w:shd w:val="clear" w:color="auto" w:fill="auto"/>
          </w:tcPr>
          <w:p w:rsidR="0089651F" w:rsidRPr="0089651F" w:rsidRDefault="0089651F" w:rsidP="0089651F">
            <w:pPr>
              <w:spacing w:after="0" w:line="240" w:lineRule="auto"/>
              <w:ind w:firstLine="709"/>
              <w:rPr>
                <w:rFonts w:ascii="Times New Roman" w:eastAsia="Times New Roman" w:hAnsi="Times New Roman"/>
                <w:sz w:val="24"/>
                <w:szCs w:val="24"/>
                <w:lang w:val="en-US" w:eastAsia="ru-RU"/>
              </w:rPr>
            </w:pPr>
            <w:r w:rsidRPr="0089651F">
              <w:rPr>
                <w:rFonts w:ascii="Times New Roman" w:eastAsia="Times New Roman" w:hAnsi="Times New Roman"/>
                <w:sz w:val="24"/>
                <w:szCs w:val="24"/>
                <w:lang w:val="en-US" w:eastAsia="ru-RU"/>
              </w:rPr>
              <w:t>2</w:t>
            </w:r>
          </w:p>
        </w:tc>
      </w:tr>
    </w:tbl>
    <w:p w:rsidR="0089651F" w:rsidRPr="0089651F" w:rsidRDefault="0089651F" w:rsidP="0089651F">
      <w:pPr>
        <w:spacing w:after="0" w:line="240" w:lineRule="auto"/>
        <w:ind w:firstLine="709"/>
        <w:jc w:val="both"/>
        <w:rPr>
          <w:rFonts w:ascii="Times New Roman" w:hAnsi="Times New Roman"/>
          <w:sz w:val="24"/>
          <w:szCs w:val="24"/>
        </w:rPr>
      </w:pP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В 2023 году КЭУМИЗО администрации в МБУК «Дворец культуры и спорта» передан моторизированный экран перфорированный.</w:t>
      </w:r>
    </w:p>
    <w:p w:rsidR="0089651F" w:rsidRPr="0089651F" w:rsidRDefault="0089651F" w:rsidP="0089651F">
      <w:pPr>
        <w:pStyle w:val="a3"/>
        <w:ind w:firstLine="709"/>
        <w:jc w:val="both"/>
        <w:rPr>
          <w:rFonts w:ascii="Times New Roman" w:hAnsi="Times New Roman"/>
          <w:sz w:val="24"/>
          <w:szCs w:val="24"/>
          <w:highlight w:val="yellow"/>
          <w:lang w:eastAsia="ru-RU"/>
        </w:rPr>
      </w:pPr>
    </w:p>
    <w:p w:rsidR="0089651F" w:rsidRPr="0089651F" w:rsidRDefault="0089651F" w:rsidP="0089651F">
      <w:pPr>
        <w:pStyle w:val="a3"/>
        <w:ind w:firstLine="709"/>
        <w:jc w:val="both"/>
        <w:rPr>
          <w:rFonts w:ascii="Times New Roman" w:hAnsi="Times New Roman"/>
          <w:b/>
          <w:sz w:val="24"/>
          <w:szCs w:val="24"/>
          <w:lang w:eastAsia="ru-RU"/>
        </w:rPr>
      </w:pPr>
      <w:r w:rsidRPr="0089651F">
        <w:rPr>
          <w:rFonts w:ascii="Times New Roman" w:hAnsi="Times New Roman"/>
          <w:b/>
          <w:sz w:val="24"/>
          <w:szCs w:val="24"/>
          <w:lang w:eastAsia="ru-RU"/>
        </w:rPr>
        <w:t>Вопрос обустройства железнодорожной платформы №4</w:t>
      </w:r>
    </w:p>
    <w:p w:rsidR="0089651F" w:rsidRPr="0089651F" w:rsidRDefault="0089651F" w:rsidP="0089651F">
      <w:pPr>
        <w:pStyle w:val="a3"/>
        <w:ind w:firstLine="709"/>
        <w:jc w:val="both"/>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АО «РЖД» разработан проект по благоустройству железнодорожной платформы №4», администрацией городского округа проект согласован. Проведена государственная экспертиза проектной сметной документации.</w:t>
      </w:r>
    </w:p>
    <w:p w:rsidR="0089651F" w:rsidRPr="0089651F" w:rsidRDefault="0089651F" w:rsidP="0089651F">
      <w:pPr>
        <w:pStyle w:val="a3"/>
        <w:ind w:firstLine="709"/>
        <w:jc w:val="both"/>
        <w:rPr>
          <w:rFonts w:ascii="Times New Roman" w:hAnsi="Times New Roman"/>
          <w:sz w:val="24"/>
          <w:szCs w:val="24"/>
          <w:highlight w:val="yellow"/>
          <w:lang w:eastAsia="ru-RU"/>
        </w:rPr>
      </w:pPr>
    </w:p>
    <w:p w:rsidR="0089651F" w:rsidRPr="0089651F" w:rsidRDefault="0089651F" w:rsidP="0089651F">
      <w:pPr>
        <w:pStyle w:val="a3"/>
        <w:ind w:firstLine="709"/>
        <w:jc w:val="both"/>
        <w:rPr>
          <w:rFonts w:ascii="Times New Roman" w:hAnsi="Times New Roman"/>
          <w:b/>
          <w:sz w:val="24"/>
          <w:szCs w:val="24"/>
          <w:lang w:eastAsia="ru-RU"/>
        </w:rPr>
      </w:pPr>
      <w:r w:rsidRPr="0089651F">
        <w:rPr>
          <w:rFonts w:ascii="Times New Roman" w:hAnsi="Times New Roman"/>
          <w:b/>
          <w:sz w:val="24"/>
          <w:szCs w:val="24"/>
          <w:lang w:eastAsia="ru-RU"/>
        </w:rPr>
        <w:t>Вопрос по озеленению улиц г. Петровска - Забайкальского</w:t>
      </w:r>
    </w:p>
    <w:p w:rsidR="0089651F" w:rsidRPr="0089651F" w:rsidRDefault="0089651F" w:rsidP="0089651F">
      <w:pPr>
        <w:pStyle w:val="a3"/>
        <w:ind w:firstLine="709"/>
        <w:jc w:val="both"/>
        <w:rPr>
          <w:rFonts w:ascii="Times New Roman" w:hAnsi="Times New Roman"/>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Администрацией выносится предложение по озеленению улиц: провести работы по озеленению улиц и общественных территорий совместно с волонтёрскими движениями, организациями, предпринимателями, Думой городского округа.</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lastRenderedPageBreak/>
        <w:t>В 2022 году в рамках «Формирование комфортной городской среды» проведено озеленение общественной территории - Парка Победы.</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В 2023 году в рамках реализации проекта, принявшего участие во Всероссийском конкурсе создания комфортной городской среды, планируется проведение озеленения исторической части г. Петровск – Забайкальского (ул. Дамская).</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о необходимостиликвидацииобъекта незавершенного строительства, расположенного по адресу: ул. Спортивная, 27</w:t>
      </w: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КЭУМИЗО администрации городского округа в 2022 году проведены работы по принятию объекта незавершенного строительства, расположенного по адресу: ул. Спортивная, д.27, в муниципальную собственность, проведена оценка имущества, объект включен в план приватизации, аукционная документация размещена на торги на ликвидацию объекта. Начальная ликвидационная стоимость составляет 4 200, 00 тыс. руб.</w:t>
      </w:r>
    </w:p>
    <w:p w:rsidR="0089651F" w:rsidRPr="0089651F" w:rsidRDefault="0089651F" w:rsidP="0089651F">
      <w:pPr>
        <w:pStyle w:val="a3"/>
        <w:jc w:val="both"/>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b/>
          <w:sz w:val="24"/>
          <w:szCs w:val="24"/>
          <w:lang w:eastAsia="ru-RU"/>
        </w:rPr>
      </w:pPr>
      <w:r w:rsidRPr="0089651F">
        <w:rPr>
          <w:rFonts w:ascii="Times New Roman" w:hAnsi="Times New Roman"/>
          <w:b/>
          <w:sz w:val="24"/>
          <w:szCs w:val="24"/>
          <w:lang w:eastAsia="ru-RU"/>
        </w:rPr>
        <w:t>Вопрос по установке видеонаблюдения в сквере «Привокзалье»</w:t>
      </w:r>
    </w:p>
    <w:p w:rsidR="0089651F" w:rsidRPr="0089651F" w:rsidRDefault="0089651F" w:rsidP="0089651F">
      <w:pPr>
        <w:pStyle w:val="a3"/>
        <w:ind w:firstLine="709"/>
        <w:jc w:val="both"/>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В связи с отсутствием финансирования в 2022 - 2023 году, работы по установке видеонаблюдения в сквере «Привокзалье» за счет местного бюджета провести нет возможности. Данное мероприятие включено в бюджет городского округа на 2024 год. В случае привлечения внебюджетных источников, мероприятие будет проведено в текущем году.</w:t>
      </w:r>
    </w:p>
    <w:p w:rsidR="0089651F" w:rsidRPr="0089651F" w:rsidRDefault="0089651F" w:rsidP="0089651F">
      <w:pPr>
        <w:pStyle w:val="a3"/>
        <w:ind w:firstLine="709"/>
        <w:jc w:val="both"/>
        <w:rPr>
          <w:rFonts w:ascii="Times New Roman" w:hAnsi="Times New Roman"/>
          <w:b/>
          <w:sz w:val="24"/>
          <w:szCs w:val="24"/>
          <w:highlight w:val="yellow"/>
          <w:lang w:eastAsia="ru-RU"/>
        </w:rPr>
      </w:pPr>
    </w:p>
    <w:p w:rsidR="0089651F" w:rsidRPr="0089651F" w:rsidRDefault="0089651F" w:rsidP="0089651F">
      <w:pPr>
        <w:pStyle w:val="a3"/>
        <w:ind w:firstLine="709"/>
        <w:jc w:val="both"/>
        <w:rPr>
          <w:rFonts w:ascii="Times New Roman" w:hAnsi="Times New Roman"/>
          <w:b/>
          <w:sz w:val="24"/>
          <w:szCs w:val="24"/>
          <w:lang w:eastAsia="ru-RU"/>
        </w:rPr>
      </w:pPr>
      <w:r w:rsidRPr="0089651F">
        <w:rPr>
          <w:rFonts w:ascii="Times New Roman" w:hAnsi="Times New Roman"/>
          <w:b/>
          <w:sz w:val="24"/>
          <w:szCs w:val="24"/>
          <w:lang w:eastAsia="ru-RU"/>
        </w:rPr>
        <w:t xml:space="preserve">Вопрос о погашении судебных решений за счет резервного фонда </w:t>
      </w:r>
    </w:p>
    <w:p w:rsidR="0089651F" w:rsidRPr="0089651F" w:rsidRDefault="0089651F" w:rsidP="0089651F">
      <w:pPr>
        <w:pStyle w:val="a3"/>
        <w:ind w:firstLine="709"/>
        <w:jc w:val="both"/>
        <w:rPr>
          <w:rFonts w:ascii="Times New Roman" w:hAnsi="Times New Roman"/>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Резервный фонд городского округа предназначен для финансирования обеспечения непредвиденных расходов, а именно на проведение аварийно-восстановительных работ и иных восстановительных мероприятий, связанных с ликвидацией последствий стихийных бедствий и других чрезвычайных ситуаций. Погашение судебных решений за счет резервного фонда невозможно.</w:t>
      </w:r>
    </w:p>
    <w:p w:rsidR="0089651F" w:rsidRPr="0089651F" w:rsidRDefault="0089651F" w:rsidP="0089651F">
      <w:pPr>
        <w:pStyle w:val="a3"/>
        <w:ind w:firstLine="709"/>
        <w:jc w:val="both"/>
        <w:rPr>
          <w:rFonts w:ascii="Times New Roman" w:hAnsi="Times New Roman"/>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несвоевременного вывоза ТКО</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В 2022 году с ООО «Олерон+» велась работа по устранению нарушения графика вывоза ТКО, неоднократно направлялись претензии в оказании некачественных услуг. С апреля 2023 года субподрядной организацией «Олерон+» по вывозу ТКО выходит организация г. Петровск – Забайкальского ООО «ТимЯн», которые планируют урегулировать вопрос по своевременному оказанию услуг населению.</w:t>
      </w: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 </w:t>
      </w: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по строительству детского сада</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Строительстводетского сада запланировано на 2023 год. Подрядная организация определена. Заказчик – Служба единого заказчика.</w:t>
      </w:r>
    </w:p>
    <w:p w:rsidR="0089651F" w:rsidRPr="0089651F" w:rsidRDefault="0089651F" w:rsidP="0089651F">
      <w:pPr>
        <w:pStyle w:val="a3"/>
        <w:ind w:firstLine="709"/>
        <w:jc w:val="both"/>
        <w:rPr>
          <w:rFonts w:ascii="Times New Roman" w:hAnsi="Times New Roman"/>
          <w:b/>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по капитальному ремонту дорог</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rPr>
      </w:pPr>
      <w:r w:rsidRPr="0089651F">
        <w:rPr>
          <w:rFonts w:ascii="Times New Roman" w:hAnsi="Times New Roman"/>
          <w:sz w:val="24"/>
          <w:szCs w:val="24"/>
        </w:rPr>
        <w:t>В 2023 году за счет представленной субсидии государственной программы «Развитие дорожного хозяйства Забайкальского края» будут проведены работы по ремонту автомобильных дорог: подъезд к ГУЗ «Петровск – Забайкальской ЦРБ» - поручение Губернатора Забайкальского края; ул. Транспортная и часть ул. Станционная, на общую сумму 36 910 000,00 руб.</w:t>
      </w:r>
    </w:p>
    <w:p w:rsidR="0089651F" w:rsidRPr="0089651F" w:rsidRDefault="0089651F" w:rsidP="0089651F">
      <w:pPr>
        <w:pStyle w:val="a3"/>
        <w:ind w:firstLine="709"/>
        <w:jc w:val="both"/>
        <w:rPr>
          <w:rFonts w:ascii="Times New Roman" w:hAnsi="Times New Roman"/>
          <w:b/>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lastRenderedPageBreak/>
        <w:t>Вопрос по безнадзорным собакам</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На протяжении 2022 года работа по отлову безнадзорных собак велась согласно заключенных контрактов (подробнее п. 23.5 Раздела 2 отчета). В 2023 году продолжится работа по отлову собак согласно заключенного контракта.</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по ликвидации несанкционированных свалок</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spacing w:after="0" w:line="240" w:lineRule="auto"/>
        <w:ind w:firstLine="709"/>
        <w:jc w:val="both"/>
        <w:rPr>
          <w:rFonts w:ascii="Times New Roman" w:hAnsi="Times New Roman"/>
          <w:sz w:val="24"/>
          <w:szCs w:val="24"/>
        </w:rPr>
      </w:pPr>
      <w:r w:rsidRPr="0089651F">
        <w:rPr>
          <w:rFonts w:ascii="Times New Roman" w:hAnsi="Times New Roman"/>
          <w:sz w:val="24"/>
          <w:szCs w:val="24"/>
        </w:rPr>
        <w:t>Работы по ликвидации несанкционированных свалок в 2023 году продолжатся в соответствии с утвержденными лимитами. В бюджет городского округа заложено на мероприятия по ликвидации несанкционированных свалок 400,00 тыс. руб.</w:t>
      </w:r>
    </w:p>
    <w:p w:rsidR="0089651F" w:rsidRPr="0089651F" w:rsidRDefault="0089651F" w:rsidP="0089651F">
      <w:pPr>
        <w:pStyle w:val="a3"/>
        <w:ind w:firstLine="709"/>
        <w:jc w:val="both"/>
        <w:rPr>
          <w:rFonts w:ascii="Times New Roman" w:hAnsi="Times New Roman"/>
          <w:sz w:val="24"/>
          <w:szCs w:val="24"/>
          <w:lang w:eastAsia="ru-RU"/>
        </w:rPr>
      </w:pPr>
    </w:p>
    <w:p w:rsidR="0089651F" w:rsidRPr="0089651F" w:rsidRDefault="0089651F" w:rsidP="0089651F">
      <w:pPr>
        <w:pStyle w:val="a3"/>
        <w:ind w:firstLine="709"/>
        <w:jc w:val="center"/>
        <w:rPr>
          <w:rFonts w:ascii="Times New Roman" w:hAnsi="Times New Roman"/>
          <w:b/>
          <w:sz w:val="24"/>
          <w:szCs w:val="24"/>
          <w:lang w:eastAsia="ru-RU"/>
        </w:rPr>
      </w:pPr>
      <w:r w:rsidRPr="0089651F">
        <w:rPr>
          <w:rFonts w:ascii="Times New Roman" w:hAnsi="Times New Roman"/>
          <w:b/>
          <w:sz w:val="24"/>
          <w:szCs w:val="24"/>
          <w:lang w:eastAsia="ru-RU"/>
        </w:rPr>
        <w:t>Вопрос по грейдированию, ремонту и отсыпке дорог</w:t>
      </w:r>
    </w:p>
    <w:p w:rsidR="0089651F" w:rsidRPr="0089651F" w:rsidRDefault="0089651F" w:rsidP="0089651F">
      <w:pPr>
        <w:pStyle w:val="a3"/>
        <w:ind w:firstLine="709"/>
        <w:jc w:val="center"/>
        <w:rPr>
          <w:rFonts w:ascii="Times New Roman" w:hAnsi="Times New Roman"/>
          <w:b/>
          <w:sz w:val="24"/>
          <w:szCs w:val="24"/>
          <w:lang w:eastAsia="ru-RU"/>
        </w:rPr>
      </w:pPr>
    </w:p>
    <w:p w:rsidR="0089651F" w:rsidRPr="0089651F" w:rsidRDefault="0089651F" w:rsidP="0089651F">
      <w:pPr>
        <w:pStyle w:val="a3"/>
        <w:ind w:firstLine="709"/>
        <w:jc w:val="both"/>
        <w:rPr>
          <w:rFonts w:ascii="Times New Roman" w:hAnsi="Times New Roman"/>
          <w:sz w:val="24"/>
          <w:szCs w:val="24"/>
          <w:lang w:eastAsia="ru-RU"/>
        </w:rPr>
      </w:pPr>
      <w:r w:rsidRPr="0089651F">
        <w:rPr>
          <w:rFonts w:ascii="Times New Roman" w:hAnsi="Times New Roman"/>
          <w:sz w:val="24"/>
          <w:szCs w:val="24"/>
          <w:lang w:eastAsia="ru-RU"/>
        </w:rPr>
        <w:t>Работы в 2023 году будут проводиться согласно муниципального контракта «Содержание автомобильных дорог и искусственных сооружений городского округа «Город Петровск-Забайкальский» на сумму 7 529 626,32 руб.</w:t>
      </w:r>
    </w:p>
    <w:p w:rsidR="0089651F" w:rsidRPr="0089651F" w:rsidRDefault="0089651F" w:rsidP="0089651F">
      <w:pPr>
        <w:pStyle w:val="a3"/>
        <w:jc w:val="both"/>
        <w:rPr>
          <w:rFonts w:ascii="Times New Roman" w:hAnsi="Times New Roman"/>
          <w:color w:val="000000"/>
          <w:sz w:val="24"/>
          <w:szCs w:val="24"/>
        </w:rPr>
      </w:pPr>
    </w:p>
    <w:p w:rsidR="0089651F" w:rsidRPr="0089651F" w:rsidRDefault="0089651F" w:rsidP="0089651F">
      <w:pPr>
        <w:pStyle w:val="a3"/>
        <w:ind w:firstLine="709"/>
        <w:jc w:val="center"/>
        <w:rPr>
          <w:rFonts w:ascii="Times New Roman" w:hAnsi="Times New Roman"/>
          <w:bCs/>
          <w:sz w:val="24"/>
          <w:szCs w:val="24"/>
        </w:rPr>
      </w:pPr>
      <w:r w:rsidRPr="0089651F">
        <w:rPr>
          <w:rFonts w:ascii="Times New Roman" w:hAnsi="Times New Roman"/>
          <w:bCs/>
          <w:sz w:val="24"/>
          <w:szCs w:val="24"/>
        </w:rPr>
        <w:t>Спасибо за внимание!</w:t>
      </w:r>
    </w:p>
    <w:bookmarkEnd w:id="17"/>
    <w:p w:rsidR="0089651F" w:rsidRPr="0089651F" w:rsidRDefault="0089651F" w:rsidP="0089651F">
      <w:pPr>
        <w:pStyle w:val="a3"/>
        <w:ind w:firstLine="709"/>
        <w:jc w:val="both"/>
        <w:rPr>
          <w:rFonts w:ascii="Times New Roman" w:hAnsi="Times New Roman"/>
          <w:b/>
          <w:bCs/>
          <w:sz w:val="24"/>
          <w:szCs w:val="24"/>
        </w:rPr>
      </w:pPr>
    </w:p>
    <w:p w:rsidR="0089651F" w:rsidRPr="0089651F" w:rsidRDefault="0089651F" w:rsidP="0089651F">
      <w:pPr>
        <w:pStyle w:val="a3"/>
        <w:ind w:firstLine="709"/>
        <w:jc w:val="center"/>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sz w:val="24"/>
          <w:szCs w:val="24"/>
        </w:rPr>
      </w:pPr>
    </w:p>
    <w:p w:rsidR="0089651F" w:rsidRPr="0089651F" w:rsidRDefault="0089651F" w:rsidP="0089651F">
      <w:pPr>
        <w:pStyle w:val="a3"/>
        <w:ind w:firstLine="709"/>
        <w:jc w:val="both"/>
        <w:rPr>
          <w:rFonts w:ascii="Times New Roman" w:hAnsi="Times New Roman"/>
          <w:b/>
          <w:bCs/>
          <w:sz w:val="24"/>
          <w:szCs w:val="24"/>
        </w:rPr>
      </w:pPr>
    </w:p>
    <w:p w:rsidR="0089651F" w:rsidRPr="0089651F" w:rsidRDefault="0089651F" w:rsidP="0089651F">
      <w:pPr>
        <w:pStyle w:val="a3"/>
        <w:ind w:firstLine="709"/>
        <w:jc w:val="both"/>
        <w:rPr>
          <w:rFonts w:ascii="Times New Roman" w:hAnsi="Times New Roman"/>
          <w:color w:val="333333"/>
          <w:sz w:val="24"/>
          <w:szCs w:val="24"/>
        </w:rPr>
      </w:pPr>
    </w:p>
    <w:p w:rsidR="0089651F" w:rsidRPr="0089651F" w:rsidRDefault="0089651F" w:rsidP="0089651F">
      <w:pPr>
        <w:spacing w:after="0" w:line="240" w:lineRule="auto"/>
        <w:ind w:firstLine="709"/>
        <w:rPr>
          <w:sz w:val="24"/>
          <w:szCs w:val="24"/>
        </w:rPr>
      </w:pPr>
    </w:p>
    <w:p w:rsidR="0089651F" w:rsidRPr="0089651F" w:rsidRDefault="0089651F" w:rsidP="00467091">
      <w:pPr>
        <w:pStyle w:val="ac"/>
        <w:ind w:left="0"/>
        <w:jc w:val="both"/>
      </w:pPr>
    </w:p>
    <w:sectPr w:rsidR="0089651F" w:rsidRPr="0089651F" w:rsidSect="00852006">
      <w:footerReference w:type="default" r:id="rId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6F" w:rsidRDefault="00B2766F" w:rsidP="009E2D88">
      <w:pPr>
        <w:spacing w:after="0" w:line="240" w:lineRule="auto"/>
      </w:pPr>
      <w:r>
        <w:separator/>
      </w:r>
    </w:p>
  </w:endnote>
  <w:endnote w:type="continuationSeparator" w:id="1">
    <w:p w:rsidR="00B2766F" w:rsidRDefault="00B2766F" w:rsidP="009E2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1F" w:rsidRDefault="0089651F">
    <w:pPr>
      <w:pStyle w:val="a8"/>
      <w:jc w:val="center"/>
    </w:pPr>
  </w:p>
  <w:p w:rsidR="0089651F" w:rsidRDefault="008965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6F" w:rsidRDefault="00B2766F" w:rsidP="009E2D88">
      <w:pPr>
        <w:spacing w:after="0" w:line="240" w:lineRule="auto"/>
      </w:pPr>
      <w:r>
        <w:separator/>
      </w:r>
    </w:p>
  </w:footnote>
  <w:footnote w:type="continuationSeparator" w:id="1">
    <w:p w:rsidR="00B2766F" w:rsidRDefault="00B2766F" w:rsidP="009E2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CEF"/>
    <w:multiLevelType w:val="hybridMultilevel"/>
    <w:tmpl w:val="703071CE"/>
    <w:lvl w:ilvl="0" w:tplc="080E3DB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92A66"/>
    <w:multiLevelType w:val="hybridMultilevel"/>
    <w:tmpl w:val="7DAEEEA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2315A"/>
    <w:multiLevelType w:val="hybridMultilevel"/>
    <w:tmpl w:val="B3D6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F406F"/>
    <w:multiLevelType w:val="singleLevel"/>
    <w:tmpl w:val="A3C8B868"/>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4">
    <w:nsid w:val="31A70AF3"/>
    <w:multiLevelType w:val="hybridMultilevel"/>
    <w:tmpl w:val="87264548"/>
    <w:lvl w:ilvl="0" w:tplc="D7D6A8C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3EB76FC"/>
    <w:multiLevelType w:val="hybridMultilevel"/>
    <w:tmpl w:val="E2E60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914D49"/>
    <w:multiLevelType w:val="hybridMultilevel"/>
    <w:tmpl w:val="05C6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53D2B"/>
    <w:multiLevelType w:val="hybridMultilevel"/>
    <w:tmpl w:val="8DE8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D52072"/>
    <w:multiLevelType w:val="hybridMultilevel"/>
    <w:tmpl w:val="BD02AA86"/>
    <w:lvl w:ilvl="0" w:tplc="D7D6A8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24F82"/>
    <w:multiLevelType w:val="hybridMultilevel"/>
    <w:tmpl w:val="52141FF8"/>
    <w:lvl w:ilvl="0" w:tplc="AED6D6F0">
      <w:start w:val="1"/>
      <w:numFmt w:val="decimal"/>
      <w:lvlText w:val="%1."/>
      <w:lvlJc w:val="left"/>
      <w:pPr>
        <w:ind w:left="177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num>
  <w:num w:numId="2">
    <w:abstractNumId w:val="9"/>
  </w:num>
  <w:num w:numId="3">
    <w:abstractNumId w:val="6"/>
  </w:num>
  <w:num w:numId="4">
    <w:abstractNumId w:val="2"/>
  </w:num>
  <w:num w:numId="5">
    <w:abstractNumId w:val="0"/>
  </w:num>
  <w:num w:numId="6">
    <w:abstractNumId w:val="7"/>
  </w:num>
  <w:num w:numId="7">
    <w:abstractNumId w:val="5"/>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C17"/>
    <w:rsid w:val="0000272C"/>
    <w:rsid w:val="00010446"/>
    <w:rsid w:val="00015A83"/>
    <w:rsid w:val="000240E5"/>
    <w:rsid w:val="00031697"/>
    <w:rsid w:val="000317CF"/>
    <w:rsid w:val="0004347F"/>
    <w:rsid w:val="00043845"/>
    <w:rsid w:val="000514DF"/>
    <w:rsid w:val="00053BEA"/>
    <w:rsid w:val="00076A9E"/>
    <w:rsid w:val="00077019"/>
    <w:rsid w:val="000813CC"/>
    <w:rsid w:val="0008778F"/>
    <w:rsid w:val="00091FC0"/>
    <w:rsid w:val="00097BDE"/>
    <w:rsid w:val="000A3CEC"/>
    <w:rsid w:val="000A404B"/>
    <w:rsid w:val="000B06FA"/>
    <w:rsid w:val="000B1B33"/>
    <w:rsid w:val="000B37AD"/>
    <w:rsid w:val="000B4264"/>
    <w:rsid w:val="000C008C"/>
    <w:rsid w:val="000C563B"/>
    <w:rsid w:val="000C6835"/>
    <w:rsid w:val="000C7705"/>
    <w:rsid w:val="000D13CB"/>
    <w:rsid w:val="000D3527"/>
    <w:rsid w:val="000D384F"/>
    <w:rsid w:val="000D6712"/>
    <w:rsid w:val="000E7C0D"/>
    <w:rsid w:val="000E7F5D"/>
    <w:rsid w:val="00117AC7"/>
    <w:rsid w:val="00117C2F"/>
    <w:rsid w:val="0012288A"/>
    <w:rsid w:val="00133910"/>
    <w:rsid w:val="00142808"/>
    <w:rsid w:val="00144050"/>
    <w:rsid w:val="0015387E"/>
    <w:rsid w:val="0016040D"/>
    <w:rsid w:val="00161118"/>
    <w:rsid w:val="00172002"/>
    <w:rsid w:val="0017312C"/>
    <w:rsid w:val="001735E2"/>
    <w:rsid w:val="001758C8"/>
    <w:rsid w:val="00177AF7"/>
    <w:rsid w:val="0018159E"/>
    <w:rsid w:val="00190DD7"/>
    <w:rsid w:val="00191F74"/>
    <w:rsid w:val="00196699"/>
    <w:rsid w:val="00196ED5"/>
    <w:rsid w:val="00197A5B"/>
    <w:rsid w:val="001C2B87"/>
    <w:rsid w:val="001C2E14"/>
    <w:rsid w:val="001C6552"/>
    <w:rsid w:val="001C6A81"/>
    <w:rsid w:val="001D18C0"/>
    <w:rsid w:val="001D2269"/>
    <w:rsid w:val="001E4A8B"/>
    <w:rsid w:val="001E52CF"/>
    <w:rsid w:val="002072C2"/>
    <w:rsid w:val="00207EFB"/>
    <w:rsid w:val="00253180"/>
    <w:rsid w:val="0027619C"/>
    <w:rsid w:val="00276371"/>
    <w:rsid w:val="00276E01"/>
    <w:rsid w:val="00283F1F"/>
    <w:rsid w:val="0029022F"/>
    <w:rsid w:val="00290599"/>
    <w:rsid w:val="0029569D"/>
    <w:rsid w:val="002A3A25"/>
    <w:rsid w:val="002A43FF"/>
    <w:rsid w:val="002A740D"/>
    <w:rsid w:val="002B7CBB"/>
    <w:rsid w:val="002C1921"/>
    <w:rsid w:val="002D308D"/>
    <w:rsid w:val="002D6F8D"/>
    <w:rsid w:val="002E1F41"/>
    <w:rsid w:val="002E31C4"/>
    <w:rsid w:val="002F4463"/>
    <w:rsid w:val="003103B1"/>
    <w:rsid w:val="00327090"/>
    <w:rsid w:val="00340037"/>
    <w:rsid w:val="0034250E"/>
    <w:rsid w:val="0034772C"/>
    <w:rsid w:val="00374AD4"/>
    <w:rsid w:val="00376C1D"/>
    <w:rsid w:val="00377FB8"/>
    <w:rsid w:val="0038511B"/>
    <w:rsid w:val="00390F22"/>
    <w:rsid w:val="0039142C"/>
    <w:rsid w:val="00394CE3"/>
    <w:rsid w:val="003A695C"/>
    <w:rsid w:val="003A6F90"/>
    <w:rsid w:val="003B5D2C"/>
    <w:rsid w:val="003B71BE"/>
    <w:rsid w:val="003C31E3"/>
    <w:rsid w:val="003E1BD5"/>
    <w:rsid w:val="003E5C9B"/>
    <w:rsid w:val="003F4762"/>
    <w:rsid w:val="003F719B"/>
    <w:rsid w:val="004049C8"/>
    <w:rsid w:val="00407A68"/>
    <w:rsid w:val="004314BC"/>
    <w:rsid w:val="00433183"/>
    <w:rsid w:val="0043529C"/>
    <w:rsid w:val="00464D70"/>
    <w:rsid w:val="00467091"/>
    <w:rsid w:val="004806EC"/>
    <w:rsid w:val="004835E1"/>
    <w:rsid w:val="00496F7F"/>
    <w:rsid w:val="004A0BE0"/>
    <w:rsid w:val="004B0A08"/>
    <w:rsid w:val="004B0B2A"/>
    <w:rsid w:val="004B50E9"/>
    <w:rsid w:val="004C4A73"/>
    <w:rsid w:val="004C4CA6"/>
    <w:rsid w:val="004E7444"/>
    <w:rsid w:val="004F44BC"/>
    <w:rsid w:val="004F7302"/>
    <w:rsid w:val="00517A60"/>
    <w:rsid w:val="00520444"/>
    <w:rsid w:val="0053068B"/>
    <w:rsid w:val="00531546"/>
    <w:rsid w:val="00532449"/>
    <w:rsid w:val="00534ADA"/>
    <w:rsid w:val="00544CCD"/>
    <w:rsid w:val="0054642A"/>
    <w:rsid w:val="005501A4"/>
    <w:rsid w:val="00562F9C"/>
    <w:rsid w:val="00577590"/>
    <w:rsid w:val="00577BA6"/>
    <w:rsid w:val="005836ED"/>
    <w:rsid w:val="005913D8"/>
    <w:rsid w:val="005925F5"/>
    <w:rsid w:val="0059342B"/>
    <w:rsid w:val="0059730F"/>
    <w:rsid w:val="005A21F1"/>
    <w:rsid w:val="005A308C"/>
    <w:rsid w:val="005A6714"/>
    <w:rsid w:val="005C7663"/>
    <w:rsid w:val="005D44FA"/>
    <w:rsid w:val="005D7A87"/>
    <w:rsid w:val="005E374F"/>
    <w:rsid w:val="005E47C9"/>
    <w:rsid w:val="005E684F"/>
    <w:rsid w:val="005F584E"/>
    <w:rsid w:val="0060360A"/>
    <w:rsid w:val="00604A6E"/>
    <w:rsid w:val="00610A73"/>
    <w:rsid w:val="0061388A"/>
    <w:rsid w:val="00615003"/>
    <w:rsid w:val="0063548B"/>
    <w:rsid w:val="00635858"/>
    <w:rsid w:val="00636941"/>
    <w:rsid w:val="00653F80"/>
    <w:rsid w:val="00663FC4"/>
    <w:rsid w:val="006719D0"/>
    <w:rsid w:val="00674E14"/>
    <w:rsid w:val="0067743E"/>
    <w:rsid w:val="00677789"/>
    <w:rsid w:val="006839FA"/>
    <w:rsid w:val="006B0E24"/>
    <w:rsid w:val="006B4BFF"/>
    <w:rsid w:val="006C4991"/>
    <w:rsid w:val="006C4AA1"/>
    <w:rsid w:val="006D2E3B"/>
    <w:rsid w:val="006E5593"/>
    <w:rsid w:val="007230AD"/>
    <w:rsid w:val="00724B4C"/>
    <w:rsid w:val="00742408"/>
    <w:rsid w:val="007511B1"/>
    <w:rsid w:val="00755B85"/>
    <w:rsid w:val="0076616B"/>
    <w:rsid w:val="007A5A11"/>
    <w:rsid w:val="007C36AA"/>
    <w:rsid w:val="007D1539"/>
    <w:rsid w:val="007D782B"/>
    <w:rsid w:val="00804287"/>
    <w:rsid w:val="00812CB5"/>
    <w:rsid w:val="00821843"/>
    <w:rsid w:val="008325C5"/>
    <w:rsid w:val="0083675D"/>
    <w:rsid w:val="00852006"/>
    <w:rsid w:val="008626EF"/>
    <w:rsid w:val="00870496"/>
    <w:rsid w:val="008705AB"/>
    <w:rsid w:val="0087107B"/>
    <w:rsid w:val="00881B23"/>
    <w:rsid w:val="008857D9"/>
    <w:rsid w:val="0089651F"/>
    <w:rsid w:val="008A1DF9"/>
    <w:rsid w:val="008A4539"/>
    <w:rsid w:val="008B2360"/>
    <w:rsid w:val="008C0F8F"/>
    <w:rsid w:val="008D0DDB"/>
    <w:rsid w:val="008E1B38"/>
    <w:rsid w:val="008E4DF3"/>
    <w:rsid w:val="008F7D08"/>
    <w:rsid w:val="00904DF2"/>
    <w:rsid w:val="0090735E"/>
    <w:rsid w:val="009233C1"/>
    <w:rsid w:val="00925B6F"/>
    <w:rsid w:val="00925F0B"/>
    <w:rsid w:val="0092604A"/>
    <w:rsid w:val="00931B5E"/>
    <w:rsid w:val="00932318"/>
    <w:rsid w:val="00945828"/>
    <w:rsid w:val="0094621E"/>
    <w:rsid w:val="00951B3A"/>
    <w:rsid w:val="00952C6D"/>
    <w:rsid w:val="009561BC"/>
    <w:rsid w:val="00956F9F"/>
    <w:rsid w:val="009639E4"/>
    <w:rsid w:val="00975342"/>
    <w:rsid w:val="00991193"/>
    <w:rsid w:val="009A0147"/>
    <w:rsid w:val="009A2E31"/>
    <w:rsid w:val="009A5485"/>
    <w:rsid w:val="009C0245"/>
    <w:rsid w:val="009C0786"/>
    <w:rsid w:val="009D1489"/>
    <w:rsid w:val="009E2D88"/>
    <w:rsid w:val="009F47C4"/>
    <w:rsid w:val="00A135CB"/>
    <w:rsid w:val="00A178CC"/>
    <w:rsid w:val="00A336F4"/>
    <w:rsid w:val="00A33D16"/>
    <w:rsid w:val="00A548CC"/>
    <w:rsid w:val="00A552F0"/>
    <w:rsid w:val="00A56FC7"/>
    <w:rsid w:val="00A809A7"/>
    <w:rsid w:val="00A9477B"/>
    <w:rsid w:val="00AA7A68"/>
    <w:rsid w:val="00AB40FB"/>
    <w:rsid w:val="00AC263D"/>
    <w:rsid w:val="00AC4948"/>
    <w:rsid w:val="00AC7652"/>
    <w:rsid w:val="00AD357E"/>
    <w:rsid w:val="00AE48E7"/>
    <w:rsid w:val="00AF11C9"/>
    <w:rsid w:val="00AF2CF9"/>
    <w:rsid w:val="00AF3214"/>
    <w:rsid w:val="00B05D92"/>
    <w:rsid w:val="00B13C7F"/>
    <w:rsid w:val="00B15EFA"/>
    <w:rsid w:val="00B2766F"/>
    <w:rsid w:val="00B30EDD"/>
    <w:rsid w:val="00B330CE"/>
    <w:rsid w:val="00B3700A"/>
    <w:rsid w:val="00B4776C"/>
    <w:rsid w:val="00B649CD"/>
    <w:rsid w:val="00B72FFC"/>
    <w:rsid w:val="00B84647"/>
    <w:rsid w:val="00B864CE"/>
    <w:rsid w:val="00B96EBD"/>
    <w:rsid w:val="00B97887"/>
    <w:rsid w:val="00BC07D0"/>
    <w:rsid w:val="00BC41F0"/>
    <w:rsid w:val="00BD7B82"/>
    <w:rsid w:val="00BE29D4"/>
    <w:rsid w:val="00BE5118"/>
    <w:rsid w:val="00BF325B"/>
    <w:rsid w:val="00C012CD"/>
    <w:rsid w:val="00C02B0C"/>
    <w:rsid w:val="00C21E91"/>
    <w:rsid w:val="00C26DDA"/>
    <w:rsid w:val="00C56F17"/>
    <w:rsid w:val="00C57521"/>
    <w:rsid w:val="00C81E49"/>
    <w:rsid w:val="00C97E8A"/>
    <w:rsid w:val="00CA000B"/>
    <w:rsid w:val="00CA09A3"/>
    <w:rsid w:val="00CA22D2"/>
    <w:rsid w:val="00CB1565"/>
    <w:rsid w:val="00CB3E10"/>
    <w:rsid w:val="00CB5499"/>
    <w:rsid w:val="00CC1EA9"/>
    <w:rsid w:val="00CC2680"/>
    <w:rsid w:val="00CC58E3"/>
    <w:rsid w:val="00CD446E"/>
    <w:rsid w:val="00CD52E0"/>
    <w:rsid w:val="00CE3838"/>
    <w:rsid w:val="00D00B00"/>
    <w:rsid w:val="00D07074"/>
    <w:rsid w:val="00D12C42"/>
    <w:rsid w:val="00D15151"/>
    <w:rsid w:val="00D164B9"/>
    <w:rsid w:val="00D21020"/>
    <w:rsid w:val="00D23F70"/>
    <w:rsid w:val="00D262A0"/>
    <w:rsid w:val="00D336BC"/>
    <w:rsid w:val="00D506B1"/>
    <w:rsid w:val="00D50AC9"/>
    <w:rsid w:val="00D52EF8"/>
    <w:rsid w:val="00D774B9"/>
    <w:rsid w:val="00D87A69"/>
    <w:rsid w:val="00D945F3"/>
    <w:rsid w:val="00DB12AE"/>
    <w:rsid w:val="00DB32F9"/>
    <w:rsid w:val="00DB4C10"/>
    <w:rsid w:val="00E03204"/>
    <w:rsid w:val="00E10AE2"/>
    <w:rsid w:val="00E11FD8"/>
    <w:rsid w:val="00E24C17"/>
    <w:rsid w:val="00E24E29"/>
    <w:rsid w:val="00E32A4A"/>
    <w:rsid w:val="00E37E4A"/>
    <w:rsid w:val="00E4106B"/>
    <w:rsid w:val="00E436F0"/>
    <w:rsid w:val="00E5224C"/>
    <w:rsid w:val="00E549A6"/>
    <w:rsid w:val="00E94C09"/>
    <w:rsid w:val="00EA0508"/>
    <w:rsid w:val="00EA3904"/>
    <w:rsid w:val="00EA78A3"/>
    <w:rsid w:val="00EB13EE"/>
    <w:rsid w:val="00EC1533"/>
    <w:rsid w:val="00EC6177"/>
    <w:rsid w:val="00EC7B35"/>
    <w:rsid w:val="00ED1665"/>
    <w:rsid w:val="00ED2246"/>
    <w:rsid w:val="00ED2E3A"/>
    <w:rsid w:val="00ED37DA"/>
    <w:rsid w:val="00ED5E13"/>
    <w:rsid w:val="00EE1692"/>
    <w:rsid w:val="00EE2D27"/>
    <w:rsid w:val="00EE7D40"/>
    <w:rsid w:val="00F06E58"/>
    <w:rsid w:val="00F1671A"/>
    <w:rsid w:val="00F20EE8"/>
    <w:rsid w:val="00F27CB0"/>
    <w:rsid w:val="00F41469"/>
    <w:rsid w:val="00F423D9"/>
    <w:rsid w:val="00F467DE"/>
    <w:rsid w:val="00F5188C"/>
    <w:rsid w:val="00F52B10"/>
    <w:rsid w:val="00F54252"/>
    <w:rsid w:val="00F63F1B"/>
    <w:rsid w:val="00F6680C"/>
    <w:rsid w:val="00F7163C"/>
    <w:rsid w:val="00F726CA"/>
    <w:rsid w:val="00F9625A"/>
    <w:rsid w:val="00FA232F"/>
    <w:rsid w:val="00FB16CF"/>
    <w:rsid w:val="00FC0B01"/>
    <w:rsid w:val="00FC50D2"/>
    <w:rsid w:val="00FC51B5"/>
    <w:rsid w:val="00FD3DF9"/>
    <w:rsid w:val="00FE4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F5"/>
    <w:pPr>
      <w:spacing w:after="200" w:line="276" w:lineRule="auto"/>
    </w:pPr>
    <w:rPr>
      <w:rFonts w:cs="Calibri"/>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925F5"/>
    <w:rPr>
      <w:rFonts w:cs="Calibri"/>
      <w:sz w:val="22"/>
      <w:szCs w:val="22"/>
      <w:lang w:eastAsia="en-US"/>
    </w:rPr>
  </w:style>
  <w:style w:type="character" w:customStyle="1" w:styleId="a4">
    <w:name w:val="Без интервала Знак"/>
    <w:basedOn w:val="a0"/>
    <w:link w:val="a3"/>
    <w:uiPriority w:val="1"/>
    <w:locked/>
    <w:rsid w:val="0089651F"/>
    <w:rPr>
      <w:rFonts w:cs="Calibri"/>
      <w:sz w:val="22"/>
      <w:szCs w:val="22"/>
      <w:lang w:val="ru-RU" w:eastAsia="en-US" w:bidi="ar-SA"/>
    </w:rPr>
  </w:style>
  <w:style w:type="paragraph" w:styleId="a5">
    <w:name w:val="Normal (Web)"/>
    <w:basedOn w:val="a"/>
    <w:uiPriority w:val="99"/>
    <w:rsid w:val="00592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9E2D8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E2D88"/>
  </w:style>
  <w:style w:type="paragraph" w:styleId="a8">
    <w:name w:val="footer"/>
    <w:basedOn w:val="a"/>
    <w:link w:val="a9"/>
    <w:uiPriority w:val="99"/>
    <w:rsid w:val="009E2D8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E2D88"/>
  </w:style>
  <w:style w:type="paragraph" w:styleId="aa">
    <w:name w:val="Balloon Text"/>
    <w:basedOn w:val="a"/>
    <w:link w:val="ab"/>
    <w:uiPriority w:val="99"/>
    <w:semiHidden/>
    <w:rsid w:val="00870496"/>
    <w:pPr>
      <w:spacing w:after="0" w:line="240" w:lineRule="auto"/>
    </w:pPr>
    <w:rPr>
      <w:rFonts w:ascii="Tahoma" w:hAnsi="Tahoma" w:cs="Times New Roman"/>
      <w:sz w:val="16"/>
      <w:szCs w:val="16"/>
      <w:lang/>
    </w:rPr>
  </w:style>
  <w:style w:type="character" w:customStyle="1" w:styleId="ab">
    <w:name w:val="Текст выноски Знак"/>
    <w:link w:val="aa"/>
    <w:uiPriority w:val="99"/>
    <w:semiHidden/>
    <w:locked/>
    <w:rsid w:val="00870496"/>
    <w:rPr>
      <w:rFonts w:ascii="Tahoma" w:hAnsi="Tahoma" w:cs="Tahoma"/>
      <w:sz w:val="16"/>
      <w:szCs w:val="16"/>
    </w:rPr>
  </w:style>
  <w:style w:type="paragraph" w:styleId="ac">
    <w:name w:val="List Paragraph"/>
    <w:basedOn w:val="a"/>
    <w:link w:val="ad"/>
    <w:uiPriority w:val="34"/>
    <w:qFormat/>
    <w:rsid w:val="00BC07D0"/>
    <w:pPr>
      <w:spacing w:after="0" w:line="240" w:lineRule="auto"/>
      <w:ind w:left="708"/>
    </w:pPr>
    <w:rPr>
      <w:rFonts w:ascii="Times New Roman" w:eastAsia="Times New Roman" w:hAnsi="Times New Roman" w:cs="Times New Roman"/>
      <w:sz w:val="24"/>
      <w:szCs w:val="24"/>
      <w:lang/>
    </w:rPr>
  </w:style>
  <w:style w:type="character" w:customStyle="1" w:styleId="ad">
    <w:name w:val="Абзац списка Знак"/>
    <w:link w:val="ac"/>
    <w:uiPriority w:val="34"/>
    <w:locked/>
    <w:rsid w:val="0089651F"/>
    <w:rPr>
      <w:rFonts w:ascii="Times New Roman" w:eastAsia="Times New Roman" w:hAnsi="Times New Roman"/>
      <w:sz w:val="24"/>
      <w:szCs w:val="24"/>
    </w:rPr>
  </w:style>
  <w:style w:type="paragraph" w:customStyle="1" w:styleId="ae">
    <w:name w:val="Заголовок"/>
    <w:basedOn w:val="a"/>
    <w:next w:val="af"/>
    <w:uiPriority w:val="99"/>
    <w:rsid w:val="00BC07D0"/>
    <w:pPr>
      <w:suppressAutoHyphens/>
      <w:spacing w:after="0" w:line="240" w:lineRule="auto"/>
      <w:jc w:val="center"/>
    </w:pPr>
    <w:rPr>
      <w:rFonts w:ascii="Times New Roman" w:eastAsia="Times New Roman" w:hAnsi="Times New Roman" w:cs="Times New Roman"/>
      <w:b/>
      <w:bCs/>
      <w:sz w:val="28"/>
      <w:szCs w:val="28"/>
      <w:lang w:eastAsia="zh-CN"/>
    </w:rPr>
  </w:style>
  <w:style w:type="paragraph" w:styleId="af">
    <w:name w:val="Body Text"/>
    <w:basedOn w:val="a"/>
    <w:link w:val="af0"/>
    <w:uiPriority w:val="99"/>
    <w:rsid w:val="00BC07D0"/>
    <w:pPr>
      <w:spacing w:after="120"/>
    </w:pPr>
  </w:style>
  <w:style w:type="character" w:customStyle="1" w:styleId="af0">
    <w:name w:val="Основной текст Знак"/>
    <w:basedOn w:val="a0"/>
    <w:link w:val="af"/>
    <w:uiPriority w:val="99"/>
    <w:locked/>
    <w:rsid w:val="00BC07D0"/>
  </w:style>
  <w:style w:type="character" w:styleId="af1">
    <w:name w:val="Strong"/>
    <w:basedOn w:val="a0"/>
    <w:uiPriority w:val="22"/>
    <w:qFormat/>
    <w:locked/>
    <w:rsid w:val="0089651F"/>
    <w:rPr>
      <w:b/>
      <w:bCs/>
    </w:rPr>
  </w:style>
  <w:style w:type="character" w:customStyle="1" w:styleId="1">
    <w:name w:val="Основной текст1"/>
    <w:rsid w:val="0089651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
    <w:name w:val="Заголовок №2"/>
    <w:rsid w:val="0089651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ConsPlusNormal">
    <w:name w:val="ConsPlusNormal"/>
    <w:rsid w:val="0089651F"/>
    <w:pPr>
      <w:widowControl w:val="0"/>
      <w:autoSpaceDE w:val="0"/>
      <w:autoSpaceDN w:val="0"/>
      <w:adjustRightInd w:val="0"/>
      <w:ind w:firstLine="720"/>
    </w:pPr>
    <w:rPr>
      <w:rFonts w:ascii="Arial" w:eastAsia="Times New Roman" w:hAnsi="Arial" w:cs="Arial"/>
    </w:rPr>
  </w:style>
  <w:style w:type="table" w:styleId="af2">
    <w:name w:val="Table Grid"/>
    <w:basedOn w:val="a1"/>
    <w:uiPriority w:val="39"/>
    <w:locked/>
    <w:rsid w:val="00896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rsid w:val="0089651F"/>
    <w:rPr>
      <w:rFonts w:ascii="Times New Roman" w:eastAsia="Times New Roman" w:hAnsi="Times New Roman" w:cs="Times New Roman"/>
      <w:sz w:val="26"/>
      <w:szCs w:val="26"/>
      <w:shd w:val="clear" w:color="auto" w:fill="FFFFFF"/>
    </w:rPr>
  </w:style>
  <w:style w:type="paragraph" w:customStyle="1" w:styleId="Default">
    <w:name w:val="Default"/>
    <w:rsid w:val="0089651F"/>
    <w:pPr>
      <w:autoSpaceDE w:val="0"/>
      <w:autoSpaceDN w:val="0"/>
      <w:adjustRightInd w:val="0"/>
    </w:pPr>
    <w:rPr>
      <w:rFonts w:ascii="Times New Roman" w:eastAsia="Times New Roman" w:hAnsi="Times New Roman"/>
      <w:color w:val="000000"/>
      <w:sz w:val="24"/>
      <w:szCs w:val="24"/>
    </w:rPr>
  </w:style>
  <w:style w:type="paragraph" w:styleId="af4">
    <w:name w:val="Title"/>
    <w:basedOn w:val="a"/>
    <w:next w:val="a"/>
    <w:link w:val="af5"/>
    <w:uiPriority w:val="10"/>
    <w:qFormat/>
    <w:locked/>
    <w:rsid w:val="0089651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5">
    <w:name w:val="Название Знак"/>
    <w:basedOn w:val="a0"/>
    <w:link w:val="af4"/>
    <w:uiPriority w:val="10"/>
    <w:rsid w:val="0089651F"/>
    <w:rPr>
      <w:rFonts w:ascii="Cambria" w:eastAsia="Times New Roman" w:hAnsi="Cambria" w:cs="Times New Roman"/>
      <w:color w:val="17365D"/>
      <w:spacing w:val="5"/>
      <w:kern w:val="28"/>
      <w:sz w:val="52"/>
      <w:szCs w:val="52"/>
      <w:lang w:eastAsia="en-US"/>
    </w:rPr>
  </w:style>
  <w:style w:type="character" w:styleId="af6">
    <w:name w:val="Emphasis"/>
    <w:basedOn w:val="a0"/>
    <w:uiPriority w:val="20"/>
    <w:qFormat/>
    <w:locked/>
    <w:rsid w:val="0089651F"/>
    <w:rPr>
      <w:i/>
      <w:iCs/>
    </w:rPr>
  </w:style>
  <w:style w:type="paragraph" w:styleId="af7">
    <w:name w:val="Body Text Indent"/>
    <w:basedOn w:val="a"/>
    <w:link w:val="af8"/>
    <w:rsid w:val="0089651F"/>
    <w:pPr>
      <w:suppressAutoHyphens/>
      <w:spacing w:after="0" w:line="360" w:lineRule="auto"/>
      <w:ind w:firstLine="720"/>
    </w:pPr>
    <w:rPr>
      <w:rFonts w:ascii="Times New Roman" w:eastAsia="Times New Roman" w:hAnsi="Times New Roman" w:cs="Times New Roman"/>
      <w:sz w:val="28"/>
      <w:szCs w:val="20"/>
      <w:lang w:eastAsia="ar-SA"/>
    </w:rPr>
  </w:style>
  <w:style w:type="character" w:customStyle="1" w:styleId="af8">
    <w:name w:val="Основной текст с отступом Знак"/>
    <w:basedOn w:val="a0"/>
    <w:link w:val="af7"/>
    <w:rsid w:val="0089651F"/>
    <w:rPr>
      <w:rFonts w:ascii="Times New Roman" w:eastAsia="Times New Roman" w:hAnsi="Times New Roman"/>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F26F-D19A-427C-A8B5-98D47CA0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29008</Words>
  <Characters>165348</Characters>
  <Application>Microsoft Office Word</Application>
  <DocSecurity>0</DocSecurity>
  <Lines>1377</Lines>
  <Paragraphs>387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Администрация ГО "Гоород Петровск-Забайкальский"</Company>
  <LinksUpToDate>false</LinksUpToDate>
  <CharactersWithSpaces>193969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Панова</dc:creator>
  <cp:lastModifiedBy>Admin</cp:lastModifiedBy>
  <cp:revision>2</cp:revision>
  <cp:lastPrinted>2023-05-05T03:43:00Z</cp:lastPrinted>
  <dcterms:created xsi:type="dcterms:W3CDTF">2023-05-05T03:44:00Z</dcterms:created>
  <dcterms:modified xsi:type="dcterms:W3CDTF">2023-05-05T03:44:00Z</dcterms:modified>
</cp:coreProperties>
</file>