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3" w:rsidRPr="00AE5E1A" w:rsidRDefault="00767333" w:rsidP="00D35CF8">
      <w:pPr>
        <w:jc w:val="center"/>
        <w:rPr>
          <w:b/>
          <w:sz w:val="36"/>
          <w:szCs w:val="36"/>
        </w:rPr>
      </w:pPr>
      <w:r w:rsidRPr="00AE5E1A">
        <w:rPr>
          <w:b/>
          <w:sz w:val="36"/>
          <w:szCs w:val="36"/>
        </w:rPr>
        <w:t>ДУМА ГОРОДСКОГО ОКРУГА</w:t>
      </w:r>
    </w:p>
    <w:p w:rsidR="00C2581D" w:rsidRPr="00AE5E1A" w:rsidRDefault="00767333" w:rsidP="00C2581D">
      <w:pPr>
        <w:jc w:val="center"/>
        <w:rPr>
          <w:b/>
          <w:sz w:val="36"/>
          <w:szCs w:val="36"/>
        </w:rPr>
      </w:pPr>
      <w:r w:rsidRPr="00AE5E1A">
        <w:rPr>
          <w:b/>
          <w:sz w:val="36"/>
          <w:szCs w:val="36"/>
        </w:rPr>
        <w:t>«ГОРОД ПЕТРОВСК-ЗАБАЙКАЛЬСКИЙ»</w:t>
      </w:r>
    </w:p>
    <w:p w:rsidR="00806C86" w:rsidRPr="00AE5E1A" w:rsidRDefault="00806C86" w:rsidP="00806C86">
      <w:pPr>
        <w:jc w:val="center"/>
        <w:rPr>
          <w:b/>
          <w:sz w:val="44"/>
          <w:szCs w:val="44"/>
        </w:rPr>
      </w:pPr>
    </w:p>
    <w:p w:rsidR="00767333" w:rsidRPr="00AE5E1A" w:rsidRDefault="00767333" w:rsidP="00BC6BA0">
      <w:pPr>
        <w:jc w:val="center"/>
        <w:rPr>
          <w:b/>
          <w:sz w:val="44"/>
          <w:szCs w:val="44"/>
        </w:rPr>
      </w:pPr>
      <w:r w:rsidRPr="00AE5E1A">
        <w:rPr>
          <w:b/>
          <w:sz w:val="44"/>
          <w:szCs w:val="44"/>
        </w:rPr>
        <w:t>РЕШЕНИЕ</w:t>
      </w:r>
    </w:p>
    <w:p w:rsidR="00D35CF8" w:rsidRPr="00B7364E" w:rsidRDefault="00D35CF8" w:rsidP="00D35CF8">
      <w:pPr>
        <w:jc w:val="center"/>
        <w:rPr>
          <w:b/>
        </w:rPr>
      </w:pPr>
    </w:p>
    <w:p w:rsidR="00767333" w:rsidRPr="00DC4323" w:rsidRDefault="00DC4323" w:rsidP="00D35CF8">
      <w:pPr>
        <w:rPr>
          <w:sz w:val="28"/>
          <w:szCs w:val="28"/>
        </w:rPr>
      </w:pPr>
      <w:r w:rsidRPr="00DC4323">
        <w:rPr>
          <w:sz w:val="28"/>
          <w:szCs w:val="28"/>
        </w:rPr>
        <w:t>15</w:t>
      </w:r>
      <w:r w:rsidR="002C6107" w:rsidRPr="00DC4323">
        <w:rPr>
          <w:sz w:val="28"/>
          <w:szCs w:val="28"/>
        </w:rPr>
        <w:t xml:space="preserve"> </w:t>
      </w:r>
      <w:r w:rsidR="00E451E0" w:rsidRPr="00DC4323">
        <w:rPr>
          <w:sz w:val="28"/>
          <w:szCs w:val="28"/>
        </w:rPr>
        <w:t>сентябрь 2023</w:t>
      </w:r>
      <w:r w:rsidR="00AE5E1A" w:rsidRPr="00DC4323">
        <w:rPr>
          <w:sz w:val="28"/>
          <w:szCs w:val="28"/>
        </w:rPr>
        <w:t xml:space="preserve"> года                                                           </w:t>
      </w:r>
      <w:r w:rsidR="00E451E0" w:rsidRPr="00DC4323">
        <w:rPr>
          <w:sz w:val="28"/>
          <w:szCs w:val="28"/>
        </w:rPr>
        <w:t xml:space="preserve">     </w:t>
      </w:r>
      <w:r w:rsidRPr="00DC4323">
        <w:rPr>
          <w:sz w:val="28"/>
          <w:szCs w:val="28"/>
        </w:rPr>
        <w:t xml:space="preserve">   </w:t>
      </w:r>
      <w:r w:rsidR="00E451E0" w:rsidRPr="00DC4323">
        <w:rPr>
          <w:sz w:val="28"/>
          <w:szCs w:val="28"/>
        </w:rPr>
        <w:t xml:space="preserve">                      </w:t>
      </w:r>
      <w:r w:rsidR="00590057" w:rsidRPr="00DC4323">
        <w:rPr>
          <w:sz w:val="28"/>
          <w:szCs w:val="28"/>
        </w:rPr>
        <w:t>№</w:t>
      </w:r>
      <w:r w:rsidR="00C2581D" w:rsidRPr="00DC4323">
        <w:rPr>
          <w:sz w:val="28"/>
          <w:szCs w:val="28"/>
        </w:rPr>
        <w:t xml:space="preserve"> </w:t>
      </w:r>
      <w:r w:rsidRPr="00DC4323">
        <w:rPr>
          <w:sz w:val="28"/>
          <w:szCs w:val="28"/>
        </w:rPr>
        <w:t>55</w:t>
      </w:r>
      <w:r w:rsidR="00767333" w:rsidRPr="00DC4323">
        <w:rPr>
          <w:sz w:val="28"/>
          <w:szCs w:val="28"/>
        </w:rPr>
        <w:t xml:space="preserve">                                                                                            </w:t>
      </w:r>
    </w:p>
    <w:p w:rsidR="00AE5E1A" w:rsidRDefault="00AE5E1A" w:rsidP="00D35CF8"/>
    <w:p w:rsidR="00767333" w:rsidRPr="002A236A" w:rsidRDefault="00767333" w:rsidP="00AE5E1A">
      <w:pPr>
        <w:jc w:val="center"/>
        <w:rPr>
          <w:b/>
          <w:sz w:val="28"/>
          <w:szCs w:val="28"/>
        </w:rPr>
      </w:pPr>
      <w:r w:rsidRPr="002A236A">
        <w:rPr>
          <w:b/>
          <w:sz w:val="28"/>
          <w:szCs w:val="28"/>
        </w:rPr>
        <w:t>г. П</w:t>
      </w:r>
      <w:r w:rsidR="00AE5E1A" w:rsidRPr="002A236A">
        <w:rPr>
          <w:b/>
          <w:sz w:val="28"/>
          <w:szCs w:val="28"/>
        </w:rPr>
        <w:t>етровск</w:t>
      </w:r>
      <w:r w:rsidRPr="002A236A">
        <w:rPr>
          <w:b/>
          <w:sz w:val="28"/>
          <w:szCs w:val="28"/>
        </w:rPr>
        <w:t>-Забайкальский</w:t>
      </w:r>
    </w:p>
    <w:p w:rsidR="00767333" w:rsidRPr="002A236A" w:rsidRDefault="00767333" w:rsidP="0054443F">
      <w:pPr>
        <w:rPr>
          <w:b/>
          <w:color w:val="000000"/>
          <w:sz w:val="28"/>
          <w:szCs w:val="28"/>
        </w:rPr>
      </w:pPr>
    </w:p>
    <w:p w:rsidR="00AF3BED" w:rsidRPr="002A236A" w:rsidRDefault="00B048B4" w:rsidP="00DC432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дополнений</w:t>
      </w:r>
      <w:r w:rsidR="00590057" w:rsidRPr="002A236A">
        <w:rPr>
          <w:b/>
          <w:color w:val="000000"/>
          <w:sz w:val="28"/>
          <w:szCs w:val="28"/>
        </w:rPr>
        <w:t xml:space="preserve"> в</w:t>
      </w:r>
      <w:r w:rsidR="000F2D96" w:rsidRPr="002A236A">
        <w:rPr>
          <w:b/>
          <w:color w:val="000000"/>
          <w:sz w:val="28"/>
          <w:szCs w:val="28"/>
        </w:rPr>
        <w:t xml:space="preserve"> </w:t>
      </w:r>
      <w:r w:rsidR="00590057" w:rsidRPr="002A236A">
        <w:rPr>
          <w:b/>
          <w:color w:val="000000"/>
          <w:sz w:val="28"/>
          <w:szCs w:val="28"/>
        </w:rPr>
        <w:t>перечень</w:t>
      </w:r>
      <w:r w:rsidR="00245981" w:rsidRPr="002A236A">
        <w:rPr>
          <w:b/>
          <w:color w:val="000000"/>
          <w:sz w:val="28"/>
          <w:szCs w:val="28"/>
        </w:rPr>
        <w:t xml:space="preserve"> должностных лиц</w:t>
      </w:r>
      <w:r w:rsidR="000F2D96" w:rsidRPr="002A236A">
        <w:rPr>
          <w:b/>
          <w:color w:val="000000"/>
          <w:sz w:val="28"/>
          <w:szCs w:val="28"/>
        </w:rPr>
        <w:t xml:space="preserve"> органов местного самоуправления городского округа «Город Петровск-Забайкальский»</w:t>
      </w:r>
      <w:r w:rsidR="00245981" w:rsidRPr="002A236A">
        <w:rPr>
          <w:b/>
          <w:color w:val="000000"/>
          <w:sz w:val="28"/>
          <w:szCs w:val="28"/>
        </w:rPr>
        <w:t>,</w:t>
      </w:r>
    </w:p>
    <w:p w:rsidR="00245981" w:rsidRPr="002A236A" w:rsidRDefault="00245981" w:rsidP="00DC4323">
      <w:pPr>
        <w:jc w:val="center"/>
        <w:rPr>
          <w:b/>
          <w:color w:val="000000"/>
          <w:sz w:val="28"/>
          <w:szCs w:val="28"/>
        </w:rPr>
      </w:pPr>
      <w:r w:rsidRPr="002A236A">
        <w:rPr>
          <w:b/>
          <w:color w:val="000000"/>
          <w:sz w:val="28"/>
          <w:szCs w:val="28"/>
        </w:rPr>
        <w:t>уполномоченных составлять протоколы об административных правонарушениях, предусмотренных Законом Забайкальского края</w:t>
      </w:r>
      <w:r w:rsidR="00E451E0" w:rsidRPr="00E451E0">
        <w:rPr>
          <w:b/>
          <w:color w:val="000000"/>
          <w:sz w:val="28"/>
          <w:szCs w:val="28"/>
        </w:rPr>
        <w:t xml:space="preserve"> </w:t>
      </w:r>
      <w:r w:rsidR="00E451E0" w:rsidRPr="002A236A">
        <w:rPr>
          <w:b/>
          <w:color w:val="000000"/>
          <w:sz w:val="28"/>
          <w:szCs w:val="28"/>
        </w:rPr>
        <w:t xml:space="preserve">от </w:t>
      </w:r>
      <w:r w:rsidR="00DB1212" w:rsidRPr="002A236A">
        <w:rPr>
          <w:b/>
          <w:color w:val="000000"/>
          <w:sz w:val="28"/>
          <w:szCs w:val="28"/>
        </w:rPr>
        <w:t>02.07.2009</w:t>
      </w:r>
      <w:r w:rsidR="00DB1212" w:rsidRPr="00DB1212">
        <w:rPr>
          <w:b/>
          <w:color w:val="000000"/>
          <w:sz w:val="28"/>
          <w:szCs w:val="28"/>
        </w:rPr>
        <w:t xml:space="preserve"> </w:t>
      </w:r>
      <w:r w:rsidR="00DB1212" w:rsidRPr="002A236A">
        <w:rPr>
          <w:b/>
          <w:color w:val="000000"/>
          <w:sz w:val="28"/>
          <w:szCs w:val="28"/>
        </w:rPr>
        <w:t>года</w:t>
      </w:r>
      <w:r w:rsidR="00DB1212">
        <w:rPr>
          <w:b/>
          <w:color w:val="000000"/>
          <w:sz w:val="28"/>
          <w:szCs w:val="28"/>
        </w:rPr>
        <w:t xml:space="preserve"> №</w:t>
      </w:r>
      <w:r w:rsidR="00E451E0" w:rsidRPr="002A236A">
        <w:rPr>
          <w:b/>
          <w:color w:val="000000"/>
          <w:sz w:val="28"/>
          <w:szCs w:val="28"/>
        </w:rPr>
        <w:t xml:space="preserve"> 198-</w:t>
      </w:r>
      <w:r w:rsidR="00DB1212" w:rsidRPr="002A236A">
        <w:rPr>
          <w:b/>
          <w:color w:val="000000"/>
          <w:sz w:val="28"/>
          <w:szCs w:val="28"/>
        </w:rPr>
        <w:t xml:space="preserve">ЗЗК </w:t>
      </w:r>
      <w:r w:rsidR="00DB1212">
        <w:rPr>
          <w:b/>
          <w:color w:val="000000"/>
          <w:sz w:val="28"/>
          <w:szCs w:val="28"/>
        </w:rPr>
        <w:t>«</w:t>
      </w:r>
      <w:r w:rsidRPr="002A236A">
        <w:rPr>
          <w:b/>
          <w:color w:val="000000"/>
          <w:sz w:val="28"/>
          <w:szCs w:val="28"/>
        </w:rPr>
        <w:t>Об а</w:t>
      </w:r>
      <w:r w:rsidR="00B048B4">
        <w:rPr>
          <w:b/>
          <w:color w:val="000000"/>
          <w:sz w:val="28"/>
          <w:szCs w:val="28"/>
        </w:rPr>
        <w:t>дминистративных правонарушениях</w:t>
      </w:r>
      <w:r w:rsidRPr="002A236A">
        <w:rPr>
          <w:b/>
          <w:color w:val="000000"/>
          <w:sz w:val="28"/>
          <w:szCs w:val="28"/>
        </w:rPr>
        <w:t>»</w:t>
      </w:r>
      <w:r w:rsidR="00C2581D" w:rsidRPr="002A236A">
        <w:rPr>
          <w:b/>
          <w:color w:val="000000"/>
          <w:sz w:val="28"/>
          <w:szCs w:val="28"/>
        </w:rPr>
        <w:t>, утвержденный решением Думы городского округа «Гор</w:t>
      </w:r>
      <w:r w:rsidR="00E451E0">
        <w:rPr>
          <w:b/>
          <w:color w:val="000000"/>
          <w:sz w:val="28"/>
          <w:szCs w:val="28"/>
        </w:rPr>
        <w:t>од Петровск-Забайкальский» от 17 февраля 2023 года №24</w:t>
      </w:r>
    </w:p>
    <w:p w:rsidR="00C25502" w:rsidRPr="00B7364E" w:rsidRDefault="00C25502" w:rsidP="0054443F">
      <w:pPr>
        <w:rPr>
          <w:b/>
          <w:color w:val="000000"/>
        </w:rPr>
      </w:pPr>
    </w:p>
    <w:p w:rsidR="00C25502" w:rsidRPr="002A236A" w:rsidRDefault="00C25502" w:rsidP="00767333">
      <w:pPr>
        <w:pStyle w:val="a3"/>
        <w:spacing w:after="0"/>
        <w:ind w:firstLine="709"/>
        <w:jc w:val="both"/>
        <w:rPr>
          <w:sz w:val="28"/>
          <w:szCs w:val="28"/>
        </w:rPr>
      </w:pPr>
      <w:r w:rsidRPr="002A236A">
        <w:rPr>
          <w:sz w:val="28"/>
          <w:szCs w:val="28"/>
        </w:rPr>
        <w:t xml:space="preserve">В соответствии с </w:t>
      </w:r>
      <w:r w:rsidR="00A46BCF" w:rsidRPr="002A236A">
        <w:rPr>
          <w:sz w:val="28"/>
          <w:szCs w:val="28"/>
        </w:rPr>
        <w:t>Федеральным законом от 06.10</w:t>
      </w:r>
      <w:r w:rsidR="005A38C5" w:rsidRPr="002A236A">
        <w:rPr>
          <w:sz w:val="28"/>
          <w:szCs w:val="28"/>
        </w:rPr>
        <w:t xml:space="preserve">.2003 г. № 131-ФЗ </w:t>
      </w:r>
      <w:r w:rsidR="00DC4323">
        <w:rPr>
          <w:sz w:val="28"/>
          <w:szCs w:val="28"/>
        </w:rPr>
        <w:t>«</w:t>
      </w:r>
      <w:r w:rsidR="005A38C5" w:rsidRPr="002A23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C4323">
        <w:rPr>
          <w:sz w:val="28"/>
          <w:szCs w:val="28"/>
        </w:rPr>
        <w:t>»</w:t>
      </w:r>
      <w:r w:rsidR="000F2D96" w:rsidRPr="002A236A">
        <w:rPr>
          <w:sz w:val="28"/>
          <w:szCs w:val="28"/>
        </w:rPr>
        <w:t xml:space="preserve">, </w:t>
      </w:r>
      <w:r w:rsidR="00245981" w:rsidRPr="002A236A">
        <w:rPr>
          <w:sz w:val="28"/>
          <w:szCs w:val="28"/>
        </w:rPr>
        <w:t xml:space="preserve">Законом Забайкальского края </w:t>
      </w:r>
      <w:r w:rsidR="00A46BCF" w:rsidRPr="002A236A">
        <w:rPr>
          <w:sz w:val="28"/>
          <w:szCs w:val="28"/>
        </w:rPr>
        <w:t xml:space="preserve"> от 04.05.2010 года № 366-ЗЗК </w:t>
      </w:r>
      <w:r w:rsidR="00245981" w:rsidRPr="002A236A">
        <w:rPr>
          <w:sz w:val="28"/>
          <w:szCs w:val="28"/>
        </w:rPr>
        <w:t>«О наделении органов местного самоуправления городских и сельских поселений</w:t>
      </w:r>
      <w:r w:rsidR="00833E7C" w:rsidRPr="002A236A">
        <w:rPr>
          <w:sz w:val="28"/>
          <w:szCs w:val="28"/>
        </w:rPr>
        <w:t xml:space="preserve">, муниципальных районов и городских округов </w:t>
      </w:r>
      <w:r w:rsidR="00245981" w:rsidRPr="002A236A">
        <w:rPr>
          <w:sz w:val="28"/>
          <w:szCs w:val="28"/>
        </w:rPr>
        <w:t xml:space="preserve">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</w:t>
      </w:r>
      <w:r w:rsidR="00A46BCF" w:rsidRPr="002A236A">
        <w:rPr>
          <w:sz w:val="28"/>
          <w:szCs w:val="28"/>
        </w:rPr>
        <w:t>ях»</w:t>
      </w:r>
      <w:r w:rsidR="00245981" w:rsidRPr="002A236A">
        <w:rPr>
          <w:sz w:val="28"/>
          <w:szCs w:val="28"/>
        </w:rPr>
        <w:t xml:space="preserve">, </w:t>
      </w:r>
      <w:r w:rsidR="00FD08B9" w:rsidRPr="002A236A">
        <w:rPr>
          <w:sz w:val="28"/>
          <w:szCs w:val="28"/>
        </w:rPr>
        <w:t>ст.</w:t>
      </w:r>
      <w:r w:rsidR="00A46BCF" w:rsidRPr="002A236A">
        <w:rPr>
          <w:sz w:val="28"/>
          <w:szCs w:val="28"/>
        </w:rPr>
        <w:t xml:space="preserve">ст. 10, </w:t>
      </w:r>
      <w:r w:rsidR="00FD08B9" w:rsidRPr="002A236A">
        <w:rPr>
          <w:sz w:val="28"/>
          <w:szCs w:val="28"/>
        </w:rPr>
        <w:t xml:space="preserve"> 24 Устава</w:t>
      </w:r>
      <w:r w:rsidR="000F2D96" w:rsidRPr="002A236A">
        <w:rPr>
          <w:sz w:val="28"/>
          <w:szCs w:val="28"/>
        </w:rPr>
        <w:t xml:space="preserve"> городского округа</w:t>
      </w:r>
      <w:r w:rsidR="00372238" w:rsidRPr="002A236A">
        <w:rPr>
          <w:sz w:val="28"/>
          <w:szCs w:val="28"/>
        </w:rPr>
        <w:t xml:space="preserve"> «Город Петровск-Забайкальский»</w:t>
      </w:r>
      <w:r w:rsidR="00767333" w:rsidRPr="002A236A">
        <w:rPr>
          <w:sz w:val="28"/>
          <w:szCs w:val="28"/>
        </w:rPr>
        <w:t>,</w:t>
      </w:r>
      <w:r w:rsidR="00372238" w:rsidRPr="002A236A">
        <w:rPr>
          <w:sz w:val="28"/>
          <w:szCs w:val="28"/>
        </w:rPr>
        <w:t xml:space="preserve"> </w:t>
      </w:r>
      <w:r w:rsidR="0011719E" w:rsidRPr="002A236A">
        <w:rPr>
          <w:sz w:val="28"/>
          <w:szCs w:val="28"/>
        </w:rPr>
        <w:t>Дума городского округа «Город Петровск-Забайкальский»</w:t>
      </w:r>
      <w:r w:rsidR="00767333" w:rsidRPr="002A236A">
        <w:rPr>
          <w:sz w:val="28"/>
          <w:szCs w:val="28"/>
        </w:rPr>
        <w:t xml:space="preserve"> </w:t>
      </w:r>
      <w:r w:rsidR="002D0B69" w:rsidRPr="002A236A">
        <w:rPr>
          <w:sz w:val="28"/>
          <w:szCs w:val="28"/>
        </w:rPr>
        <w:t xml:space="preserve"> </w:t>
      </w:r>
      <w:r w:rsidR="00767333" w:rsidRPr="002A236A">
        <w:rPr>
          <w:b/>
          <w:spacing w:val="20"/>
          <w:sz w:val="28"/>
          <w:szCs w:val="28"/>
        </w:rPr>
        <w:t>решила</w:t>
      </w:r>
      <w:r w:rsidRPr="002A236A">
        <w:rPr>
          <w:sz w:val="28"/>
          <w:szCs w:val="28"/>
        </w:rPr>
        <w:t>:</w:t>
      </w:r>
    </w:p>
    <w:p w:rsidR="00FD08B9" w:rsidRPr="00DF239E" w:rsidRDefault="005A38C5" w:rsidP="00DF239E">
      <w:pPr>
        <w:jc w:val="both"/>
        <w:rPr>
          <w:b/>
          <w:color w:val="000000"/>
          <w:sz w:val="28"/>
          <w:szCs w:val="28"/>
        </w:rPr>
      </w:pPr>
      <w:r w:rsidRPr="002A236A">
        <w:rPr>
          <w:color w:val="000000"/>
          <w:sz w:val="28"/>
          <w:szCs w:val="28"/>
        </w:rPr>
        <w:t>1.</w:t>
      </w:r>
      <w:r w:rsidR="00767333" w:rsidRPr="002A236A">
        <w:rPr>
          <w:bCs/>
          <w:sz w:val="28"/>
          <w:szCs w:val="28"/>
        </w:rPr>
        <w:t xml:space="preserve"> </w:t>
      </w:r>
      <w:r w:rsidR="00590057" w:rsidRPr="002A236A">
        <w:rPr>
          <w:bCs/>
          <w:sz w:val="28"/>
          <w:szCs w:val="28"/>
        </w:rPr>
        <w:t xml:space="preserve">Внести </w:t>
      </w:r>
      <w:r w:rsidR="005E1743">
        <w:rPr>
          <w:bCs/>
          <w:sz w:val="28"/>
          <w:szCs w:val="28"/>
        </w:rPr>
        <w:t>следующие</w:t>
      </w:r>
      <w:r w:rsidR="00CB5C50" w:rsidRPr="002A236A">
        <w:rPr>
          <w:bCs/>
          <w:sz w:val="28"/>
          <w:szCs w:val="28"/>
        </w:rPr>
        <w:t xml:space="preserve"> </w:t>
      </w:r>
      <w:r w:rsidR="005E1743">
        <w:rPr>
          <w:bCs/>
          <w:sz w:val="28"/>
          <w:szCs w:val="28"/>
        </w:rPr>
        <w:t>дополнения</w:t>
      </w:r>
      <w:r w:rsidR="00590057" w:rsidRPr="002A236A">
        <w:rPr>
          <w:bCs/>
          <w:sz w:val="28"/>
          <w:szCs w:val="28"/>
        </w:rPr>
        <w:t xml:space="preserve"> в</w:t>
      </w:r>
      <w:r w:rsidR="00FD08B9" w:rsidRPr="002A236A">
        <w:rPr>
          <w:bCs/>
          <w:sz w:val="28"/>
          <w:szCs w:val="28"/>
        </w:rPr>
        <w:t xml:space="preserve"> </w:t>
      </w:r>
      <w:r w:rsidR="00FD08B9" w:rsidRPr="002A236A">
        <w:rPr>
          <w:sz w:val="28"/>
          <w:szCs w:val="28"/>
        </w:rPr>
        <w:t>перечень должностных лиц органов местного самоуправления городского округа «Город Петровск-Забайкальский»,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  <w:r w:rsidR="00590057" w:rsidRPr="002A236A">
        <w:rPr>
          <w:sz w:val="28"/>
          <w:szCs w:val="28"/>
        </w:rPr>
        <w:t xml:space="preserve">, </w:t>
      </w:r>
      <w:r w:rsidR="00806C86" w:rsidRPr="002A236A">
        <w:rPr>
          <w:sz w:val="28"/>
          <w:szCs w:val="28"/>
        </w:rPr>
        <w:t xml:space="preserve">утвержденный решением Думы городского округа «Город </w:t>
      </w:r>
      <w:r w:rsidR="00806C86" w:rsidRPr="00DF239E">
        <w:rPr>
          <w:sz w:val="28"/>
          <w:szCs w:val="28"/>
        </w:rPr>
        <w:t>Петро</w:t>
      </w:r>
      <w:r w:rsidR="00C2581D" w:rsidRPr="00DF239E">
        <w:rPr>
          <w:sz w:val="28"/>
          <w:szCs w:val="28"/>
        </w:rPr>
        <w:t xml:space="preserve">вск-Забайкальский» </w:t>
      </w:r>
      <w:r w:rsidR="00DF239E" w:rsidRPr="00DF239E">
        <w:rPr>
          <w:color w:val="000000"/>
          <w:sz w:val="28"/>
          <w:szCs w:val="28"/>
        </w:rPr>
        <w:t>от 17 февраля 2023 года №24</w:t>
      </w:r>
      <w:r w:rsidR="00CB5C50" w:rsidRPr="00DF239E">
        <w:rPr>
          <w:sz w:val="28"/>
          <w:szCs w:val="28"/>
        </w:rPr>
        <w:t>:</w:t>
      </w:r>
    </w:p>
    <w:p w:rsidR="00CB5C50" w:rsidRDefault="005E1743" w:rsidP="00767333">
      <w:pPr>
        <w:tabs>
          <w:tab w:val="left" w:pos="1134"/>
        </w:tabs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1.1 дополнить строкой 12.1 следующего содержания:</w:t>
      </w:r>
    </w:p>
    <w:p w:rsidR="005F14CE" w:rsidRPr="002A236A" w:rsidRDefault="005E1743" w:rsidP="00767333">
      <w:pPr>
        <w:tabs>
          <w:tab w:val="left" w:pos="1134"/>
        </w:tabs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773"/>
        <w:gridCol w:w="3235"/>
      </w:tblGrid>
      <w:tr w:rsidR="005F14CE" w:rsidRPr="00427684" w:rsidTr="00427684">
        <w:tc>
          <w:tcPr>
            <w:tcW w:w="675" w:type="dxa"/>
            <w:shd w:val="clear" w:color="auto" w:fill="auto"/>
          </w:tcPr>
          <w:p w:rsidR="005F14CE" w:rsidRPr="00427684" w:rsidRDefault="005F14CE" w:rsidP="00427684">
            <w:pPr>
              <w:tabs>
                <w:tab w:val="left" w:pos="1134"/>
              </w:tabs>
              <w:jc w:val="both"/>
              <w:outlineLvl w:val="2"/>
              <w:rPr>
                <w:sz w:val="28"/>
                <w:szCs w:val="28"/>
              </w:rPr>
            </w:pPr>
            <w:r w:rsidRPr="00427684">
              <w:rPr>
                <w:sz w:val="28"/>
                <w:szCs w:val="28"/>
              </w:rPr>
              <w:t>12.1</w:t>
            </w:r>
          </w:p>
        </w:tc>
        <w:tc>
          <w:tcPr>
            <w:tcW w:w="5801" w:type="dxa"/>
            <w:shd w:val="clear" w:color="auto" w:fill="auto"/>
          </w:tcPr>
          <w:p w:rsidR="005F14CE" w:rsidRPr="00427684" w:rsidRDefault="0009295B" w:rsidP="00427684">
            <w:pPr>
              <w:tabs>
                <w:tab w:val="left" w:pos="1134"/>
              </w:tabs>
              <w:jc w:val="both"/>
              <w:outlineLvl w:val="2"/>
              <w:rPr>
                <w:sz w:val="28"/>
                <w:szCs w:val="28"/>
              </w:rPr>
            </w:pPr>
            <w:r w:rsidRPr="00427684">
              <w:rPr>
                <w:color w:val="000000"/>
                <w:sz w:val="28"/>
                <w:szCs w:val="28"/>
              </w:rPr>
              <w:t xml:space="preserve">Первый заместитель главы городского округа «Город Петровск-Забайкальский»; заместитель главы городского округа «Город Петровск-Забайкальский»; начальник отдела ЖКХ, транспорта, строительства и архитектуры администрации городского округа «Город Петровск-Забайкальский»; ведущий специалист отдела ЖКХ, </w:t>
            </w:r>
            <w:r w:rsidRPr="00427684">
              <w:rPr>
                <w:color w:val="000000"/>
                <w:sz w:val="28"/>
                <w:szCs w:val="28"/>
              </w:rPr>
              <w:lastRenderedPageBreak/>
              <w:t>транспорта, строительства и архитектуры администрации городского округа «Город Петровск-Забайкальский» (муниципальный жилищный инспектор); начальник отдела по мобилизационной работе, делам гражданской обороны и защиты от чрезвычайных ситуаций администрации городского округа «Город Петровск-Забайкальский»;</w:t>
            </w:r>
            <w:r w:rsidR="00FD2303">
              <w:rPr>
                <w:color w:val="000000"/>
                <w:sz w:val="28"/>
                <w:szCs w:val="28"/>
              </w:rPr>
              <w:t xml:space="preserve"> председатель Комитета культуры и спорта администрации городского округа «Город Петровск-Забайкальский», председатель Комитета по образованию, делам молодежи, материнства и детства администрации городского округа «Город Петровск-Забайкальский»</w:t>
            </w:r>
          </w:p>
        </w:tc>
        <w:tc>
          <w:tcPr>
            <w:tcW w:w="3238" w:type="dxa"/>
            <w:shd w:val="clear" w:color="auto" w:fill="auto"/>
          </w:tcPr>
          <w:p w:rsidR="005F14CE" w:rsidRPr="00427684" w:rsidRDefault="005F14CE" w:rsidP="00427684">
            <w:pPr>
              <w:tabs>
                <w:tab w:val="left" w:pos="1134"/>
              </w:tabs>
              <w:jc w:val="both"/>
              <w:outlineLvl w:val="2"/>
              <w:rPr>
                <w:sz w:val="28"/>
                <w:szCs w:val="28"/>
              </w:rPr>
            </w:pPr>
            <w:r w:rsidRPr="00427684">
              <w:rPr>
                <w:sz w:val="28"/>
                <w:szCs w:val="28"/>
              </w:rPr>
              <w:lastRenderedPageBreak/>
              <w:t>Статья 17.2.4 «Нарушение дополнительных ограничений курения табака, потребления никотин</w:t>
            </w:r>
            <w:r w:rsidR="00835EC2">
              <w:rPr>
                <w:sz w:val="28"/>
                <w:szCs w:val="28"/>
              </w:rPr>
              <w:t>о</w:t>
            </w:r>
            <w:r w:rsidRPr="00427684">
              <w:rPr>
                <w:sz w:val="28"/>
                <w:szCs w:val="28"/>
              </w:rPr>
              <w:t xml:space="preserve">содержащей продукции в отдельных общественных местах и </w:t>
            </w:r>
            <w:r w:rsidRPr="00427684">
              <w:rPr>
                <w:sz w:val="28"/>
                <w:szCs w:val="28"/>
              </w:rPr>
              <w:lastRenderedPageBreak/>
              <w:t>в помещениях на территории Забайкальского края</w:t>
            </w:r>
          </w:p>
        </w:tc>
      </w:tr>
    </w:tbl>
    <w:p w:rsidR="005E1743" w:rsidRDefault="005F14CE" w:rsidP="00767333">
      <w:pPr>
        <w:tabs>
          <w:tab w:val="left" w:pos="1134"/>
        </w:tabs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1.2 дополнить строкой 23.1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5777"/>
        <w:gridCol w:w="3231"/>
      </w:tblGrid>
      <w:tr w:rsidR="005F14CE" w:rsidRPr="00427684" w:rsidTr="00427684">
        <w:tc>
          <w:tcPr>
            <w:tcW w:w="675" w:type="dxa"/>
            <w:shd w:val="clear" w:color="auto" w:fill="auto"/>
          </w:tcPr>
          <w:p w:rsidR="005F14CE" w:rsidRPr="00427684" w:rsidRDefault="00D04D0B" w:rsidP="00427684">
            <w:pPr>
              <w:tabs>
                <w:tab w:val="left" w:pos="1134"/>
              </w:tabs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</w:t>
            </w:r>
          </w:p>
        </w:tc>
        <w:tc>
          <w:tcPr>
            <w:tcW w:w="5801" w:type="dxa"/>
            <w:shd w:val="clear" w:color="auto" w:fill="auto"/>
          </w:tcPr>
          <w:p w:rsidR="005F14CE" w:rsidRPr="00427684" w:rsidRDefault="0009295B" w:rsidP="00427684">
            <w:pPr>
              <w:tabs>
                <w:tab w:val="left" w:pos="1134"/>
              </w:tabs>
              <w:jc w:val="both"/>
              <w:outlineLvl w:val="2"/>
              <w:rPr>
                <w:sz w:val="28"/>
                <w:szCs w:val="28"/>
              </w:rPr>
            </w:pPr>
            <w:r w:rsidRPr="00427684">
              <w:rPr>
                <w:color w:val="000000"/>
                <w:sz w:val="28"/>
                <w:szCs w:val="28"/>
              </w:rPr>
              <w:t xml:space="preserve">Первый заместитель главы городского округа «Город Петровск-Забайкальский»; заместитель главы городского округа «Город Петровск-Забайкальский»; начальник отдела ЖКХ, транспорта, строительства и архитектуры администрации городского округа «Город Петровск-Забайкальский»; начальник отдела по мобилизационной работе, делам гражданской обороны и защиты от чрезвычайных ситуаций администрации городского округа «Город Петровск-Забайкальский»;  ведущий специалист отдела ЖКХ, транспорта, строительства и архитектуры администрации городского округа «Город Петровск-Забайкальский» (муниципальный жилищный инспектор); </w:t>
            </w:r>
          </w:p>
        </w:tc>
        <w:tc>
          <w:tcPr>
            <w:tcW w:w="3238" w:type="dxa"/>
            <w:shd w:val="clear" w:color="auto" w:fill="auto"/>
          </w:tcPr>
          <w:p w:rsidR="005F14CE" w:rsidRPr="00427684" w:rsidRDefault="005F14CE" w:rsidP="00427684">
            <w:pPr>
              <w:tabs>
                <w:tab w:val="left" w:pos="1134"/>
              </w:tabs>
              <w:jc w:val="both"/>
              <w:outlineLvl w:val="2"/>
              <w:rPr>
                <w:sz w:val="28"/>
                <w:szCs w:val="28"/>
              </w:rPr>
            </w:pPr>
            <w:r w:rsidRPr="00427684">
              <w:rPr>
                <w:sz w:val="28"/>
                <w:szCs w:val="28"/>
              </w:rPr>
              <w:t>Статья 18.13 «Нарушение дополнительных требований к содержанию домашних животных, в том числе к их выгулу, на территории Забайкальского края»</w:t>
            </w:r>
          </w:p>
        </w:tc>
      </w:tr>
    </w:tbl>
    <w:p w:rsidR="005F14CE" w:rsidRPr="002A236A" w:rsidRDefault="005F14CE" w:rsidP="00767333">
      <w:pPr>
        <w:tabs>
          <w:tab w:val="left" w:pos="1134"/>
        </w:tabs>
        <w:ind w:firstLine="708"/>
        <w:jc w:val="both"/>
        <w:outlineLvl w:val="2"/>
        <w:rPr>
          <w:sz w:val="28"/>
          <w:szCs w:val="28"/>
        </w:rPr>
      </w:pPr>
    </w:p>
    <w:p w:rsidR="00C25502" w:rsidRPr="002A236A" w:rsidRDefault="00806C86" w:rsidP="00767333">
      <w:pPr>
        <w:ind w:firstLine="708"/>
        <w:jc w:val="both"/>
        <w:rPr>
          <w:color w:val="000000"/>
          <w:sz w:val="28"/>
          <w:szCs w:val="28"/>
        </w:rPr>
      </w:pPr>
      <w:r w:rsidRPr="002A236A">
        <w:rPr>
          <w:color w:val="000000"/>
          <w:sz w:val="28"/>
          <w:szCs w:val="28"/>
        </w:rPr>
        <w:t>2</w:t>
      </w:r>
      <w:r w:rsidR="00C25502" w:rsidRPr="002A236A">
        <w:rPr>
          <w:color w:val="000000"/>
          <w:sz w:val="28"/>
          <w:szCs w:val="28"/>
        </w:rPr>
        <w:t xml:space="preserve">. </w:t>
      </w:r>
      <w:r w:rsidRPr="002A236A">
        <w:rPr>
          <w:color w:val="000000"/>
          <w:sz w:val="28"/>
          <w:szCs w:val="28"/>
        </w:rPr>
        <w:t>Обнародовать</w:t>
      </w:r>
      <w:r w:rsidR="00C25502" w:rsidRPr="002A236A">
        <w:rPr>
          <w:color w:val="000000"/>
          <w:sz w:val="28"/>
          <w:szCs w:val="28"/>
        </w:rPr>
        <w:t xml:space="preserve"> настоящее </w:t>
      </w:r>
      <w:r w:rsidR="00767333" w:rsidRPr="002A236A">
        <w:rPr>
          <w:color w:val="000000"/>
          <w:sz w:val="28"/>
          <w:szCs w:val="28"/>
        </w:rPr>
        <w:t>р</w:t>
      </w:r>
      <w:r w:rsidR="00C2581D" w:rsidRPr="002A236A">
        <w:rPr>
          <w:color w:val="000000"/>
          <w:sz w:val="28"/>
          <w:szCs w:val="28"/>
        </w:rPr>
        <w:t>ешение</w:t>
      </w:r>
      <w:r w:rsidR="00507B81" w:rsidRPr="002A236A">
        <w:rPr>
          <w:color w:val="000000"/>
          <w:sz w:val="28"/>
          <w:szCs w:val="28"/>
        </w:rPr>
        <w:t xml:space="preserve">. </w:t>
      </w:r>
    </w:p>
    <w:p w:rsidR="00B7364E" w:rsidRPr="002A236A" w:rsidRDefault="00B7364E" w:rsidP="0054443F">
      <w:pPr>
        <w:ind w:firstLine="708"/>
        <w:jc w:val="both"/>
        <w:rPr>
          <w:color w:val="000000"/>
          <w:sz w:val="28"/>
          <w:szCs w:val="28"/>
        </w:rPr>
      </w:pPr>
      <w:r w:rsidRPr="002A236A">
        <w:rPr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обнародования.</w:t>
      </w:r>
    </w:p>
    <w:p w:rsidR="005A38C5" w:rsidRDefault="005A38C5" w:rsidP="00C25502">
      <w:pPr>
        <w:jc w:val="both"/>
        <w:rPr>
          <w:color w:val="000000"/>
        </w:rPr>
      </w:pPr>
    </w:p>
    <w:p w:rsidR="00DC4323" w:rsidRDefault="00DC4323" w:rsidP="00C25502">
      <w:pPr>
        <w:jc w:val="both"/>
        <w:rPr>
          <w:color w:val="000000"/>
        </w:rPr>
      </w:pPr>
    </w:p>
    <w:p w:rsidR="00DC4323" w:rsidRDefault="00DC4323" w:rsidP="00C25502">
      <w:pPr>
        <w:jc w:val="both"/>
        <w:rPr>
          <w:color w:val="000000"/>
        </w:rPr>
      </w:pPr>
    </w:p>
    <w:p w:rsidR="00DC4323" w:rsidRPr="00B7364E" w:rsidRDefault="00DC4323" w:rsidP="00C25502">
      <w:pPr>
        <w:jc w:val="both"/>
        <w:rPr>
          <w:color w:val="000000"/>
        </w:rPr>
      </w:pPr>
    </w:p>
    <w:p w:rsidR="00507B81" w:rsidRPr="002A236A" w:rsidRDefault="0009295B" w:rsidP="00C255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DC432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</w:t>
      </w:r>
      <w:r w:rsidR="00C25502" w:rsidRPr="002A236A">
        <w:rPr>
          <w:color w:val="000000"/>
          <w:sz w:val="28"/>
          <w:szCs w:val="28"/>
        </w:rPr>
        <w:t xml:space="preserve"> </w:t>
      </w:r>
      <w:r w:rsidR="00507B81" w:rsidRPr="002A236A">
        <w:rPr>
          <w:color w:val="000000"/>
          <w:sz w:val="28"/>
          <w:szCs w:val="28"/>
        </w:rPr>
        <w:t xml:space="preserve">городского округа </w:t>
      </w:r>
    </w:p>
    <w:p w:rsidR="00923FA1" w:rsidRPr="002A236A" w:rsidRDefault="002A236A" w:rsidP="00C2550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«Город </w:t>
      </w:r>
      <w:r w:rsidR="00507B81" w:rsidRPr="002A236A">
        <w:rPr>
          <w:color w:val="000000"/>
          <w:sz w:val="28"/>
          <w:szCs w:val="28"/>
        </w:rPr>
        <w:t>Петровск-Забайкальский»</w:t>
      </w:r>
      <w:r w:rsidR="00F67240" w:rsidRPr="002A236A">
        <w:rPr>
          <w:color w:val="000000"/>
          <w:sz w:val="28"/>
          <w:szCs w:val="28"/>
        </w:rPr>
        <w:t xml:space="preserve">     </w:t>
      </w:r>
      <w:r w:rsidR="00507B81" w:rsidRPr="002A236A">
        <w:rPr>
          <w:color w:val="000000"/>
          <w:sz w:val="28"/>
          <w:szCs w:val="28"/>
        </w:rPr>
        <w:t xml:space="preserve">   </w:t>
      </w:r>
      <w:r w:rsidR="00806C86" w:rsidRPr="002A236A">
        <w:rPr>
          <w:color w:val="000000"/>
          <w:sz w:val="28"/>
          <w:szCs w:val="28"/>
        </w:rPr>
        <w:t xml:space="preserve">  </w:t>
      </w:r>
      <w:r w:rsidR="00AE5E1A" w:rsidRPr="002A236A">
        <w:rPr>
          <w:color w:val="000000"/>
          <w:sz w:val="28"/>
          <w:szCs w:val="28"/>
        </w:rPr>
        <w:t xml:space="preserve">                                   </w:t>
      </w:r>
      <w:r w:rsidR="0009295B">
        <w:rPr>
          <w:color w:val="000000"/>
          <w:sz w:val="28"/>
          <w:szCs w:val="28"/>
        </w:rPr>
        <w:t xml:space="preserve"> Н.Ю. Шестопалов</w:t>
      </w:r>
      <w:r w:rsidR="00F67240" w:rsidRPr="002A236A">
        <w:rPr>
          <w:color w:val="000000"/>
          <w:sz w:val="28"/>
          <w:szCs w:val="28"/>
        </w:rPr>
        <w:t xml:space="preserve">  </w:t>
      </w:r>
    </w:p>
    <w:p w:rsidR="00AE5E1A" w:rsidRDefault="00AE5E1A" w:rsidP="0054443F"/>
    <w:sectPr w:rsidR="00AE5E1A" w:rsidSect="0054443F">
      <w:headerReference w:type="default" r:id="rId6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C0" w:rsidRDefault="006F15C0" w:rsidP="00D35CF8">
      <w:r>
        <w:separator/>
      </w:r>
    </w:p>
  </w:endnote>
  <w:endnote w:type="continuationSeparator" w:id="1">
    <w:p w:rsidR="006F15C0" w:rsidRDefault="006F15C0" w:rsidP="00D3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C0" w:rsidRDefault="006F15C0" w:rsidP="00D35CF8">
      <w:r>
        <w:separator/>
      </w:r>
    </w:p>
  </w:footnote>
  <w:footnote w:type="continuationSeparator" w:id="1">
    <w:p w:rsidR="006F15C0" w:rsidRDefault="006F15C0" w:rsidP="00D3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F8" w:rsidRDefault="004C6D33">
    <w:pPr>
      <w:pStyle w:val="a6"/>
      <w:jc w:val="center"/>
    </w:pPr>
    <w:fldSimple w:instr=" PAGE   \* MERGEFORMAT ">
      <w:r w:rsidR="00DF239E">
        <w:rPr>
          <w:noProof/>
        </w:rPr>
        <w:t>2</w:t>
      </w:r>
    </w:fldSimple>
  </w:p>
  <w:p w:rsidR="00D35CF8" w:rsidRDefault="00D35C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B6"/>
    <w:rsid w:val="0002384F"/>
    <w:rsid w:val="00031E35"/>
    <w:rsid w:val="00045612"/>
    <w:rsid w:val="0009295B"/>
    <w:rsid w:val="000A0E41"/>
    <w:rsid w:val="000F2D96"/>
    <w:rsid w:val="0011719E"/>
    <w:rsid w:val="00123DF0"/>
    <w:rsid w:val="00136B88"/>
    <w:rsid w:val="00157632"/>
    <w:rsid w:val="00165488"/>
    <w:rsid w:val="001A010F"/>
    <w:rsid w:val="001A0F4D"/>
    <w:rsid w:val="001B27E7"/>
    <w:rsid w:val="001B48B4"/>
    <w:rsid w:val="001D11CC"/>
    <w:rsid w:val="001F1C38"/>
    <w:rsid w:val="00202CFD"/>
    <w:rsid w:val="00212095"/>
    <w:rsid w:val="00223493"/>
    <w:rsid w:val="00245981"/>
    <w:rsid w:val="00256FB1"/>
    <w:rsid w:val="00263F6A"/>
    <w:rsid w:val="00283636"/>
    <w:rsid w:val="00295A0B"/>
    <w:rsid w:val="002977F3"/>
    <w:rsid w:val="002A236A"/>
    <w:rsid w:val="002C6107"/>
    <w:rsid w:val="002D0B69"/>
    <w:rsid w:val="002D203A"/>
    <w:rsid w:val="002D7DCF"/>
    <w:rsid w:val="00300401"/>
    <w:rsid w:val="00302C2C"/>
    <w:rsid w:val="00336CBC"/>
    <w:rsid w:val="00337781"/>
    <w:rsid w:val="003451A1"/>
    <w:rsid w:val="00353047"/>
    <w:rsid w:val="00372238"/>
    <w:rsid w:val="003878F9"/>
    <w:rsid w:val="003953C4"/>
    <w:rsid w:val="00402A5E"/>
    <w:rsid w:val="004062A3"/>
    <w:rsid w:val="00413925"/>
    <w:rsid w:val="00427684"/>
    <w:rsid w:val="00440D03"/>
    <w:rsid w:val="00474A14"/>
    <w:rsid w:val="004C6D33"/>
    <w:rsid w:val="004D027E"/>
    <w:rsid w:val="004F7FAB"/>
    <w:rsid w:val="00507839"/>
    <w:rsid w:val="00507B81"/>
    <w:rsid w:val="00515877"/>
    <w:rsid w:val="00517A05"/>
    <w:rsid w:val="00527073"/>
    <w:rsid w:val="00530A35"/>
    <w:rsid w:val="0054443F"/>
    <w:rsid w:val="005552D4"/>
    <w:rsid w:val="0056360A"/>
    <w:rsid w:val="00583BEA"/>
    <w:rsid w:val="005865E5"/>
    <w:rsid w:val="00590057"/>
    <w:rsid w:val="005A38C5"/>
    <w:rsid w:val="005A76ED"/>
    <w:rsid w:val="005E1743"/>
    <w:rsid w:val="005E1C69"/>
    <w:rsid w:val="005E20E4"/>
    <w:rsid w:val="005E409E"/>
    <w:rsid w:val="005F02BE"/>
    <w:rsid w:val="005F14CE"/>
    <w:rsid w:val="006006F9"/>
    <w:rsid w:val="0063208F"/>
    <w:rsid w:val="006411C9"/>
    <w:rsid w:val="006A7303"/>
    <w:rsid w:val="006D741A"/>
    <w:rsid w:val="006E5140"/>
    <w:rsid w:val="006F15C0"/>
    <w:rsid w:val="006F4B3D"/>
    <w:rsid w:val="00722BA5"/>
    <w:rsid w:val="00731D93"/>
    <w:rsid w:val="0073383A"/>
    <w:rsid w:val="007555C3"/>
    <w:rsid w:val="00762007"/>
    <w:rsid w:val="007663EA"/>
    <w:rsid w:val="00767333"/>
    <w:rsid w:val="00770928"/>
    <w:rsid w:val="007C5594"/>
    <w:rsid w:val="007C678E"/>
    <w:rsid w:val="007D1985"/>
    <w:rsid w:val="007F3B13"/>
    <w:rsid w:val="00800611"/>
    <w:rsid w:val="00806C86"/>
    <w:rsid w:val="00815794"/>
    <w:rsid w:val="00822DF4"/>
    <w:rsid w:val="00827CDD"/>
    <w:rsid w:val="00830DC9"/>
    <w:rsid w:val="00833E7C"/>
    <w:rsid w:val="00835EC2"/>
    <w:rsid w:val="008425AE"/>
    <w:rsid w:val="0084661D"/>
    <w:rsid w:val="00860585"/>
    <w:rsid w:val="008B3769"/>
    <w:rsid w:val="008E48CB"/>
    <w:rsid w:val="008F398A"/>
    <w:rsid w:val="00923FA1"/>
    <w:rsid w:val="00926176"/>
    <w:rsid w:val="00953E4E"/>
    <w:rsid w:val="0098472E"/>
    <w:rsid w:val="0098768E"/>
    <w:rsid w:val="009C02AB"/>
    <w:rsid w:val="009C4DC4"/>
    <w:rsid w:val="009D14E0"/>
    <w:rsid w:val="009E4A9D"/>
    <w:rsid w:val="00A204B6"/>
    <w:rsid w:val="00A22B24"/>
    <w:rsid w:val="00A455E4"/>
    <w:rsid w:val="00A4658D"/>
    <w:rsid w:val="00A46BCF"/>
    <w:rsid w:val="00A64E4A"/>
    <w:rsid w:val="00A73E56"/>
    <w:rsid w:val="00A80E74"/>
    <w:rsid w:val="00A94737"/>
    <w:rsid w:val="00AA5225"/>
    <w:rsid w:val="00AA56B6"/>
    <w:rsid w:val="00AB5129"/>
    <w:rsid w:val="00AB73E7"/>
    <w:rsid w:val="00AC4F83"/>
    <w:rsid w:val="00AE0403"/>
    <w:rsid w:val="00AE10C0"/>
    <w:rsid w:val="00AE5E1A"/>
    <w:rsid w:val="00AF3BED"/>
    <w:rsid w:val="00AF447D"/>
    <w:rsid w:val="00AF7AB6"/>
    <w:rsid w:val="00B048B4"/>
    <w:rsid w:val="00B21787"/>
    <w:rsid w:val="00B42C53"/>
    <w:rsid w:val="00B60253"/>
    <w:rsid w:val="00B7364E"/>
    <w:rsid w:val="00BA2BF0"/>
    <w:rsid w:val="00BB3FE1"/>
    <w:rsid w:val="00BC3855"/>
    <w:rsid w:val="00BC6BA0"/>
    <w:rsid w:val="00C20371"/>
    <w:rsid w:val="00C23084"/>
    <w:rsid w:val="00C25502"/>
    <w:rsid w:val="00C2581D"/>
    <w:rsid w:val="00C272CC"/>
    <w:rsid w:val="00C54064"/>
    <w:rsid w:val="00C62D05"/>
    <w:rsid w:val="00C73958"/>
    <w:rsid w:val="00C83135"/>
    <w:rsid w:val="00C87EED"/>
    <w:rsid w:val="00C925EC"/>
    <w:rsid w:val="00C97FA3"/>
    <w:rsid w:val="00CB5C50"/>
    <w:rsid w:val="00CD6794"/>
    <w:rsid w:val="00CE3FAF"/>
    <w:rsid w:val="00CE7A48"/>
    <w:rsid w:val="00CF0CE8"/>
    <w:rsid w:val="00CF7139"/>
    <w:rsid w:val="00D04D0B"/>
    <w:rsid w:val="00D12137"/>
    <w:rsid w:val="00D2396C"/>
    <w:rsid w:val="00D35CF8"/>
    <w:rsid w:val="00D41BDB"/>
    <w:rsid w:val="00D466E3"/>
    <w:rsid w:val="00D533B6"/>
    <w:rsid w:val="00D616A0"/>
    <w:rsid w:val="00D63BEB"/>
    <w:rsid w:val="00D94A31"/>
    <w:rsid w:val="00DB1212"/>
    <w:rsid w:val="00DB6E08"/>
    <w:rsid w:val="00DC4323"/>
    <w:rsid w:val="00DD2979"/>
    <w:rsid w:val="00DF0CB6"/>
    <w:rsid w:val="00DF239E"/>
    <w:rsid w:val="00DF5634"/>
    <w:rsid w:val="00E020F1"/>
    <w:rsid w:val="00E13AFB"/>
    <w:rsid w:val="00E2076F"/>
    <w:rsid w:val="00E2710F"/>
    <w:rsid w:val="00E36F86"/>
    <w:rsid w:val="00E41B55"/>
    <w:rsid w:val="00E451E0"/>
    <w:rsid w:val="00E527BE"/>
    <w:rsid w:val="00E54B35"/>
    <w:rsid w:val="00E61CB0"/>
    <w:rsid w:val="00E65FFC"/>
    <w:rsid w:val="00E66A2E"/>
    <w:rsid w:val="00E77F82"/>
    <w:rsid w:val="00E86844"/>
    <w:rsid w:val="00EA1E51"/>
    <w:rsid w:val="00EB0404"/>
    <w:rsid w:val="00EC4199"/>
    <w:rsid w:val="00ED76C0"/>
    <w:rsid w:val="00EE0914"/>
    <w:rsid w:val="00EE0E26"/>
    <w:rsid w:val="00F343B1"/>
    <w:rsid w:val="00F34D08"/>
    <w:rsid w:val="00F530CA"/>
    <w:rsid w:val="00F5445A"/>
    <w:rsid w:val="00F67240"/>
    <w:rsid w:val="00F92822"/>
    <w:rsid w:val="00F94467"/>
    <w:rsid w:val="00FB41E3"/>
    <w:rsid w:val="00FB4D43"/>
    <w:rsid w:val="00FD08B9"/>
    <w:rsid w:val="00FD2303"/>
    <w:rsid w:val="00FD4FAE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D33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A56B6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0CB6"/>
    <w:pPr>
      <w:spacing w:after="255"/>
    </w:pPr>
  </w:style>
  <w:style w:type="character" w:styleId="a4">
    <w:name w:val="Strong"/>
    <w:qFormat/>
    <w:rsid w:val="00DF0CB6"/>
    <w:rPr>
      <w:b/>
      <w:bCs/>
    </w:rPr>
  </w:style>
  <w:style w:type="paragraph" w:styleId="a5">
    <w:name w:val="Balloon Text"/>
    <w:basedOn w:val="a"/>
    <w:semiHidden/>
    <w:rsid w:val="00B217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D35CF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D35CF8"/>
    <w:rPr>
      <w:sz w:val="24"/>
      <w:szCs w:val="24"/>
    </w:rPr>
  </w:style>
  <w:style w:type="paragraph" w:styleId="a8">
    <w:name w:val="footer"/>
    <w:basedOn w:val="a"/>
    <w:link w:val="a9"/>
    <w:rsid w:val="00D35CF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D35CF8"/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AA56B6"/>
    <w:rPr>
      <w:b/>
      <w:bCs/>
      <w:sz w:val="27"/>
      <w:szCs w:val="27"/>
    </w:rPr>
  </w:style>
  <w:style w:type="table" w:styleId="aa">
    <w:name w:val="Table Grid"/>
    <w:basedOn w:val="a1"/>
    <w:rsid w:val="005F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888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обеспечении доступа к информации о деятельности органов местного самоуправления сельского поселения Юрцовское Егорьевского муниципального района Московской области</vt:lpstr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обеспечении доступа к информации о деятельности органов местного самоуправления сельского поселения Юрцовское Егорьевского муниципального района Московской области</dc:title>
  <dc:creator>xfgfgki</dc:creator>
  <cp:lastModifiedBy>Admin</cp:lastModifiedBy>
  <cp:revision>4</cp:revision>
  <cp:lastPrinted>2023-09-29T00:34:00Z</cp:lastPrinted>
  <dcterms:created xsi:type="dcterms:W3CDTF">2023-09-18T05:53:00Z</dcterms:created>
  <dcterms:modified xsi:type="dcterms:W3CDTF">2023-09-29T00:40:00Z</dcterms:modified>
</cp:coreProperties>
</file>