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A6" w:rsidRPr="007A3A79" w:rsidRDefault="00C86CA6" w:rsidP="00FF020B">
      <w:pPr>
        <w:pStyle w:val="a6"/>
        <w:spacing w:after="0"/>
        <w:contextualSpacing/>
        <w:jc w:val="center"/>
        <w:rPr>
          <w:b/>
          <w:sz w:val="36"/>
          <w:szCs w:val="36"/>
        </w:rPr>
      </w:pPr>
      <w:r w:rsidRPr="007A3A79">
        <w:rPr>
          <w:b/>
          <w:sz w:val="36"/>
          <w:szCs w:val="36"/>
        </w:rPr>
        <w:t>АДМИНИСТРАЦИЯ ГОРОДСКОГО ОКРУГА</w:t>
      </w:r>
    </w:p>
    <w:p w:rsidR="00C86CA6" w:rsidRPr="007A3A79" w:rsidRDefault="00C86CA6" w:rsidP="00FF020B">
      <w:pPr>
        <w:pStyle w:val="a6"/>
        <w:spacing w:after="0"/>
        <w:contextualSpacing/>
        <w:jc w:val="center"/>
        <w:rPr>
          <w:b/>
          <w:sz w:val="36"/>
          <w:szCs w:val="36"/>
        </w:rPr>
      </w:pPr>
      <w:r w:rsidRPr="007A3A79">
        <w:rPr>
          <w:b/>
          <w:sz w:val="36"/>
          <w:szCs w:val="36"/>
        </w:rPr>
        <w:t>«ГОРОД ПЕТРОВСК-ЗАБАЙКАЛЬСКИЙ»</w:t>
      </w:r>
    </w:p>
    <w:p w:rsidR="00FF020B" w:rsidRPr="002004A5" w:rsidRDefault="00FF020B" w:rsidP="00FF020B">
      <w:pPr>
        <w:pStyle w:val="a6"/>
        <w:spacing w:after="0"/>
        <w:contextualSpacing/>
        <w:jc w:val="center"/>
        <w:rPr>
          <w:b/>
          <w:sz w:val="28"/>
          <w:szCs w:val="28"/>
        </w:rPr>
      </w:pPr>
    </w:p>
    <w:p w:rsidR="00FF020B" w:rsidRPr="007A3A79" w:rsidRDefault="00C86CA6" w:rsidP="00C86CA6">
      <w:pPr>
        <w:pStyle w:val="a6"/>
        <w:ind w:right="-29"/>
        <w:contextualSpacing/>
        <w:jc w:val="center"/>
        <w:rPr>
          <w:b/>
          <w:sz w:val="44"/>
          <w:szCs w:val="44"/>
        </w:rPr>
      </w:pPr>
      <w:r w:rsidRPr="007A3A79">
        <w:rPr>
          <w:b/>
          <w:sz w:val="44"/>
          <w:szCs w:val="44"/>
        </w:rPr>
        <w:t xml:space="preserve">ПОСТАНОВЛЕНИЕ </w:t>
      </w:r>
    </w:p>
    <w:p w:rsidR="00C86CA6" w:rsidRPr="002004A5" w:rsidRDefault="00C86CA6" w:rsidP="00C86CA6">
      <w:pPr>
        <w:ind w:right="-29" w:firstLine="156"/>
        <w:contextualSpacing/>
        <w:rPr>
          <w:b/>
          <w:bCs/>
          <w:sz w:val="28"/>
          <w:szCs w:val="28"/>
        </w:rPr>
      </w:pPr>
    </w:p>
    <w:p w:rsidR="00FF020B" w:rsidRPr="002004A5" w:rsidRDefault="007A3A79" w:rsidP="007A3A79">
      <w:pPr>
        <w:pStyle w:val="1"/>
        <w:ind w:right="-29"/>
        <w:contextualSpacing/>
        <w:jc w:val="both"/>
        <w:rPr>
          <w:bCs w:val="0"/>
          <w:szCs w:val="28"/>
        </w:rPr>
      </w:pPr>
      <w:r>
        <w:rPr>
          <w:bCs w:val="0"/>
          <w:szCs w:val="28"/>
        </w:rPr>
        <w:t xml:space="preserve">12 октября 2023 года                                                                                   </w:t>
      </w:r>
      <w:r w:rsidR="00FF020B" w:rsidRPr="002004A5">
        <w:rPr>
          <w:bCs w:val="0"/>
          <w:szCs w:val="28"/>
        </w:rPr>
        <w:t xml:space="preserve">№ </w:t>
      </w:r>
      <w:r>
        <w:rPr>
          <w:bCs w:val="0"/>
          <w:szCs w:val="28"/>
        </w:rPr>
        <w:t>841</w:t>
      </w:r>
    </w:p>
    <w:p w:rsidR="00C86CA6" w:rsidRPr="002004A5" w:rsidRDefault="00C86CA6" w:rsidP="00C86CA6">
      <w:pPr>
        <w:pStyle w:val="1"/>
        <w:ind w:right="-29"/>
        <w:contextualSpacing/>
        <w:rPr>
          <w:b/>
          <w:bCs w:val="0"/>
          <w:szCs w:val="28"/>
        </w:rPr>
      </w:pPr>
    </w:p>
    <w:p w:rsidR="00C86CA6" w:rsidRPr="002004A5" w:rsidRDefault="00C86CA6" w:rsidP="00C86CA6">
      <w:pPr>
        <w:ind w:right="-29" w:firstLine="156"/>
        <w:contextualSpacing/>
        <w:jc w:val="center"/>
        <w:rPr>
          <w:b/>
          <w:bCs/>
          <w:sz w:val="28"/>
          <w:szCs w:val="28"/>
        </w:rPr>
      </w:pPr>
      <w:r w:rsidRPr="002004A5">
        <w:rPr>
          <w:b/>
          <w:bCs/>
          <w:sz w:val="28"/>
          <w:szCs w:val="28"/>
        </w:rPr>
        <w:t>г. Петровск-Забайкальский</w:t>
      </w:r>
    </w:p>
    <w:p w:rsidR="00C86CA6" w:rsidRPr="002004A5" w:rsidRDefault="00C86CA6" w:rsidP="00C86CA6">
      <w:pPr>
        <w:ind w:right="-29" w:firstLine="156"/>
        <w:contextualSpacing/>
        <w:jc w:val="center"/>
        <w:rPr>
          <w:sz w:val="28"/>
          <w:szCs w:val="28"/>
        </w:rPr>
      </w:pPr>
    </w:p>
    <w:p w:rsidR="00C86CA6" w:rsidRPr="002004A5" w:rsidRDefault="00C86CA6" w:rsidP="00C86CA6">
      <w:pPr>
        <w:shd w:val="clear" w:color="auto" w:fill="FFFFFF"/>
        <w:ind w:left="24" w:right="3110"/>
        <w:contextualSpacing/>
        <w:rPr>
          <w:b/>
          <w:bCs/>
          <w:color w:val="000000"/>
          <w:spacing w:val="-1"/>
          <w:sz w:val="28"/>
          <w:szCs w:val="28"/>
        </w:rPr>
      </w:pPr>
    </w:p>
    <w:p w:rsidR="00431833" w:rsidRPr="002004A5" w:rsidRDefault="00C86CA6" w:rsidP="00FF020B">
      <w:pPr>
        <w:ind w:right="2160"/>
        <w:contextualSpacing/>
        <w:rPr>
          <w:b/>
          <w:bCs/>
          <w:iCs/>
          <w:sz w:val="28"/>
          <w:szCs w:val="28"/>
        </w:rPr>
      </w:pPr>
      <w:r w:rsidRPr="002004A5">
        <w:rPr>
          <w:b/>
          <w:bCs/>
          <w:color w:val="000000"/>
          <w:spacing w:val="-1"/>
          <w:sz w:val="28"/>
          <w:szCs w:val="28"/>
        </w:rPr>
        <w:t xml:space="preserve">Об </w:t>
      </w:r>
      <w:r w:rsidRPr="002004A5">
        <w:rPr>
          <w:b/>
          <w:bCs/>
          <w:color w:val="000000"/>
          <w:sz w:val="28"/>
          <w:szCs w:val="28"/>
        </w:rPr>
        <w:t xml:space="preserve">утверждении муниципальной программы </w:t>
      </w:r>
      <w:r w:rsidR="00431833" w:rsidRPr="002004A5">
        <w:rPr>
          <w:b/>
          <w:bCs/>
          <w:iCs/>
          <w:sz w:val="28"/>
          <w:szCs w:val="28"/>
        </w:rPr>
        <w:t>«Комплексные меры противодействия злоупотреблению наркотиками, их незаконному оборотуи алкоголизации населения на 20</w:t>
      </w:r>
      <w:r w:rsidR="004D77E5">
        <w:rPr>
          <w:b/>
          <w:bCs/>
          <w:iCs/>
          <w:sz w:val="28"/>
          <w:szCs w:val="28"/>
        </w:rPr>
        <w:t>24</w:t>
      </w:r>
      <w:r w:rsidR="00431833" w:rsidRPr="002004A5">
        <w:rPr>
          <w:b/>
          <w:bCs/>
          <w:iCs/>
          <w:sz w:val="28"/>
          <w:szCs w:val="28"/>
        </w:rPr>
        <w:t>-20</w:t>
      </w:r>
      <w:r w:rsidR="004D77E5">
        <w:rPr>
          <w:b/>
          <w:bCs/>
          <w:iCs/>
          <w:sz w:val="28"/>
          <w:szCs w:val="28"/>
        </w:rPr>
        <w:t>25</w:t>
      </w:r>
      <w:r w:rsidR="00A66BC2" w:rsidRPr="002004A5">
        <w:rPr>
          <w:b/>
          <w:bCs/>
          <w:iCs/>
          <w:sz w:val="28"/>
          <w:szCs w:val="28"/>
        </w:rPr>
        <w:t>годы</w:t>
      </w:r>
      <w:r w:rsidR="00431833" w:rsidRPr="002004A5">
        <w:rPr>
          <w:b/>
          <w:bCs/>
          <w:iCs/>
          <w:sz w:val="28"/>
          <w:szCs w:val="28"/>
        </w:rPr>
        <w:t>»</w:t>
      </w:r>
    </w:p>
    <w:p w:rsidR="00431833" w:rsidRPr="002004A5" w:rsidRDefault="00431833" w:rsidP="007A3A79">
      <w:pPr>
        <w:jc w:val="center"/>
        <w:rPr>
          <w:bCs/>
          <w:sz w:val="28"/>
          <w:szCs w:val="28"/>
        </w:rPr>
      </w:pPr>
    </w:p>
    <w:p w:rsidR="00431833" w:rsidRPr="002004A5" w:rsidRDefault="00431833" w:rsidP="007A3A79">
      <w:pPr>
        <w:pStyle w:val="20"/>
        <w:ind w:firstLine="720"/>
        <w:jc w:val="both"/>
        <w:rPr>
          <w:b/>
          <w:spacing w:val="20"/>
          <w:szCs w:val="28"/>
        </w:rPr>
      </w:pPr>
      <w:r w:rsidRPr="002004A5">
        <w:rPr>
          <w:szCs w:val="28"/>
        </w:rPr>
        <w:t xml:space="preserve">В соответствии с </w:t>
      </w:r>
      <w:r w:rsidR="006A2F2D" w:rsidRPr="002004A5">
        <w:rPr>
          <w:szCs w:val="28"/>
        </w:rPr>
        <w:t>Федеральным з</w:t>
      </w:r>
      <w:r w:rsidRPr="002004A5">
        <w:rPr>
          <w:szCs w:val="28"/>
        </w:rPr>
        <w:t xml:space="preserve">аконом </w:t>
      </w:r>
      <w:r w:rsidR="006A2F2D" w:rsidRPr="002004A5">
        <w:rPr>
          <w:szCs w:val="28"/>
        </w:rPr>
        <w:t xml:space="preserve"> от 06.10.2003 г. № 131-ФЗ</w:t>
      </w:r>
      <w:r w:rsidRPr="002004A5">
        <w:rPr>
          <w:szCs w:val="28"/>
        </w:rPr>
        <w:t xml:space="preserve"> «Об общих принципах организации местного самоуправления в Р</w:t>
      </w:r>
      <w:r w:rsidR="006A2F2D" w:rsidRPr="002004A5">
        <w:rPr>
          <w:szCs w:val="28"/>
        </w:rPr>
        <w:t xml:space="preserve">оссийской </w:t>
      </w:r>
      <w:r w:rsidRPr="002004A5">
        <w:rPr>
          <w:szCs w:val="28"/>
        </w:rPr>
        <w:t>Ф</w:t>
      </w:r>
      <w:r w:rsidR="006A2F2D" w:rsidRPr="002004A5">
        <w:rPr>
          <w:szCs w:val="28"/>
        </w:rPr>
        <w:t>едерации</w:t>
      </w:r>
      <w:r w:rsidRPr="002004A5">
        <w:rPr>
          <w:szCs w:val="28"/>
        </w:rPr>
        <w:t xml:space="preserve">», </w:t>
      </w:r>
      <w:r w:rsidR="004A7DDD" w:rsidRPr="002004A5">
        <w:rPr>
          <w:szCs w:val="28"/>
        </w:rPr>
        <w:t>Стратегией государственной антинаркотической политики Российской Федерации на период до 2030 года, утвержденной Указом Прези</w:t>
      </w:r>
      <w:r w:rsidR="008B68BF" w:rsidRPr="002004A5">
        <w:rPr>
          <w:szCs w:val="28"/>
        </w:rPr>
        <w:t>дента Российской Федерации от 23</w:t>
      </w:r>
      <w:r w:rsidR="004A7DDD" w:rsidRPr="002004A5">
        <w:rPr>
          <w:szCs w:val="28"/>
        </w:rPr>
        <w:t xml:space="preserve"> ноября 2020 года №733, </w:t>
      </w:r>
      <w:r w:rsidR="003B7C5F" w:rsidRPr="002004A5">
        <w:rPr>
          <w:szCs w:val="28"/>
        </w:rPr>
        <w:t>Постановлением Правительства</w:t>
      </w:r>
      <w:r w:rsidR="00A50D01" w:rsidRPr="002004A5">
        <w:rPr>
          <w:szCs w:val="28"/>
        </w:rPr>
        <w:t xml:space="preserve"> Забайкальского края от </w:t>
      </w:r>
      <w:r w:rsidR="00272DB5" w:rsidRPr="002004A5">
        <w:rPr>
          <w:szCs w:val="28"/>
        </w:rPr>
        <w:t>15.08.2014</w:t>
      </w:r>
      <w:r w:rsidR="003B7C5F" w:rsidRPr="002004A5">
        <w:rPr>
          <w:szCs w:val="28"/>
        </w:rPr>
        <w:t xml:space="preserve">г. № </w:t>
      </w:r>
      <w:r w:rsidR="00272DB5" w:rsidRPr="002004A5">
        <w:rPr>
          <w:szCs w:val="28"/>
        </w:rPr>
        <w:t>467</w:t>
      </w:r>
      <w:r w:rsidRPr="002004A5">
        <w:rPr>
          <w:szCs w:val="28"/>
        </w:rPr>
        <w:t xml:space="preserve">«Об утверждении </w:t>
      </w:r>
      <w:r w:rsidR="00272DB5" w:rsidRPr="002004A5">
        <w:rPr>
          <w:szCs w:val="28"/>
        </w:rPr>
        <w:t>государственной</w:t>
      </w:r>
      <w:r w:rsidRPr="002004A5">
        <w:rPr>
          <w:szCs w:val="28"/>
        </w:rPr>
        <w:t xml:space="preserve"> программы </w:t>
      </w:r>
      <w:r w:rsidR="00272DB5" w:rsidRPr="002004A5">
        <w:rPr>
          <w:szCs w:val="28"/>
        </w:rPr>
        <w:t xml:space="preserve">Забайкальского края </w:t>
      </w:r>
      <w:r w:rsidRPr="002004A5">
        <w:rPr>
          <w:szCs w:val="28"/>
        </w:rPr>
        <w:t xml:space="preserve">«Комплексные меры </w:t>
      </w:r>
      <w:r w:rsidR="00272DB5" w:rsidRPr="002004A5">
        <w:rPr>
          <w:szCs w:val="28"/>
        </w:rPr>
        <w:t>по улучшению наркологической ситуации в Заб</w:t>
      </w:r>
      <w:r w:rsidR="008B68BF" w:rsidRPr="002004A5">
        <w:rPr>
          <w:szCs w:val="28"/>
        </w:rPr>
        <w:t>айкальском крае</w:t>
      </w:r>
      <w:r w:rsidRPr="002004A5">
        <w:rPr>
          <w:szCs w:val="28"/>
        </w:rPr>
        <w:t>»,</w:t>
      </w:r>
      <w:r w:rsidR="004A7DDD" w:rsidRPr="002004A5">
        <w:rPr>
          <w:szCs w:val="28"/>
        </w:rPr>
        <w:t>администрация городского округа «Город Петровск-Забайкальский»</w:t>
      </w:r>
      <w:r w:rsidRPr="002004A5">
        <w:rPr>
          <w:szCs w:val="28"/>
        </w:rPr>
        <w:t xml:space="preserve">,   </w:t>
      </w:r>
      <w:r w:rsidR="004471FB" w:rsidRPr="002004A5">
        <w:rPr>
          <w:b/>
          <w:spacing w:val="20"/>
          <w:szCs w:val="28"/>
        </w:rPr>
        <w:t>постановляет:</w:t>
      </w:r>
    </w:p>
    <w:p w:rsidR="00431833" w:rsidRPr="002004A5" w:rsidRDefault="00431833" w:rsidP="007A3A79">
      <w:pPr>
        <w:pStyle w:val="20"/>
        <w:tabs>
          <w:tab w:val="left" w:pos="1080"/>
        </w:tabs>
        <w:ind w:firstLine="720"/>
        <w:jc w:val="both"/>
        <w:rPr>
          <w:szCs w:val="28"/>
        </w:rPr>
      </w:pPr>
      <w:r w:rsidRPr="002004A5">
        <w:rPr>
          <w:szCs w:val="28"/>
        </w:rPr>
        <w:t>1.</w:t>
      </w:r>
      <w:r w:rsidR="007A3A79">
        <w:rPr>
          <w:szCs w:val="28"/>
        </w:rPr>
        <w:t xml:space="preserve"> </w:t>
      </w:r>
      <w:r w:rsidRPr="002004A5">
        <w:rPr>
          <w:szCs w:val="28"/>
        </w:rPr>
        <w:t xml:space="preserve">Утвердить прилагаемую </w:t>
      </w:r>
      <w:r w:rsidR="00C86CA6" w:rsidRPr="002004A5">
        <w:rPr>
          <w:szCs w:val="28"/>
        </w:rPr>
        <w:t>муниципальную</w:t>
      </w:r>
      <w:r w:rsidRPr="002004A5">
        <w:rPr>
          <w:szCs w:val="28"/>
        </w:rPr>
        <w:t xml:space="preserve"> программу «Комплексные меры противодействия злоупотреблению наркотиками, их незаконному обороту и алкоголизации населения на </w:t>
      </w:r>
      <w:r w:rsidR="00EE0E05" w:rsidRPr="002004A5">
        <w:rPr>
          <w:szCs w:val="28"/>
        </w:rPr>
        <w:t>20</w:t>
      </w:r>
      <w:r w:rsidR="004F2B4D">
        <w:rPr>
          <w:szCs w:val="28"/>
        </w:rPr>
        <w:t>24</w:t>
      </w:r>
      <w:r w:rsidR="00EE0E05" w:rsidRPr="002004A5">
        <w:rPr>
          <w:szCs w:val="28"/>
        </w:rPr>
        <w:t>-20</w:t>
      </w:r>
      <w:r w:rsidR="004F2B4D">
        <w:rPr>
          <w:szCs w:val="28"/>
        </w:rPr>
        <w:t>25</w:t>
      </w:r>
      <w:r w:rsidRPr="002004A5">
        <w:rPr>
          <w:szCs w:val="28"/>
        </w:rPr>
        <w:t>годы» (далее программа).</w:t>
      </w:r>
    </w:p>
    <w:p w:rsidR="004A7DDD" w:rsidRPr="002004A5" w:rsidRDefault="00431833" w:rsidP="007A3A79">
      <w:pPr>
        <w:ind w:firstLine="708"/>
        <w:rPr>
          <w:rFonts w:eastAsia="Calibri"/>
          <w:sz w:val="28"/>
          <w:szCs w:val="28"/>
          <w:lang w:eastAsia="en-US"/>
        </w:rPr>
      </w:pPr>
      <w:r w:rsidRPr="002004A5">
        <w:rPr>
          <w:sz w:val="28"/>
          <w:szCs w:val="28"/>
        </w:rPr>
        <w:t>2.</w:t>
      </w:r>
      <w:r w:rsidR="007A3A79">
        <w:rPr>
          <w:sz w:val="28"/>
          <w:szCs w:val="28"/>
        </w:rPr>
        <w:t xml:space="preserve"> </w:t>
      </w:r>
      <w:r w:rsidR="004A7DDD" w:rsidRPr="002004A5">
        <w:rPr>
          <w:rFonts w:eastAsia="Calibri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обнародования.</w:t>
      </w:r>
    </w:p>
    <w:p w:rsidR="004A7DDD" w:rsidRPr="002004A5" w:rsidRDefault="004A7DDD" w:rsidP="007A3A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4A5">
        <w:rPr>
          <w:rFonts w:eastAsia="Calibri"/>
          <w:sz w:val="28"/>
          <w:szCs w:val="28"/>
          <w:lang w:eastAsia="en-US"/>
        </w:rPr>
        <w:t>3. 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4606F0" w:rsidRDefault="004606F0" w:rsidP="005F76FF">
      <w:pPr>
        <w:rPr>
          <w:sz w:val="28"/>
          <w:szCs w:val="28"/>
        </w:rPr>
      </w:pPr>
    </w:p>
    <w:p w:rsidR="007A3A79" w:rsidRDefault="007A3A79" w:rsidP="005F76FF">
      <w:pPr>
        <w:rPr>
          <w:sz w:val="28"/>
          <w:szCs w:val="28"/>
        </w:rPr>
      </w:pPr>
    </w:p>
    <w:p w:rsidR="007A3A79" w:rsidRDefault="007A3A79" w:rsidP="005F76FF">
      <w:pPr>
        <w:rPr>
          <w:sz w:val="28"/>
          <w:szCs w:val="28"/>
        </w:rPr>
      </w:pPr>
    </w:p>
    <w:p w:rsidR="005F76FF" w:rsidRPr="002004A5" w:rsidRDefault="004A7DDD" w:rsidP="005F76FF">
      <w:pPr>
        <w:rPr>
          <w:sz w:val="28"/>
          <w:szCs w:val="28"/>
        </w:rPr>
      </w:pPr>
      <w:r w:rsidRPr="002004A5">
        <w:rPr>
          <w:sz w:val="28"/>
          <w:szCs w:val="28"/>
        </w:rPr>
        <w:t>Глав</w:t>
      </w:r>
      <w:r w:rsidR="00B10B44" w:rsidRPr="002004A5">
        <w:rPr>
          <w:sz w:val="28"/>
          <w:szCs w:val="28"/>
        </w:rPr>
        <w:t>а</w:t>
      </w:r>
      <w:r w:rsidR="005F76FF" w:rsidRPr="002004A5">
        <w:rPr>
          <w:sz w:val="28"/>
          <w:szCs w:val="28"/>
        </w:rPr>
        <w:t xml:space="preserve"> городского округа </w:t>
      </w:r>
    </w:p>
    <w:p w:rsidR="005F76FF" w:rsidRPr="002004A5" w:rsidRDefault="005F76FF" w:rsidP="005F76FF">
      <w:pPr>
        <w:rPr>
          <w:sz w:val="28"/>
          <w:szCs w:val="28"/>
        </w:rPr>
      </w:pPr>
      <w:r w:rsidRPr="002004A5">
        <w:rPr>
          <w:sz w:val="28"/>
          <w:szCs w:val="28"/>
        </w:rPr>
        <w:t xml:space="preserve">«Город Петровск-Забайкальский»   </w:t>
      </w:r>
      <w:r w:rsidR="004F2B4D">
        <w:rPr>
          <w:sz w:val="28"/>
          <w:szCs w:val="28"/>
        </w:rPr>
        <w:t xml:space="preserve">     </w:t>
      </w:r>
      <w:r w:rsidR="007A3A79">
        <w:rPr>
          <w:sz w:val="28"/>
          <w:szCs w:val="28"/>
        </w:rPr>
        <w:t xml:space="preserve">                                  </w:t>
      </w:r>
      <w:r w:rsidR="004F2B4D">
        <w:rPr>
          <w:sz w:val="28"/>
          <w:szCs w:val="28"/>
        </w:rPr>
        <w:t xml:space="preserve">          Н.В. Горюнов</w:t>
      </w:r>
    </w:p>
    <w:p w:rsidR="005F76FF" w:rsidRPr="00994717" w:rsidRDefault="0058368D" w:rsidP="00FF020B">
      <w:pPr>
        <w:ind w:left="150"/>
        <w:jc w:val="right"/>
      </w:pPr>
      <w:r w:rsidRPr="002004A5">
        <w:rPr>
          <w:sz w:val="28"/>
          <w:szCs w:val="28"/>
        </w:rPr>
        <w:br w:type="page"/>
      </w:r>
      <w:r w:rsidR="00FF020B" w:rsidRPr="00994717">
        <w:lastRenderedPageBreak/>
        <w:t>УТВЕРЖДЕНА</w:t>
      </w:r>
    </w:p>
    <w:p w:rsidR="00FF020B" w:rsidRPr="00994717" w:rsidRDefault="00FF020B" w:rsidP="00FF020B">
      <w:pPr>
        <w:ind w:left="150"/>
        <w:jc w:val="right"/>
      </w:pPr>
      <w:r w:rsidRPr="00994717">
        <w:t xml:space="preserve">постановлением администрации </w:t>
      </w:r>
    </w:p>
    <w:p w:rsidR="00FF020B" w:rsidRPr="00994717" w:rsidRDefault="00FF020B" w:rsidP="00FF020B">
      <w:pPr>
        <w:ind w:left="150"/>
        <w:jc w:val="right"/>
      </w:pPr>
      <w:r w:rsidRPr="00994717">
        <w:t xml:space="preserve">городского округа </w:t>
      </w:r>
    </w:p>
    <w:p w:rsidR="00FF020B" w:rsidRPr="00994717" w:rsidRDefault="00FF020B" w:rsidP="00FF020B">
      <w:pPr>
        <w:ind w:left="150"/>
        <w:jc w:val="right"/>
      </w:pPr>
      <w:r w:rsidRPr="00994717">
        <w:t xml:space="preserve">«Город Петровск-Забайкальский» </w:t>
      </w:r>
    </w:p>
    <w:p w:rsidR="00FF020B" w:rsidRPr="00994717" w:rsidRDefault="00FF020B" w:rsidP="00FF020B">
      <w:pPr>
        <w:ind w:left="150"/>
        <w:jc w:val="right"/>
      </w:pPr>
      <w:r w:rsidRPr="00994717">
        <w:t xml:space="preserve">от </w:t>
      </w:r>
      <w:r w:rsidR="007A3A79">
        <w:t>12.10.2023 г.</w:t>
      </w:r>
      <w:r w:rsidR="00EE0E05" w:rsidRPr="00994717">
        <w:t xml:space="preserve"> № </w:t>
      </w:r>
      <w:r w:rsidR="007A3A79">
        <w:t>841</w:t>
      </w:r>
    </w:p>
    <w:p w:rsidR="00FF020B" w:rsidRPr="00994717" w:rsidRDefault="00FF020B" w:rsidP="00FF020B">
      <w:pPr>
        <w:ind w:left="150"/>
        <w:jc w:val="right"/>
      </w:pPr>
    </w:p>
    <w:p w:rsidR="00FF020B" w:rsidRPr="00994717" w:rsidRDefault="00FF020B" w:rsidP="00FF020B">
      <w:pPr>
        <w:ind w:left="150"/>
        <w:jc w:val="right"/>
      </w:pPr>
    </w:p>
    <w:p w:rsidR="00FF020B" w:rsidRPr="00994717" w:rsidRDefault="00FF020B" w:rsidP="00FF020B">
      <w:pPr>
        <w:ind w:left="150"/>
        <w:jc w:val="right"/>
      </w:pPr>
    </w:p>
    <w:p w:rsidR="00FF020B" w:rsidRPr="00994717" w:rsidRDefault="00FF020B" w:rsidP="00FF020B">
      <w:pPr>
        <w:ind w:left="150"/>
        <w:jc w:val="right"/>
      </w:pPr>
    </w:p>
    <w:p w:rsidR="00FF020B" w:rsidRPr="00994717" w:rsidRDefault="00FF020B" w:rsidP="00FF020B">
      <w:pPr>
        <w:ind w:left="150"/>
        <w:jc w:val="right"/>
      </w:pPr>
    </w:p>
    <w:p w:rsidR="00FF020B" w:rsidRPr="00994717" w:rsidRDefault="00FF020B" w:rsidP="00FF020B">
      <w:pPr>
        <w:ind w:left="150"/>
        <w:jc w:val="right"/>
      </w:pPr>
    </w:p>
    <w:p w:rsidR="00C86CA6" w:rsidRPr="00994717" w:rsidRDefault="00C86CA6" w:rsidP="001729EA">
      <w:pPr>
        <w:jc w:val="center"/>
        <w:rPr>
          <w:b/>
          <w:bCs/>
        </w:rPr>
      </w:pPr>
    </w:p>
    <w:p w:rsidR="00F73D28" w:rsidRPr="00994717" w:rsidRDefault="00C86CA6" w:rsidP="001729EA">
      <w:pPr>
        <w:jc w:val="center"/>
        <w:rPr>
          <w:b/>
          <w:bCs/>
        </w:rPr>
      </w:pPr>
      <w:r w:rsidRPr="00994717">
        <w:rPr>
          <w:b/>
          <w:bCs/>
        </w:rPr>
        <w:t>МУНИЦИПАЛЬНАЯ</w:t>
      </w:r>
      <w:r w:rsidR="00C975B6" w:rsidRPr="00994717">
        <w:rPr>
          <w:b/>
          <w:bCs/>
        </w:rPr>
        <w:t xml:space="preserve"> ПРОГРАММА</w:t>
      </w:r>
    </w:p>
    <w:p w:rsidR="00FF020B" w:rsidRPr="00994717" w:rsidRDefault="00FF020B" w:rsidP="001729EA">
      <w:pPr>
        <w:jc w:val="center"/>
        <w:rPr>
          <w:b/>
          <w:bCs/>
        </w:rPr>
      </w:pPr>
    </w:p>
    <w:p w:rsidR="00FF020B" w:rsidRPr="00994717" w:rsidRDefault="00C975B6" w:rsidP="001729EA">
      <w:pPr>
        <w:jc w:val="center"/>
        <w:rPr>
          <w:b/>
        </w:rPr>
      </w:pPr>
      <w:r w:rsidRPr="00994717">
        <w:rPr>
          <w:b/>
          <w:bCs/>
        </w:rPr>
        <w:t xml:space="preserve"> «КОМПЛЕКСНЫЕ МЕРЫПРОТИВОДЕЙСТВИЯ ЗЛОУПОТРЕБЛЕНИЮ НАРКОТИКАМИ, </w:t>
      </w:r>
      <w:r w:rsidRPr="00994717">
        <w:rPr>
          <w:b/>
        </w:rPr>
        <w:t>ИХ НЕЗАКОННОМУ ОБОРОТУ И АЛКОГОЛИЗАЦИИ НАСЕЛЕНИЯ</w:t>
      </w:r>
    </w:p>
    <w:p w:rsidR="00C975B6" w:rsidRPr="00994717" w:rsidRDefault="00C975B6" w:rsidP="001729EA">
      <w:pPr>
        <w:jc w:val="center"/>
        <w:rPr>
          <w:b/>
          <w:bCs/>
        </w:rPr>
      </w:pPr>
      <w:r w:rsidRPr="00994717">
        <w:rPr>
          <w:b/>
          <w:bCs/>
        </w:rPr>
        <w:t xml:space="preserve">НА </w:t>
      </w:r>
      <w:r w:rsidR="00EE0E05" w:rsidRPr="00994717">
        <w:rPr>
          <w:b/>
          <w:bCs/>
        </w:rPr>
        <w:t>20</w:t>
      </w:r>
      <w:r w:rsidR="004D77E5">
        <w:rPr>
          <w:b/>
          <w:bCs/>
        </w:rPr>
        <w:t>24</w:t>
      </w:r>
      <w:r w:rsidR="00EE0E05" w:rsidRPr="00994717">
        <w:rPr>
          <w:b/>
          <w:bCs/>
        </w:rPr>
        <w:t>-20</w:t>
      </w:r>
      <w:r w:rsidR="004D77E5">
        <w:rPr>
          <w:b/>
          <w:bCs/>
        </w:rPr>
        <w:t>25</w:t>
      </w:r>
      <w:r w:rsidRPr="00994717">
        <w:rPr>
          <w:b/>
          <w:bCs/>
        </w:rPr>
        <w:t>ГОДЫ»</w:t>
      </w:r>
    </w:p>
    <w:p w:rsidR="00C975B6" w:rsidRPr="00994717" w:rsidRDefault="00C975B6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Default="00FF020B" w:rsidP="00C975B6">
      <w:pPr>
        <w:jc w:val="center"/>
        <w:rPr>
          <w:b/>
          <w:bCs/>
        </w:rPr>
      </w:pPr>
    </w:p>
    <w:p w:rsidR="00893710" w:rsidRDefault="00893710" w:rsidP="00C975B6">
      <w:pPr>
        <w:jc w:val="center"/>
        <w:rPr>
          <w:b/>
          <w:bCs/>
        </w:rPr>
      </w:pPr>
    </w:p>
    <w:p w:rsidR="00893710" w:rsidRPr="00994717" w:rsidRDefault="00893710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Pr="00994717" w:rsidRDefault="00FF020B" w:rsidP="00C975B6">
      <w:pPr>
        <w:jc w:val="center"/>
        <w:rPr>
          <w:b/>
          <w:bCs/>
        </w:rPr>
      </w:pPr>
    </w:p>
    <w:p w:rsidR="00FF020B" w:rsidRDefault="00FF020B" w:rsidP="00C975B6">
      <w:pPr>
        <w:jc w:val="center"/>
        <w:rPr>
          <w:b/>
          <w:bCs/>
        </w:rPr>
      </w:pPr>
    </w:p>
    <w:p w:rsidR="007A3A79" w:rsidRDefault="007A3A79" w:rsidP="00C975B6">
      <w:pPr>
        <w:jc w:val="center"/>
        <w:rPr>
          <w:b/>
          <w:bCs/>
        </w:rPr>
      </w:pPr>
    </w:p>
    <w:p w:rsidR="007A3A79" w:rsidRPr="00994717" w:rsidRDefault="007A3A79" w:rsidP="00C975B6">
      <w:pPr>
        <w:jc w:val="center"/>
        <w:rPr>
          <w:b/>
          <w:bCs/>
        </w:rPr>
      </w:pPr>
    </w:p>
    <w:p w:rsidR="00C975B6" w:rsidRPr="00994717" w:rsidRDefault="00C975B6" w:rsidP="00C975B6">
      <w:pPr>
        <w:jc w:val="center"/>
        <w:rPr>
          <w:b/>
          <w:bCs/>
        </w:rPr>
      </w:pPr>
      <w:r w:rsidRPr="00994717">
        <w:rPr>
          <w:b/>
          <w:bCs/>
        </w:rPr>
        <w:lastRenderedPageBreak/>
        <w:t>ПАСПОРТ</w:t>
      </w:r>
    </w:p>
    <w:p w:rsidR="00C975B6" w:rsidRPr="00994717" w:rsidRDefault="00C86CA6" w:rsidP="00C975B6">
      <w:pPr>
        <w:jc w:val="center"/>
        <w:rPr>
          <w:b/>
          <w:bCs/>
        </w:rPr>
      </w:pPr>
      <w:r w:rsidRPr="00994717">
        <w:rPr>
          <w:b/>
          <w:bCs/>
        </w:rPr>
        <w:t>муниципальной</w:t>
      </w:r>
      <w:r w:rsidR="00C975B6" w:rsidRPr="00994717">
        <w:rPr>
          <w:b/>
          <w:bCs/>
        </w:rPr>
        <w:t xml:space="preserve"> программы «Комплексные меры противодействия</w:t>
      </w:r>
    </w:p>
    <w:p w:rsidR="00C975B6" w:rsidRPr="00994717" w:rsidRDefault="00C975B6" w:rsidP="00C975B6">
      <w:pPr>
        <w:jc w:val="center"/>
        <w:rPr>
          <w:b/>
          <w:bCs/>
        </w:rPr>
      </w:pPr>
      <w:r w:rsidRPr="00994717">
        <w:rPr>
          <w:b/>
          <w:bCs/>
        </w:rPr>
        <w:t>злоупотреблению наркотиками, их незаконному обороту и алкоголизации</w:t>
      </w:r>
    </w:p>
    <w:p w:rsidR="005F76FF" w:rsidRPr="00994717" w:rsidRDefault="00C975B6" w:rsidP="00C975B6">
      <w:pPr>
        <w:jc w:val="center"/>
        <w:rPr>
          <w:b/>
          <w:bCs/>
        </w:rPr>
      </w:pPr>
      <w:r w:rsidRPr="00994717">
        <w:rPr>
          <w:b/>
          <w:bCs/>
        </w:rPr>
        <w:t xml:space="preserve">населения на </w:t>
      </w:r>
      <w:r w:rsidR="00EE0E05" w:rsidRPr="00994717">
        <w:rPr>
          <w:b/>
          <w:bCs/>
        </w:rPr>
        <w:t>20</w:t>
      </w:r>
      <w:r w:rsidR="003A35BA">
        <w:rPr>
          <w:b/>
          <w:bCs/>
        </w:rPr>
        <w:t>24</w:t>
      </w:r>
      <w:r w:rsidR="00EE0E05" w:rsidRPr="00994717">
        <w:rPr>
          <w:b/>
          <w:bCs/>
        </w:rPr>
        <w:t>-20</w:t>
      </w:r>
      <w:r w:rsidR="003A35BA">
        <w:rPr>
          <w:b/>
          <w:bCs/>
        </w:rPr>
        <w:t>25</w:t>
      </w:r>
      <w:r w:rsidRPr="00994717">
        <w:rPr>
          <w:b/>
          <w:bCs/>
        </w:rPr>
        <w:t>годы»</w:t>
      </w:r>
    </w:p>
    <w:p w:rsidR="00FF020B" w:rsidRPr="00994717" w:rsidRDefault="00FF020B" w:rsidP="00C975B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454"/>
        <w:gridCol w:w="6540"/>
      </w:tblGrid>
      <w:tr w:rsidR="005F76FF" w:rsidRPr="00994717" w:rsidTr="007A3A79">
        <w:tc>
          <w:tcPr>
            <w:tcW w:w="2628" w:type="dxa"/>
          </w:tcPr>
          <w:p w:rsidR="005F76FF" w:rsidRPr="00994717" w:rsidRDefault="005F76FF" w:rsidP="005F76FF">
            <w:pPr>
              <w:rPr>
                <w:b/>
                <w:bCs/>
              </w:rPr>
            </w:pPr>
            <w:r w:rsidRPr="00994717">
              <w:t>Дата утверждения программы</w:t>
            </w:r>
          </w:p>
        </w:tc>
        <w:tc>
          <w:tcPr>
            <w:tcW w:w="456" w:type="dxa"/>
          </w:tcPr>
          <w:p w:rsidR="005F76FF" w:rsidRPr="00994717" w:rsidRDefault="005F76FF" w:rsidP="00533E77">
            <w:pPr>
              <w:jc w:val="center"/>
              <w:rPr>
                <w:b/>
                <w:bCs/>
              </w:rPr>
            </w:pPr>
          </w:p>
        </w:tc>
        <w:tc>
          <w:tcPr>
            <w:tcW w:w="6564" w:type="dxa"/>
          </w:tcPr>
          <w:p w:rsidR="005F76FF" w:rsidRPr="00994717" w:rsidRDefault="005F76FF" w:rsidP="00533E77">
            <w:pPr>
              <w:jc w:val="both"/>
            </w:pPr>
            <w:r w:rsidRPr="00994717">
              <w:t>Постановление администрации городского округа «Город Петровск-Забайкальский»  «Об утверждении</w:t>
            </w:r>
            <w:r w:rsidR="00C86CA6" w:rsidRPr="00994717">
              <w:t>муниципальной</w:t>
            </w:r>
            <w:r w:rsidRPr="00994717">
              <w:t xml:space="preserve"> программы  Комплексные меры противодействия злоупотреблению наркотиками, их незаконному обороту и алкоголизации населения на </w:t>
            </w:r>
            <w:r w:rsidR="00EE0E05" w:rsidRPr="00994717">
              <w:t>20</w:t>
            </w:r>
            <w:r w:rsidR="003A35BA">
              <w:t>24</w:t>
            </w:r>
            <w:r w:rsidR="00EE0E05" w:rsidRPr="00994717">
              <w:t>-20</w:t>
            </w:r>
            <w:r w:rsidR="003A35BA">
              <w:t>25</w:t>
            </w:r>
            <w:r w:rsidRPr="00994717">
              <w:t>годы» от</w:t>
            </w:r>
            <w:r w:rsidR="007A3A79">
              <w:t xml:space="preserve"> 12</w:t>
            </w:r>
            <w:r w:rsidR="00640BEB" w:rsidRPr="00994717">
              <w:t>.</w:t>
            </w:r>
            <w:r w:rsidR="0058368D" w:rsidRPr="00994717">
              <w:t>1</w:t>
            </w:r>
            <w:r w:rsidR="00640BEB" w:rsidRPr="00994717">
              <w:t>0</w:t>
            </w:r>
            <w:r w:rsidR="003A35BA">
              <w:t>.2023</w:t>
            </w:r>
            <w:r w:rsidR="00FF020B" w:rsidRPr="00994717">
              <w:t xml:space="preserve"> г. </w:t>
            </w:r>
            <w:r w:rsidRPr="00994717">
              <w:t>№</w:t>
            </w:r>
            <w:r w:rsidR="007A3A79">
              <w:t xml:space="preserve"> 841</w:t>
            </w:r>
            <w:r w:rsidR="0058368D" w:rsidRPr="00994717">
              <w:t>.</w:t>
            </w:r>
          </w:p>
          <w:p w:rsidR="005F76FF" w:rsidRPr="00994717" w:rsidRDefault="005F76FF" w:rsidP="00533E77">
            <w:pPr>
              <w:jc w:val="both"/>
              <w:rPr>
                <w:b/>
                <w:bCs/>
              </w:rPr>
            </w:pPr>
          </w:p>
        </w:tc>
      </w:tr>
      <w:tr w:rsidR="005F76FF" w:rsidRPr="00994717" w:rsidTr="007A3A79">
        <w:tc>
          <w:tcPr>
            <w:tcW w:w="2628" w:type="dxa"/>
          </w:tcPr>
          <w:p w:rsidR="005F76FF" w:rsidRPr="00994717" w:rsidRDefault="005F76FF" w:rsidP="005F76FF">
            <w:pPr>
              <w:rPr>
                <w:b/>
                <w:bCs/>
              </w:rPr>
            </w:pPr>
            <w:r w:rsidRPr="00994717">
              <w:t>Цель и задачи программы</w:t>
            </w:r>
          </w:p>
        </w:tc>
        <w:tc>
          <w:tcPr>
            <w:tcW w:w="456" w:type="dxa"/>
          </w:tcPr>
          <w:p w:rsidR="005F76FF" w:rsidRPr="00994717" w:rsidRDefault="005F76FF" w:rsidP="00533E77">
            <w:pPr>
              <w:jc w:val="center"/>
              <w:rPr>
                <w:b/>
                <w:bCs/>
              </w:rPr>
            </w:pPr>
          </w:p>
        </w:tc>
        <w:tc>
          <w:tcPr>
            <w:tcW w:w="6564" w:type="dxa"/>
          </w:tcPr>
          <w:p w:rsidR="005F76FF" w:rsidRPr="00994717" w:rsidRDefault="005F76FF" w:rsidP="005F76FF">
            <w:r w:rsidRPr="00994717">
              <w:t>Основной целью программы является обеспечение условий для приостановления роста злоупотребления алкогольными напитками, наркотиками и их незаконного оборота и поэтапного сокращения распространения наркомании и связанных с ней преступлений и правонарушений до уровня минимальной опасности для общества.</w:t>
            </w:r>
          </w:p>
          <w:p w:rsidR="005F76FF" w:rsidRPr="00994717" w:rsidRDefault="005F76FF" w:rsidP="005F76FF">
            <w:pPr>
              <w:rPr>
                <w:u w:val="single"/>
              </w:rPr>
            </w:pPr>
            <w:r w:rsidRPr="00994717">
              <w:rPr>
                <w:u w:val="single"/>
              </w:rPr>
              <w:t>Задачи программы:</w:t>
            </w:r>
          </w:p>
          <w:p w:rsidR="008455ED" w:rsidRPr="00994717" w:rsidRDefault="008455ED" w:rsidP="008455ED">
            <w:pPr>
              <w:rPr>
                <w:bCs/>
              </w:rPr>
            </w:pPr>
            <w:r w:rsidRPr="00994717">
              <w:t>-</w:t>
            </w:r>
            <w:r w:rsidRPr="00994717">
              <w:rPr>
                <w:bCs/>
              </w:rPr>
              <w:t xml:space="preserve"> создание и реализация комплекса мер по пресечению незаконного распространения наркотиков и их прекурсоров на территории городского округа «Город Петровск-Забайкальский»;</w:t>
            </w:r>
          </w:p>
          <w:p w:rsidR="008455ED" w:rsidRPr="00994717" w:rsidRDefault="008455ED" w:rsidP="008455ED">
            <w:pPr>
              <w:rPr>
                <w:bCs/>
              </w:rPr>
            </w:pPr>
            <w:r w:rsidRPr="00994717">
              <w:rPr>
                <w:bCs/>
              </w:rPr>
              <w:t>- обеспечение надлежащего контроля за легальным оборотом наркотиков и их прекурсоров;</w:t>
            </w:r>
          </w:p>
          <w:p w:rsidR="008455ED" w:rsidRPr="00994717" w:rsidRDefault="008455ED" w:rsidP="005F76FF">
            <w:pPr>
              <w:rPr>
                <w:bCs/>
              </w:rPr>
            </w:pPr>
            <w:r w:rsidRPr="00994717">
              <w:rPr>
                <w:bCs/>
              </w:rPr>
              <w:t>- пресечение незаконного оборота наркотиков;</w:t>
            </w:r>
          </w:p>
          <w:p w:rsidR="005F76FF" w:rsidRPr="00994717" w:rsidRDefault="005F76FF" w:rsidP="005F76FF">
            <w:r w:rsidRPr="00994717">
              <w:t>-совершенствование системы профилактики злоупотребления алкогольными напитками, наркотическими веществами со стороны различных категорий населения, прежде всего молодежи и  несовершеннолетними</w:t>
            </w:r>
            <w:r w:rsidR="008455ED" w:rsidRPr="00994717">
              <w:t>.</w:t>
            </w:r>
          </w:p>
          <w:p w:rsidR="00E07FB3" w:rsidRPr="00994717" w:rsidRDefault="00E07FB3" w:rsidP="008455ED">
            <w:pPr>
              <w:rPr>
                <w:b/>
                <w:bCs/>
              </w:rPr>
            </w:pPr>
          </w:p>
        </w:tc>
      </w:tr>
      <w:tr w:rsidR="005F76FF" w:rsidRPr="00994717" w:rsidTr="007A3A79">
        <w:tc>
          <w:tcPr>
            <w:tcW w:w="2628" w:type="dxa"/>
          </w:tcPr>
          <w:p w:rsidR="005F76FF" w:rsidRPr="00994717" w:rsidRDefault="00E07FB3" w:rsidP="005F76FF">
            <w:pPr>
              <w:rPr>
                <w:b/>
                <w:bCs/>
              </w:rPr>
            </w:pPr>
            <w:r w:rsidRPr="00994717">
              <w:t>Исполнители основных мероприятий программы</w:t>
            </w:r>
          </w:p>
        </w:tc>
        <w:tc>
          <w:tcPr>
            <w:tcW w:w="456" w:type="dxa"/>
          </w:tcPr>
          <w:p w:rsidR="005F76FF" w:rsidRPr="00994717" w:rsidRDefault="005F76FF" w:rsidP="00533E77">
            <w:pPr>
              <w:jc w:val="center"/>
              <w:rPr>
                <w:b/>
                <w:bCs/>
              </w:rPr>
            </w:pPr>
          </w:p>
        </w:tc>
        <w:tc>
          <w:tcPr>
            <w:tcW w:w="6564" w:type="dxa"/>
          </w:tcPr>
          <w:p w:rsidR="00FF020B" w:rsidRPr="00994717" w:rsidRDefault="00E07FB3" w:rsidP="00FF020B">
            <w:pPr>
              <w:jc w:val="both"/>
            </w:pPr>
            <w:r w:rsidRPr="00994717">
              <w:t>Комитет по образованию, делам молодежи, материнстваи детства</w:t>
            </w:r>
            <w:r w:rsidR="003A35BA">
              <w:t xml:space="preserve"> администрации городского округа «Город Петровск-Забайкальский»</w:t>
            </w:r>
          </w:p>
          <w:p w:rsidR="00FF020B" w:rsidRPr="00994717" w:rsidRDefault="004606F0" w:rsidP="00FF020B">
            <w:pPr>
              <w:jc w:val="both"/>
            </w:pPr>
            <w:r w:rsidRPr="00994717">
              <w:t>Комитет</w:t>
            </w:r>
            <w:r w:rsidR="00E07FB3" w:rsidRPr="00994717">
              <w:t xml:space="preserve"> культуры</w:t>
            </w:r>
            <w:r w:rsidR="00EE0E05" w:rsidRPr="00994717">
              <w:t xml:space="preserve"> и </w:t>
            </w:r>
            <w:r w:rsidRPr="00994717">
              <w:t>спорта</w:t>
            </w:r>
            <w:r w:rsidR="003A35BA">
              <w:t xml:space="preserve"> администрации городского округа «Город Петровск-Забайкальский»</w:t>
            </w:r>
          </w:p>
          <w:p w:rsidR="00FF020B" w:rsidRPr="00994717" w:rsidRDefault="003A35BA" w:rsidP="003A35BA">
            <w:pPr>
              <w:jc w:val="both"/>
            </w:pPr>
            <w:r>
              <w:t>Администрация городского округа «Город Петровск-Забайкальский»</w:t>
            </w:r>
          </w:p>
          <w:p w:rsidR="005F76FF" w:rsidRPr="00994717" w:rsidRDefault="005F76FF" w:rsidP="00FF020B">
            <w:pPr>
              <w:jc w:val="both"/>
            </w:pPr>
          </w:p>
          <w:p w:rsidR="00FF020B" w:rsidRPr="00994717" w:rsidRDefault="00FF020B" w:rsidP="00FF020B">
            <w:pPr>
              <w:jc w:val="both"/>
              <w:rPr>
                <w:b/>
                <w:bCs/>
              </w:rPr>
            </w:pPr>
          </w:p>
        </w:tc>
      </w:tr>
      <w:tr w:rsidR="005F76FF" w:rsidRPr="00994717" w:rsidTr="007A3A79">
        <w:tc>
          <w:tcPr>
            <w:tcW w:w="2628" w:type="dxa"/>
          </w:tcPr>
          <w:p w:rsidR="005F76FF" w:rsidRPr="007A3A79" w:rsidRDefault="00E07FB3" w:rsidP="005F76FF">
            <w:r w:rsidRPr="007A3A79">
              <w:t>Объемы и источники программы</w:t>
            </w:r>
          </w:p>
          <w:p w:rsidR="00565282" w:rsidRPr="007A3A79" w:rsidRDefault="00565282" w:rsidP="005F76FF"/>
          <w:p w:rsidR="00565282" w:rsidRPr="007A3A79" w:rsidRDefault="00565282" w:rsidP="005F76FF"/>
          <w:p w:rsidR="00565282" w:rsidRPr="007A3A79" w:rsidRDefault="00565282" w:rsidP="005F76FF"/>
          <w:p w:rsidR="00565282" w:rsidRPr="007A3A79" w:rsidRDefault="00565282" w:rsidP="005F76FF"/>
          <w:p w:rsidR="00565282" w:rsidRPr="007A3A79" w:rsidRDefault="00565282" w:rsidP="005F76FF"/>
          <w:p w:rsidR="00565282" w:rsidRPr="007A3A79" w:rsidRDefault="00565282" w:rsidP="005F76FF">
            <w:pPr>
              <w:rPr>
                <w:shd w:val="clear" w:color="auto" w:fill="FFFFFF"/>
              </w:rPr>
            </w:pPr>
            <w:r w:rsidRPr="007A3A79">
              <w:rPr>
                <w:shd w:val="clear" w:color="auto" w:fill="FFFFFF"/>
              </w:rPr>
              <w:t>Система организации контроля за исполнением программы</w:t>
            </w:r>
          </w:p>
          <w:p w:rsidR="00565282" w:rsidRPr="007A3A79" w:rsidRDefault="00565282" w:rsidP="005F76FF">
            <w:pPr>
              <w:rPr>
                <w:shd w:val="clear" w:color="auto" w:fill="FFFFFF"/>
              </w:rPr>
            </w:pPr>
          </w:p>
          <w:p w:rsidR="00565282" w:rsidRPr="007A3A79" w:rsidRDefault="00565282" w:rsidP="005F76FF">
            <w:pPr>
              <w:rPr>
                <w:b/>
                <w:bCs/>
              </w:rPr>
            </w:pPr>
            <w:r w:rsidRPr="007A3A79">
              <w:rPr>
                <w:shd w:val="clear" w:color="auto" w:fill="FFFFFF"/>
              </w:rPr>
              <w:t>Важнейшие ц</w:t>
            </w:r>
            <w:r w:rsidR="00BE544C" w:rsidRPr="007A3A79">
              <w:rPr>
                <w:shd w:val="clear" w:color="auto" w:fill="FFFFFF"/>
              </w:rPr>
              <w:t xml:space="preserve">елевые </w:t>
            </w:r>
            <w:r w:rsidR="00BE544C" w:rsidRPr="007A3A79">
              <w:rPr>
                <w:shd w:val="clear" w:color="auto" w:fill="FFFFFF"/>
              </w:rPr>
              <w:lastRenderedPageBreak/>
              <w:t>индикаторы и показатели п</w:t>
            </w:r>
            <w:r w:rsidRPr="007A3A79">
              <w:rPr>
                <w:shd w:val="clear" w:color="auto" w:fill="FFFFFF"/>
              </w:rPr>
              <w:t>рограммы</w:t>
            </w:r>
          </w:p>
        </w:tc>
        <w:tc>
          <w:tcPr>
            <w:tcW w:w="456" w:type="dxa"/>
          </w:tcPr>
          <w:p w:rsidR="005F76FF" w:rsidRPr="007A3A79" w:rsidRDefault="005F76FF" w:rsidP="00533E77">
            <w:pPr>
              <w:jc w:val="center"/>
              <w:rPr>
                <w:b/>
                <w:bCs/>
              </w:rPr>
            </w:pPr>
          </w:p>
        </w:tc>
        <w:tc>
          <w:tcPr>
            <w:tcW w:w="6564" w:type="dxa"/>
          </w:tcPr>
          <w:p w:rsidR="00E07FB3" w:rsidRPr="007A3A79" w:rsidRDefault="00E07FB3" w:rsidP="00E07FB3">
            <w:r w:rsidRPr="007A3A79">
              <w:t xml:space="preserve">Потребность в финансировании мероприятий программы из финансирования  средств городского бюджета на весь период реализации  составляет </w:t>
            </w:r>
            <w:r w:rsidR="00331871" w:rsidRPr="007A3A79">
              <w:t>2</w:t>
            </w:r>
            <w:r w:rsidR="003A35BA" w:rsidRPr="007A3A79">
              <w:t>0</w:t>
            </w:r>
            <w:r w:rsidRPr="007A3A79">
              <w:t xml:space="preserve"> тыс.руб. </w:t>
            </w:r>
          </w:p>
          <w:p w:rsidR="00E07FB3" w:rsidRPr="007A3A79" w:rsidRDefault="00E07FB3" w:rsidP="00E07FB3">
            <w:r w:rsidRPr="007A3A79">
              <w:t>в том числе:</w:t>
            </w:r>
          </w:p>
          <w:p w:rsidR="00E07FB3" w:rsidRPr="007A3A79" w:rsidRDefault="00E07FB3" w:rsidP="00E07FB3">
            <w:r w:rsidRPr="007A3A79">
              <w:t>20</w:t>
            </w:r>
            <w:r w:rsidR="003A35BA" w:rsidRPr="007A3A79">
              <w:t>24</w:t>
            </w:r>
            <w:r w:rsidRPr="007A3A79">
              <w:t>год  -</w:t>
            </w:r>
            <w:r w:rsidR="00331871" w:rsidRPr="007A3A79">
              <w:t xml:space="preserve"> 1</w:t>
            </w:r>
            <w:r w:rsidR="003A35BA" w:rsidRPr="007A3A79">
              <w:t>0 тыс. руб.</w:t>
            </w:r>
          </w:p>
          <w:p w:rsidR="005F76FF" w:rsidRPr="007A3A79" w:rsidRDefault="00E07FB3" w:rsidP="004606F0">
            <w:r w:rsidRPr="007A3A79">
              <w:t>20</w:t>
            </w:r>
            <w:r w:rsidR="003A35BA" w:rsidRPr="007A3A79">
              <w:t>25</w:t>
            </w:r>
            <w:r w:rsidRPr="007A3A79">
              <w:t>год  -</w:t>
            </w:r>
            <w:r w:rsidR="00331871" w:rsidRPr="007A3A79">
              <w:t>1</w:t>
            </w:r>
            <w:r w:rsidR="003A35BA" w:rsidRPr="007A3A79">
              <w:t>0 тыс. руб.</w:t>
            </w:r>
          </w:p>
          <w:p w:rsidR="00565282" w:rsidRPr="007A3A79" w:rsidRDefault="00565282" w:rsidP="004606F0"/>
          <w:p w:rsidR="00565282" w:rsidRPr="007A3A79" w:rsidRDefault="00565282" w:rsidP="00565282">
            <w:pPr>
              <w:rPr>
                <w:shd w:val="clear" w:color="auto" w:fill="FFFFFF"/>
              </w:rPr>
            </w:pPr>
            <w:r w:rsidRPr="007A3A79">
              <w:rPr>
                <w:shd w:val="clear" w:color="auto" w:fill="FFFFFF"/>
              </w:rPr>
              <w:t>Контроль за исполнением Программы осуществляет антинаркотическая комиссия городского округа, администрация городского округа</w:t>
            </w:r>
          </w:p>
          <w:p w:rsidR="00565282" w:rsidRPr="007A3A79" w:rsidRDefault="00565282" w:rsidP="00565282">
            <w:pPr>
              <w:rPr>
                <w:shd w:val="clear" w:color="auto" w:fill="FFFFFF"/>
              </w:rPr>
            </w:pPr>
          </w:p>
          <w:p w:rsidR="004D77E5" w:rsidRPr="007A3A79" w:rsidRDefault="004D77E5" w:rsidP="00565282">
            <w:pPr>
              <w:pStyle w:val="conspluscell"/>
              <w:shd w:val="clear" w:color="auto" w:fill="FFFFFF"/>
            </w:pPr>
          </w:p>
          <w:p w:rsidR="00565282" w:rsidRPr="007A3A79" w:rsidRDefault="00565282" w:rsidP="00565282">
            <w:pPr>
              <w:pStyle w:val="conspluscell"/>
              <w:shd w:val="clear" w:color="auto" w:fill="FFFFFF"/>
            </w:pPr>
            <w:r w:rsidRPr="007A3A79">
              <w:t>- удельный вес несовершеннолетних, получивших услугу отдыха и оздоровления, от общего количест</w:t>
            </w:r>
            <w:r w:rsidR="003A35BA" w:rsidRPr="007A3A79">
              <w:t xml:space="preserve">ва несовершеннолетних </w:t>
            </w:r>
            <w:r w:rsidRPr="007A3A79">
              <w:t>составит 95 процентов;</w:t>
            </w:r>
          </w:p>
          <w:p w:rsidR="00565282" w:rsidRPr="007A3A79" w:rsidRDefault="00BE544C" w:rsidP="00565282">
            <w:pPr>
              <w:pStyle w:val="conspluscell"/>
              <w:shd w:val="clear" w:color="auto" w:fill="FFFFFF"/>
            </w:pPr>
            <w:r w:rsidRPr="007A3A79">
              <w:t>- охват населения городского округа</w:t>
            </w:r>
            <w:r w:rsidR="00565282" w:rsidRPr="007A3A79">
              <w:t xml:space="preserve"> занятиями физической культурой и спортом к общему количеству населения в возрасте</w:t>
            </w:r>
            <w:r w:rsidR="003A35BA" w:rsidRPr="007A3A79">
              <w:t xml:space="preserve"> от 5 до 39 лет увеличится до 40</w:t>
            </w:r>
            <w:r w:rsidR="00565282" w:rsidRPr="007A3A79">
              <w:t xml:space="preserve"> процентов;</w:t>
            </w:r>
          </w:p>
          <w:p w:rsidR="00565282" w:rsidRPr="007A3A79" w:rsidRDefault="00565282" w:rsidP="003A35BA">
            <w:pPr>
              <w:pStyle w:val="conspluscell"/>
              <w:shd w:val="clear" w:color="auto" w:fill="FFFFFF"/>
            </w:pPr>
            <w:r w:rsidRPr="007A3A79">
              <w:t> </w:t>
            </w:r>
            <w:r w:rsidR="003A35BA" w:rsidRPr="007A3A79">
              <w:t>- охват населения, информированного о вреде употребления наркотиков, составит 50%;</w:t>
            </w:r>
          </w:p>
          <w:p w:rsidR="003A35BA" w:rsidRPr="007A3A79" w:rsidRDefault="003A35BA" w:rsidP="003A35BA">
            <w:pPr>
              <w:pStyle w:val="conspluscell"/>
              <w:shd w:val="clear" w:color="auto" w:fill="FFFFFF"/>
            </w:pPr>
            <w:r w:rsidRPr="007A3A79">
              <w:t>- охват несовершеннолетних, обучающихся в общеобразовательных организациях городского округа, информированных о вреде употребления наркотиков, составит 90%;</w:t>
            </w:r>
          </w:p>
          <w:p w:rsidR="003A35BA" w:rsidRPr="007A3A79" w:rsidRDefault="003A35BA" w:rsidP="003A35BA">
            <w:pPr>
              <w:pStyle w:val="conspluscell"/>
              <w:shd w:val="clear" w:color="auto" w:fill="FFFFFF"/>
              <w:rPr>
                <w:b/>
                <w:bCs/>
              </w:rPr>
            </w:pPr>
          </w:p>
        </w:tc>
      </w:tr>
    </w:tbl>
    <w:p w:rsidR="00FF020B" w:rsidRPr="00994717" w:rsidRDefault="00FF020B" w:rsidP="00C975B6"/>
    <w:p w:rsidR="00C975B6" w:rsidRPr="008C0F33" w:rsidRDefault="00C975B6" w:rsidP="00E07FB3">
      <w:pPr>
        <w:jc w:val="center"/>
        <w:rPr>
          <w:b/>
          <w:bCs/>
          <w:color w:val="000000" w:themeColor="text1"/>
        </w:rPr>
      </w:pPr>
      <w:r w:rsidRPr="008C0F33">
        <w:rPr>
          <w:b/>
          <w:bCs/>
          <w:color w:val="000000" w:themeColor="text1"/>
        </w:rPr>
        <w:t>1.    СОДЕРЖАНИЕ ПРОБЛЕМЫ</w:t>
      </w:r>
    </w:p>
    <w:p w:rsidR="00F84D5D" w:rsidRPr="00994717" w:rsidRDefault="00F84D5D" w:rsidP="00E07FB3">
      <w:pPr>
        <w:jc w:val="center"/>
        <w:rPr>
          <w:b/>
          <w:bCs/>
        </w:rPr>
      </w:pPr>
    </w:p>
    <w:p w:rsidR="007E4D3B" w:rsidRPr="007A3A79" w:rsidRDefault="00F84D5D" w:rsidP="007A3A79">
      <w:pPr>
        <w:ind w:firstLine="709"/>
        <w:jc w:val="both"/>
        <w:rPr>
          <w:bCs/>
        </w:rPr>
      </w:pPr>
      <w:r w:rsidRPr="007A3A79">
        <w:rPr>
          <w:bCs/>
        </w:rPr>
        <w:t>В соответствии со Стратегией</w:t>
      </w:r>
      <w:r w:rsidR="00C03C6A" w:rsidRPr="007A3A79">
        <w:rPr>
          <w:bCs/>
        </w:rPr>
        <w:t xml:space="preserve">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№733, стратегическими целями антинаркотической политики Российской Федерации</w:t>
      </w:r>
      <w:r w:rsidR="00291B38" w:rsidRPr="007A3A79">
        <w:rPr>
          <w:bCs/>
        </w:rPr>
        <w:t xml:space="preserve"> являются:</w:t>
      </w:r>
    </w:p>
    <w:p w:rsidR="00291B38" w:rsidRPr="007A3A79" w:rsidRDefault="00291B38" w:rsidP="007A3A79">
      <w:pPr>
        <w:ind w:firstLine="709"/>
        <w:jc w:val="both"/>
        <w:rPr>
          <w:bCs/>
        </w:rPr>
      </w:pPr>
      <w:r w:rsidRPr="007A3A79">
        <w:rPr>
          <w:bCs/>
        </w:rPr>
        <w:t>а) сокращение незаконного оборота и доступности наркотиков для их незаконного потребления;</w:t>
      </w:r>
    </w:p>
    <w:p w:rsidR="00291B38" w:rsidRPr="007A3A79" w:rsidRDefault="00291B38" w:rsidP="007A3A79">
      <w:pPr>
        <w:ind w:firstLine="709"/>
        <w:jc w:val="both"/>
        <w:rPr>
          <w:bCs/>
        </w:rPr>
      </w:pPr>
      <w:r w:rsidRPr="007A3A79">
        <w:rPr>
          <w:bCs/>
        </w:rPr>
        <w:t>б) снижение тяжести последствий</w:t>
      </w:r>
      <w:r w:rsidR="00BE45C2" w:rsidRPr="007A3A79">
        <w:rPr>
          <w:bCs/>
        </w:rPr>
        <w:t xml:space="preserve"> незаконного потребления наркотиков;</w:t>
      </w:r>
    </w:p>
    <w:p w:rsidR="00BE45C2" w:rsidRPr="007A3A79" w:rsidRDefault="00BE45C2" w:rsidP="007A3A79">
      <w:pPr>
        <w:ind w:firstLine="709"/>
        <w:jc w:val="both"/>
        <w:rPr>
          <w:bCs/>
        </w:rPr>
      </w:pPr>
      <w:r w:rsidRPr="007A3A79">
        <w:rPr>
          <w:bCs/>
        </w:rPr>
        <w:t>в)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F84D5D" w:rsidRPr="007A3A79" w:rsidRDefault="00F84D5D" w:rsidP="007A3A79">
      <w:pPr>
        <w:ind w:firstLine="709"/>
        <w:jc w:val="both"/>
      </w:pPr>
      <w:r w:rsidRPr="007A3A79">
        <w:t>Несмотря на принимаемые меры, в настоящее время по-прежнему одной из наиболее острых глобальных проблем является злоупотребление наркотиками, алкоголем и другими психоактивны</w:t>
      </w:r>
      <w:r w:rsidR="00BE45C2" w:rsidRPr="007A3A79">
        <w:t>ми веществами. Н</w:t>
      </w:r>
      <w:r w:rsidRPr="007A3A79">
        <w:t>аркотики считаются третьей угрозой человечеству после ядерного оружия и глобальной экологической катастрофы.</w:t>
      </w:r>
    </w:p>
    <w:p w:rsidR="00F84D5D" w:rsidRPr="007A3A79" w:rsidRDefault="00F84D5D" w:rsidP="007A3A79">
      <w:pPr>
        <w:ind w:firstLine="709"/>
        <w:jc w:val="both"/>
      </w:pPr>
      <w:r w:rsidRPr="007A3A79">
        <w:t>Исходя из этого основными направлениями в деятельности заинтересованных ведомств должна стать профилактика наркомании, выявление и пресечение преступлений и правонарушений в сфере незаконного оборота наркотиков, усиление контроля легального оборота наркотических средств и психотропных веществ, а также выявление и пресечение каналов поступления наркотических с</w:t>
      </w:r>
      <w:r w:rsidR="00BE45C2" w:rsidRPr="007A3A79">
        <w:t>редств на территорию городского округа «Город Петровск-Забайкальский».</w:t>
      </w:r>
    </w:p>
    <w:p w:rsidR="00F84D5D" w:rsidRPr="007A3A79" w:rsidRDefault="00F84D5D" w:rsidP="007A3A79">
      <w:pPr>
        <w:ind w:firstLine="709"/>
        <w:jc w:val="both"/>
      </w:pPr>
      <w:r w:rsidRPr="007A3A79">
        <w:t>При этом следует учитывать, что бороться с незаконным оборотом наркотиков можно только комплексно, используя для этого весь арсенал профилактических, воспитательных, медицинских и правоохранительных мер.</w:t>
      </w:r>
    </w:p>
    <w:p w:rsidR="00F84D5D" w:rsidRPr="007A3A79" w:rsidRDefault="00F84D5D" w:rsidP="007A3A79">
      <w:pPr>
        <w:ind w:firstLine="709"/>
        <w:jc w:val="both"/>
      </w:pPr>
      <w:r w:rsidRPr="007A3A79">
        <w:t xml:space="preserve">Предотвращение появления спроса на наркотики, равно как и его сокращение, - эффективное средство в борьбе с наркоманией и наркопреступностью. Очевидно, что нынешняя практика профилактической деятельности пока не отвечает </w:t>
      </w:r>
      <w:r w:rsidR="00BE45C2" w:rsidRPr="007A3A79">
        <w:t>остроте сложившейся в городском округе</w:t>
      </w:r>
      <w:r w:rsidR="007A3A79">
        <w:t xml:space="preserve"> </w:t>
      </w:r>
      <w:r w:rsidRPr="007A3A79">
        <w:t>наркоситуации. Для повышения эффективности этой работы необходима координация у</w:t>
      </w:r>
      <w:r w:rsidR="00BE45C2" w:rsidRPr="007A3A79">
        <w:t>силий всех</w:t>
      </w:r>
      <w:r w:rsidRPr="007A3A79">
        <w:t xml:space="preserve"> структур на этом направлении, широкая общественная поддержка, содействие организаций гражданского общества. Здесь крайне важна совместная информационная работа, профилактическая, антинаркотическая пропаганда.</w:t>
      </w:r>
    </w:p>
    <w:p w:rsidR="00F84D5D" w:rsidRPr="007A3A79" w:rsidRDefault="00F84D5D" w:rsidP="007A3A79">
      <w:pPr>
        <w:ind w:firstLine="709"/>
        <w:jc w:val="both"/>
      </w:pPr>
      <w:r w:rsidRPr="007A3A79">
        <w:lastRenderedPageBreak/>
        <w:t>Программа носит межведомственный характер, поскольку проблема борьбы с наркоманией затрагивает сферу деятельности многих органов исполнительной власти и, прежде всего, органов наркоконтроля, органов внутренних дел, учреждений здравоохранения и образовани</w:t>
      </w:r>
      <w:r w:rsidR="00BE45C2" w:rsidRPr="007A3A79">
        <w:t>я, учреждений культуры</w:t>
      </w:r>
      <w:r w:rsidRPr="007A3A79">
        <w:t xml:space="preserve"> и должна решаться программно-целевыми методами.</w:t>
      </w:r>
    </w:p>
    <w:p w:rsidR="00C144F5" w:rsidRPr="007A3A79" w:rsidRDefault="00C144F5" w:rsidP="007A3A79">
      <w:pPr>
        <w:ind w:firstLine="709"/>
        <w:jc w:val="both"/>
      </w:pPr>
      <w:r w:rsidRPr="007A3A79">
        <w:rPr>
          <w:color w:val="000000"/>
        </w:rPr>
        <w:t xml:space="preserve">Мероприятия Программы, направленные на противодействие незаконному обороту наркотиков, разрабатываются и реализуются на территории городского округа «Город Петровск-Забайкальский» при координирующей роли антинаркотической комиссии городского округа «Город Петровск-Забайкальский». </w:t>
      </w:r>
    </w:p>
    <w:p w:rsidR="00C144F5" w:rsidRPr="007A3A79" w:rsidRDefault="00C144F5" w:rsidP="007A3A79">
      <w:pPr>
        <w:ind w:firstLine="709"/>
        <w:jc w:val="both"/>
        <w:rPr>
          <w:color w:val="000000"/>
        </w:rPr>
      </w:pPr>
    </w:p>
    <w:p w:rsidR="00FD57CF" w:rsidRPr="007A3A79" w:rsidRDefault="00FD57CF" w:rsidP="007A3A79">
      <w:pPr>
        <w:pStyle w:val="af"/>
        <w:numPr>
          <w:ilvl w:val="0"/>
          <w:numId w:val="3"/>
        </w:numPr>
        <w:shd w:val="clear" w:color="auto" w:fill="FFFFFF"/>
        <w:ind w:left="0" w:firstLine="709"/>
        <w:jc w:val="center"/>
        <w:rPr>
          <w:b/>
        </w:rPr>
      </w:pPr>
      <w:r w:rsidRPr="007A3A79">
        <w:rPr>
          <w:b/>
        </w:rPr>
        <w:t>Основные цели и задачи программы.</w:t>
      </w:r>
    </w:p>
    <w:p w:rsidR="00FD57CF" w:rsidRPr="007A3A79" w:rsidRDefault="00FD57CF" w:rsidP="007A3A79">
      <w:pPr>
        <w:pStyle w:val="af"/>
        <w:shd w:val="clear" w:color="auto" w:fill="FFFFFF"/>
        <w:ind w:left="0" w:firstLine="709"/>
        <w:rPr>
          <w:b/>
        </w:rPr>
      </w:pPr>
    </w:p>
    <w:p w:rsidR="00FD57CF" w:rsidRPr="007A3A79" w:rsidRDefault="00FD57CF" w:rsidP="007A3A79">
      <w:pPr>
        <w:ind w:firstLine="709"/>
        <w:jc w:val="both"/>
      </w:pPr>
      <w:r w:rsidRPr="007A3A79">
        <w:t xml:space="preserve">            Основной целью программы является обеспечение условий для приостановления роста злоупотребления алкогольными напитками, наркотиками и их незаконного оборота и поэтапного сокращения распространения наркомании и связанных с ней преступлений и правонарушений до уровня минимальной опасности для общества.</w:t>
      </w:r>
    </w:p>
    <w:p w:rsidR="00FD57CF" w:rsidRPr="007A3A79" w:rsidRDefault="00FD57CF" w:rsidP="007A3A79">
      <w:pPr>
        <w:ind w:firstLine="709"/>
        <w:jc w:val="both"/>
        <w:rPr>
          <w:u w:val="single"/>
        </w:rPr>
      </w:pPr>
      <w:r w:rsidRPr="007A3A79">
        <w:rPr>
          <w:u w:val="single"/>
        </w:rPr>
        <w:t>Задачи программы:</w:t>
      </w:r>
    </w:p>
    <w:p w:rsidR="008455ED" w:rsidRPr="007A3A79" w:rsidRDefault="008455ED" w:rsidP="007A3A79">
      <w:pPr>
        <w:ind w:firstLine="709"/>
        <w:rPr>
          <w:bCs/>
        </w:rPr>
      </w:pPr>
      <w:r w:rsidRPr="007A3A79">
        <w:t>-</w:t>
      </w:r>
      <w:r w:rsidRPr="007A3A79">
        <w:rPr>
          <w:bCs/>
        </w:rPr>
        <w:t xml:space="preserve"> создание и реализация комплекса мер по пресечению незаконного распространения наркотиков и их прекурсоров на территории городского округа «Город Петровск-Забайкальский»;</w:t>
      </w:r>
    </w:p>
    <w:p w:rsidR="008455ED" w:rsidRPr="007A3A79" w:rsidRDefault="008455ED" w:rsidP="007A3A79">
      <w:pPr>
        <w:ind w:firstLine="709"/>
        <w:rPr>
          <w:bCs/>
        </w:rPr>
      </w:pPr>
      <w:r w:rsidRPr="007A3A79">
        <w:rPr>
          <w:bCs/>
        </w:rPr>
        <w:t>- обеспечение надлежащего контроля за легальным оборотом наркотиков и их прекурсоров;</w:t>
      </w:r>
    </w:p>
    <w:p w:rsidR="008455ED" w:rsidRPr="007A3A79" w:rsidRDefault="008455ED" w:rsidP="007A3A79">
      <w:pPr>
        <w:ind w:firstLine="709"/>
        <w:rPr>
          <w:bCs/>
        </w:rPr>
      </w:pPr>
      <w:r w:rsidRPr="007A3A79">
        <w:rPr>
          <w:bCs/>
        </w:rPr>
        <w:t>- пресечение незаконного оборота наркотиков;</w:t>
      </w:r>
    </w:p>
    <w:p w:rsidR="008455ED" w:rsidRPr="007A3A79" w:rsidRDefault="008455ED" w:rsidP="007A3A79">
      <w:pPr>
        <w:ind w:firstLine="709"/>
      </w:pPr>
      <w:r w:rsidRPr="007A3A79">
        <w:t>-совершенствование системы профилактики злоупотребления алкогольными напитками, наркотическими веществами со стороны различных категорий населения, прежде всего молодежи и  несовершеннолетними.</w:t>
      </w:r>
    </w:p>
    <w:p w:rsidR="009E5F40" w:rsidRPr="007A3A79" w:rsidRDefault="009E5F40" w:rsidP="007A3A79">
      <w:pPr>
        <w:ind w:firstLine="709"/>
        <w:jc w:val="both"/>
      </w:pPr>
    </w:p>
    <w:p w:rsidR="009E5F40" w:rsidRPr="007A3A79" w:rsidRDefault="009E5F40" w:rsidP="007A3A79">
      <w:pPr>
        <w:pStyle w:val="af"/>
        <w:numPr>
          <w:ilvl w:val="0"/>
          <w:numId w:val="3"/>
        </w:numPr>
        <w:ind w:left="0" w:firstLine="709"/>
        <w:jc w:val="center"/>
        <w:rPr>
          <w:b/>
        </w:rPr>
      </w:pPr>
      <w:r w:rsidRPr="007A3A79">
        <w:rPr>
          <w:b/>
        </w:rPr>
        <w:t>Срок реализации программы.</w:t>
      </w:r>
    </w:p>
    <w:p w:rsidR="009E5F40" w:rsidRPr="007A3A79" w:rsidRDefault="009E5F40" w:rsidP="007A3A79">
      <w:pPr>
        <w:ind w:firstLine="709"/>
        <w:jc w:val="both"/>
      </w:pPr>
    </w:p>
    <w:p w:rsidR="009E5F40" w:rsidRPr="007A3A79" w:rsidRDefault="009E5F40" w:rsidP="007A3A79">
      <w:pPr>
        <w:ind w:firstLine="709"/>
        <w:jc w:val="both"/>
      </w:pPr>
      <w:r w:rsidRPr="007A3A79">
        <w:t>Реализация программы рассч</w:t>
      </w:r>
      <w:r w:rsidR="00512C7E" w:rsidRPr="007A3A79">
        <w:t>итана на 2-летний период, с 2024 по 2025</w:t>
      </w:r>
      <w:r w:rsidRPr="007A3A79">
        <w:t xml:space="preserve"> год, и осуществляется в один этап.</w:t>
      </w:r>
    </w:p>
    <w:p w:rsidR="009E5F40" w:rsidRPr="007A3A79" w:rsidRDefault="009E5F40" w:rsidP="007A3A79">
      <w:pPr>
        <w:ind w:firstLine="709"/>
        <w:jc w:val="both"/>
      </w:pPr>
      <w:r w:rsidRPr="007A3A79">
        <w:t> </w:t>
      </w:r>
    </w:p>
    <w:p w:rsidR="009E5F40" w:rsidRPr="007A3A79" w:rsidRDefault="009E5F40" w:rsidP="007A3A79">
      <w:pPr>
        <w:pStyle w:val="af"/>
        <w:numPr>
          <w:ilvl w:val="0"/>
          <w:numId w:val="3"/>
        </w:numPr>
        <w:ind w:left="0" w:firstLine="709"/>
        <w:jc w:val="center"/>
      </w:pPr>
      <w:r w:rsidRPr="007A3A79">
        <w:rPr>
          <w:b/>
          <w:bCs/>
        </w:rPr>
        <w:t>У</w:t>
      </w:r>
      <w:r w:rsidR="0088110B" w:rsidRPr="007A3A79">
        <w:rPr>
          <w:b/>
          <w:bCs/>
        </w:rPr>
        <w:t>правление Программой и механизм</w:t>
      </w:r>
      <w:r w:rsidRPr="007A3A79">
        <w:rPr>
          <w:b/>
          <w:bCs/>
        </w:rPr>
        <w:t xml:space="preserve"> ее реализации</w:t>
      </w:r>
    </w:p>
    <w:p w:rsidR="009E5F40" w:rsidRPr="007A3A79" w:rsidRDefault="009E5F40" w:rsidP="007A3A79">
      <w:pPr>
        <w:ind w:firstLine="709"/>
      </w:pPr>
      <w:r w:rsidRPr="007A3A79">
        <w:t> </w:t>
      </w:r>
    </w:p>
    <w:p w:rsidR="009E5F40" w:rsidRPr="007A3A79" w:rsidRDefault="009E5F40" w:rsidP="007A3A79">
      <w:pPr>
        <w:ind w:firstLine="709"/>
        <w:jc w:val="both"/>
      </w:pPr>
      <w:r w:rsidRPr="007A3A79">
        <w:t xml:space="preserve">   Заказчиком Программы является администрация городского округа «Город Петровск-Забайкальский».</w:t>
      </w:r>
    </w:p>
    <w:p w:rsidR="009E5F40" w:rsidRPr="007A3A79" w:rsidRDefault="009E5F40" w:rsidP="007A3A79">
      <w:pPr>
        <w:ind w:firstLine="709"/>
        <w:jc w:val="both"/>
      </w:pPr>
      <w:r w:rsidRPr="007A3A79">
        <w:t xml:space="preserve"> Координация деятельности исполнителей основных мероприятий Программы осуществля</w:t>
      </w:r>
      <w:r w:rsidR="00512C7E" w:rsidRPr="007A3A79">
        <w:t>ется заместителем главы</w:t>
      </w:r>
      <w:r w:rsidRPr="007A3A79">
        <w:t xml:space="preserve"> городского округа «Город Петровск-Забайкальский». </w:t>
      </w:r>
    </w:p>
    <w:p w:rsidR="009E5F40" w:rsidRPr="007A3A79" w:rsidRDefault="009E5F40" w:rsidP="007A3A79">
      <w:pPr>
        <w:ind w:firstLine="709"/>
        <w:jc w:val="both"/>
      </w:pPr>
      <w:r w:rsidRPr="007A3A79">
        <w:t xml:space="preserve">   Реализация Программы обеспечивается:</w:t>
      </w:r>
    </w:p>
    <w:p w:rsidR="00512C7E" w:rsidRPr="007A3A79" w:rsidRDefault="00512C7E" w:rsidP="007A3A79">
      <w:pPr>
        <w:ind w:firstLine="709"/>
        <w:jc w:val="both"/>
      </w:pPr>
      <w:r w:rsidRPr="007A3A79">
        <w:t>- администрацией городского округа «Город Петровск-Забайкальский»;</w:t>
      </w:r>
    </w:p>
    <w:p w:rsidR="009E5F40" w:rsidRPr="007A3A79" w:rsidRDefault="009E5F40" w:rsidP="007A3A79">
      <w:pPr>
        <w:ind w:firstLine="709"/>
        <w:jc w:val="both"/>
      </w:pPr>
      <w:r w:rsidRPr="007A3A79">
        <w:t>- антинаркотической комиссией городского округа «Город Петровск-Забайкальский»;</w:t>
      </w:r>
    </w:p>
    <w:p w:rsidR="009E5F40" w:rsidRPr="007A3A79" w:rsidRDefault="009E5F40" w:rsidP="007A3A79">
      <w:pPr>
        <w:ind w:firstLine="709"/>
        <w:jc w:val="both"/>
      </w:pPr>
      <w:r w:rsidRPr="007A3A79">
        <w:t>- Комитетом по образованию, делам молодежи, материнства и детства администрации городского округа «Город Петровск-Забайкальский»;</w:t>
      </w:r>
    </w:p>
    <w:p w:rsidR="009E5F40" w:rsidRPr="007A3A79" w:rsidRDefault="009E5F40" w:rsidP="007A3A79">
      <w:pPr>
        <w:ind w:firstLine="709"/>
        <w:jc w:val="both"/>
      </w:pPr>
      <w:r w:rsidRPr="007A3A79">
        <w:t>- Комитетом культуры и спорта администрации городского округа «Город Петровск-Забайкальский»;</w:t>
      </w:r>
    </w:p>
    <w:p w:rsidR="009E5F40" w:rsidRPr="007A3A79" w:rsidRDefault="009E5F40" w:rsidP="007A3A79">
      <w:pPr>
        <w:ind w:firstLine="709"/>
        <w:jc w:val="both"/>
      </w:pPr>
      <w:r w:rsidRPr="007A3A79">
        <w:t>Координатор осуществляет:</w:t>
      </w:r>
    </w:p>
    <w:p w:rsidR="009E5F40" w:rsidRPr="007A3A79" w:rsidRDefault="009E5F40" w:rsidP="007A3A79">
      <w:pPr>
        <w:ind w:firstLine="709"/>
        <w:jc w:val="both"/>
      </w:pPr>
      <w:r w:rsidRPr="007A3A79">
        <w:t>- взаимодействие с исполнителями Программы;</w:t>
      </w:r>
    </w:p>
    <w:p w:rsidR="009E5F40" w:rsidRPr="007A3A79" w:rsidRDefault="009E5F40" w:rsidP="007A3A79">
      <w:pPr>
        <w:ind w:firstLine="709"/>
        <w:jc w:val="both"/>
      </w:pPr>
      <w:r w:rsidRPr="007A3A79">
        <w:t>- мониторинг реализации мероприятий Программы в рамках своей компетенции;</w:t>
      </w:r>
    </w:p>
    <w:p w:rsidR="009E5F40" w:rsidRPr="007A3A79" w:rsidRDefault="009E5F40" w:rsidP="007A3A79">
      <w:pPr>
        <w:ind w:firstLine="709"/>
        <w:jc w:val="both"/>
      </w:pPr>
      <w:r w:rsidRPr="007A3A79">
        <w:t>- подготовку предложений о внесении изменений в Программу, продление сроков завершения или прекращения ее действия.</w:t>
      </w:r>
    </w:p>
    <w:p w:rsidR="009E5F40" w:rsidRPr="007A3A79" w:rsidRDefault="009E5F40" w:rsidP="007A3A79">
      <w:pPr>
        <w:ind w:firstLine="709"/>
        <w:jc w:val="both"/>
      </w:pPr>
      <w:r w:rsidRPr="007A3A79">
        <w:t>В рамках своей компетенции исполнители Программы проводят:</w:t>
      </w:r>
    </w:p>
    <w:p w:rsidR="009E5F40" w:rsidRPr="007A3A79" w:rsidRDefault="009E5F40" w:rsidP="007A3A79">
      <w:pPr>
        <w:ind w:firstLine="709"/>
        <w:jc w:val="both"/>
      </w:pPr>
      <w:r w:rsidRPr="007A3A79">
        <w:t>- мониторинг реализации мероприятий Программы;</w:t>
      </w:r>
    </w:p>
    <w:p w:rsidR="009E5F40" w:rsidRPr="007A3A79" w:rsidRDefault="009E5F40" w:rsidP="007A3A79">
      <w:pPr>
        <w:ind w:firstLine="709"/>
        <w:jc w:val="both"/>
      </w:pPr>
      <w:r w:rsidRPr="007A3A79">
        <w:lastRenderedPageBreak/>
        <w:t>- подготовку и представление отчетов о ходе реализации Программы;</w:t>
      </w:r>
    </w:p>
    <w:p w:rsidR="007A3A79" w:rsidRDefault="00F0115A" w:rsidP="007A3A79">
      <w:pPr>
        <w:ind w:firstLine="709"/>
        <w:jc w:val="both"/>
      </w:pPr>
      <w:r w:rsidRPr="007A3A79">
        <w:t xml:space="preserve">- </w:t>
      </w:r>
      <w:r w:rsidR="009E5F40" w:rsidRPr="007A3A79">
        <w:t>подготовку предложений о внесении изменений в Программу, продление сроков завершения или прекращения ее действия.</w:t>
      </w:r>
    </w:p>
    <w:p w:rsidR="009E5F40" w:rsidRPr="007A3A79" w:rsidRDefault="009E5F40" w:rsidP="007A3A79">
      <w:pPr>
        <w:ind w:firstLine="709"/>
        <w:jc w:val="both"/>
      </w:pPr>
      <w:r w:rsidRPr="007A3A79">
        <w:t>Организации,</w:t>
      </w:r>
      <w:r w:rsidR="007A3A79">
        <w:t xml:space="preserve"> </w:t>
      </w:r>
      <w:r w:rsidRPr="007A3A79">
        <w:t>указанные</w:t>
      </w:r>
      <w:r w:rsidR="007A3A79">
        <w:t xml:space="preserve"> </w:t>
      </w:r>
      <w:r w:rsidRPr="007A3A79">
        <w:t>в графе «Исполнители</w:t>
      </w:r>
      <w:r w:rsidR="007A3A79">
        <w:t xml:space="preserve"> </w:t>
      </w:r>
      <w:r w:rsidRPr="007A3A79">
        <w:t>мероприятий» </w:t>
      </w:r>
      <w:hyperlink r:id="rId8" w:anchor="Par743" w:history="1">
        <w:r w:rsidRPr="007A3A79">
          <w:rPr>
            <w:rStyle w:val="ae"/>
          </w:rPr>
          <w:t>перечня</w:t>
        </w:r>
      </w:hyperlink>
      <w:r w:rsidRPr="007A3A79">
        <w:t> мероприятий (приложение к настоящей Программе),</w:t>
      </w:r>
      <w:r w:rsidR="007A3A79">
        <w:t xml:space="preserve"> </w:t>
      </w:r>
      <w:r w:rsidRPr="007A3A79">
        <w:t>несут ответственность за качественное и своевременное исполнение программных мероприятий, рациональное использование выделяемых на их реализацию средств.</w:t>
      </w:r>
    </w:p>
    <w:p w:rsidR="009E5F40" w:rsidRPr="007A3A79" w:rsidRDefault="009E5F40" w:rsidP="007A3A79">
      <w:pPr>
        <w:ind w:firstLine="709"/>
        <w:jc w:val="both"/>
      </w:pPr>
      <w:r w:rsidRPr="007A3A79">
        <w:t>Информацию о выполнении Программы исполнители мероприятий ежеквартально (до 20 числа последнего месяца квартала) представляют в антинаркотическую комиссию городского округа «Город Петровск-Забайкальский».</w:t>
      </w:r>
    </w:p>
    <w:p w:rsidR="009E5F40" w:rsidRPr="007A3A79" w:rsidRDefault="009E5F40" w:rsidP="007A3A79">
      <w:pPr>
        <w:ind w:firstLine="709"/>
        <w:jc w:val="both"/>
      </w:pPr>
      <w:r w:rsidRPr="007A3A79">
        <w:t>Антинаркотическая комиссия городского округа «Город Петровск-Забайкальский» разрабатывает меры, направленные на противодействие незаконному обороту наркотиков и их прекурсоров, а также на повышение эффективности реализации Программы.</w:t>
      </w:r>
    </w:p>
    <w:p w:rsidR="009E5F40" w:rsidRPr="007A3A79" w:rsidRDefault="009E5F40" w:rsidP="007A3A79">
      <w:pPr>
        <w:ind w:firstLine="709"/>
        <w:jc w:val="both"/>
      </w:pPr>
      <w:r w:rsidRPr="007A3A79">
        <w:t>Контроль за исполнен</w:t>
      </w:r>
      <w:r w:rsidR="00F0115A" w:rsidRPr="007A3A79">
        <w:t>ием Программы осуществляет глава</w:t>
      </w:r>
      <w:r w:rsidRPr="007A3A79">
        <w:t xml:space="preserve"> городского округа «Город Петровск-Забайкальский».</w:t>
      </w:r>
    </w:p>
    <w:p w:rsidR="009E5F40" w:rsidRPr="007A3A79" w:rsidRDefault="009E5F40" w:rsidP="007A3A79">
      <w:pPr>
        <w:ind w:firstLine="709"/>
      </w:pPr>
      <w:r w:rsidRPr="007A3A79">
        <w:t> </w:t>
      </w:r>
    </w:p>
    <w:p w:rsidR="009E5F40" w:rsidRPr="007A3A79" w:rsidRDefault="00BE45C2" w:rsidP="007A3A79">
      <w:pPr>
        <w:ind w:firstLine="709"/>
        <w:jc w:val="center"/>
      </w:pPr>
      <w:r w:rsidRPr="007A3A79">
        <w:rPr>
          <w:b/>
          <w:bCs/>
        </w:rPr>
        <w:t>5</w:t>
      </w:r>
      <w:r w:rsidR="00BD45E9" w:rsidRPr="007A3A79">
        <w:rPr>
          <w:b/>
          <w:bCs/>
        </w:rPr>
        <w:t>.</w:t>
      </w:r>
      <w:r w:rsidR="009E5F40" w:rsidRPr="007A3A79">
        <w:rPr>
          <w:b/>
          <w:bCs/>
        </w:rPr>
        <w:t xml:space="preserve"> Ресурсное обеспечение Программы</w:t>
      </w:r>
    </w:p>
    <w:p w:rsidR="009E5F40" w:rsidRPr="007A3A79" w:rsidRDefault="009E5F40" w:rsidP="007A3A79">
      <w:pPr>
        <w:ind w:firstLine="709"/>
        <w:jc w:val="center"/>
      </w:pPr>
    </w:p>
    <w:p w:rsidR="009E5F40" w:rsidRPr="007A3A79" w:rsidRDefault="009E5F40" w:rsidP="007A3A79">
      <w:pPr>
        <w:ind w:firstLine="709"/>
        <w:jc w:val="both"/>
      </w:pPr>
      <w:r w:rsidRPr="007A3A79">
        <w:t>Для реализации мероприятий Программы из районного бюджета в</w:t>
      </w:r>
      <w:r w:rsidR="00BD45E9" w:rsidRPr="007A3A79">
        <w:t>сего тр</w:t>
      </w:r>
      <w:r w:rsidR="00F0115A" w:rsidRPr="007A3A79">
        <w:t>ебуется на 2024 - 2025</w:t>
      </w:r>
      <w:r w:rsidR="00331871" w:rsidRPr="007A3A79">
        <w:t xml:space="preserve"> годы – 2</w:t>
      </w:r>
      <w:r w:rsidR="00F0115A" w:rsidRPr="007A3A79">
        <w:t>0</w:t>
      </w:r>
      <w:r w:rsidRPr="007A3A79">
        <w:t xml:space="preserve"> тыс. рублей; в том числе:</w:t>
      </w:r>
    </w:p>
    <w:p w:rsidR="009E5F40" w:rsidRPr="007A3A79" w:rsidRDefault="00F0115A" w:rsidP="007A3A79">
      <w:pPr>
        <w:ind w:firstLine="709"/>
        <w:jc w:val="both"/>
      </w:pPr>
      <w:r w:rsidRPr="007A3A79">
        <w:t>в 2024</w:t>
      </w:r>
      <w:r w:rsidR="00331871" w:rsidRPr="007A3A79">
        <w:t xml:space="preserve"> году – 1</w:t>
      </w:r>
      <w:r w:rsidR="0088110B" w:rsidRPr="007A3A79">
        <w:t>0 тыс.</w:t>
      </w:r>
      <w:r w:rsidRPr="007A3A79">
        <w:t xml:space="preserve"> рублей; в 2025</w:t>
      </w:r>
      <w:r w:rsidR="00BD45E9" w:rsidRPr="007A3A79">
        <w:t xml:space="preserve"> году – </w:t>
      </w:r>
      <w:r w:rsidR="00331871" w:rsidRPr="007A3A79">
        <w:t>1</w:t>
      </w:r>
      <w:r w:rsidR="0088110B" w:rsidRPr="007A3A79">
        <w:t>0 тыс.</w:t>
      </w:r>
      <w:r w:rsidR="009E5F40" w:rsidRPr="007A3A79">
        <w:t xml:space="preserve"> рубл</w:t>
      </w:r>
      <w:r w:rsidR="00BD45E9" w:rsidRPr="007A3A79">
        <w:t>ей.</w:t>
      </w:r>
    </w:p>
    <w:p w:rsidR="009E5F40" w:rsidRPr="007A3A79" w:rsidRDefault="009E5F40" w:rsidP="007A3A79">
      <w:pPr>
        <w:ind w:firstLine="709"/>
        <w:jc w:val="both"/>
      </w:pPr>
      <w:r w:rsidRPr="007A3A79">
        <w:t>Финансирование расходов на реализацию мероприятий Программы осуществляется в пределах средств, пред</w:t>
      </w:r>
      <w:r w:rsidR="00BD45E9" w:rsidRPr="007A3A79">
        <w:t>усматриваемых в</w:t>
      </w:r>
      <w:r w:rsidRPr="007A3A79">
        <w:t xml:space="preserve"> бюджете</w:t>
      </w:r>
      <w:r w:rsidR="00BD45E9" w:rsidRPr="007A3A79">
        <w:t xml:space="preserve"> городского округа</w:t>
      </w:r>
      <w:r w:rsidRPr="007A3A79">
        <w:t xml:space="preserve"> на соответствующие годы.</w:t>
      </w:r>
    </w:p>
    <w:p w:rsidR="009E5F40" w:rsidRPr="007A3A79" w:rsidRDefault="009E5F40" w:rsidP="007A3A79">
      <w:pPr>
        <w:ind w:firstLine="709"/>
        <w:jc w:val="both"/>
      </w:pPr>
      <w:r w:rsidRPr="007A3A79">
        <w:t> </w:t>
      </w:r>
    </w:p>
    <w:p w:rsidR="00C975B6" w:rsidRPr="00994717" w:rsidRDefault="00C975B6" w:rsidP="00FF020B">
      <w:pPr>
        <w:shd w:val="clear" w:color="auto" w:fill="FFFFFF"/>
        <w:ind w:firstLine="709"/>
        <w:rPr>
          <w:color w:val="000000"/>
        </w:rPr>
      </w:pPr>
    </w:p>
    <w:p w:rsidR="00C975B6" w:rsidRPr="00994717" w:rsidRDefault="00C975B6" w:rsidP="00BD45E9">
      <w:pPr>
        <w:shd w:val="clear" w:color="auto" w:fill="FFFFFF"/>
        <w:jc w:val="center"/>
        <w:rPr>
          <w:b/>
          <w:color w:val="000000"/>
        </w:rPr>
        <w:sectPr w:rsidR="00C975B6" w:rsidRPr="00994717" w:rsidSect="007A3A79">
          <w:headerReference w:type="even" r:id="rId9"/>
          <w:headerReference w:type="default" r:id="rId10"/>
          <w:headerReference w:type="first" r:id="rId11"/>
          <w:pgSz w:w="11906" w:h="16838"/>
          <w:pgMar w:top="1134" w:right="707" w:bottom="993" w:left="1800" w:header="708" w:footer="708" w:gutter="0"/>
          <w:cols w:space="708"/>
          <w:titlePg/>
          <w:docGrid w:linePitch="360"/>
        </w:sectPr>
      </w:pPr>
    </w:p>
    <w:p w:rsidR="00C975B6" w:rsidRPr="00994717" w:rsidRDefault="00C975B6" w:rsidP="00C975B6">
      <w:pPr>
        <w:jc w:val="center"/>
        <w:rPr>
          <w:b/>
          <w:bCs/>
        </w:rPr>
      </w:pPr>
      <w:r w:rsidRPr="00994717">
        <w:rPr>
          <w:b/>
          <w:bCs/>
        </w:rPr>
        <w:lastRenderedPageBreak/>
        <w:t>ПЕРЕЧЕНЬ МЕРОПРИЯТИЙ ПРОГРАММЫ</w:t>
      </w:r>
    </w:p>
    <w:p w:rsidR="00C975B6" w:rsidRPr="00994717" w:rsidRDefault="00C975B6" w:rsidP="00C975B6">
      <w:pPr>
        <w:jc w:val="center"/>
        <w:rPr>
          <w:b/>
          <w:bCs/>
        </w:rPr>
      </w:pP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094"/>
        <w:gridCol w:w="2163"/>
        <w:gridCol w:w="2157"/>
        <w:gridCol w:w="1238"/>
        <w:gridCol w:w="1134"/>
        <w:gridCol w:w="1251"/>
      </w:tblGrid>
      <w:tr w:rsidR="00C975B6" w:rsidRPr="00994717" w:rsidTr="0099673B">
        <w:trPr>
          <w:cantSplit/>
        </w:trPr>
        <w:tc>
          <w:tcPr>
            <w:tcW w:w="817" w:type="dxa"/>
            <w:vMerge w:val="restart"/>
          </w:tcPr>
          <w:p w:rsidR="00C975B6" w:rsidRPr="00994717" w:rsidRDefault="00C975B6" w:rsidP="00B32CAA">
            <w:pPr>
              <w:jc w:val="center"/>
            </w:pPr>
            <w:r w:rsidRPr="00994717">
              <w:t>№№ п/п</w:t>
            </w:r>
          </w:p>
        </w:tc>
        <w:tc>
          <w:tcPr>
            <w:tcW w:w="6094" w:type="dxa"/>
            <w:vMerge w:val="restart"/>
          </w:tcPr>
          <w:p w:rsidR="00C975B6" w:rsidRPr="00994717" w:rsidRDefault="00C975B6" w:rsidP="00B32CAA">
            <w:pPr>
              <w:jc w:val="center"/>
            </w:pPr>
            <w:r w:rsidRPr="00994717">
              <w:t>Наименование мероприятий</w:t>
            </w:r>
          </w:p>
        </w:tc>
        <w:tc>
          <w:tcPr>
            <w:tcW w:w="2163" w:type="dxa"/>
            <w:vMerge w:val="restart"/>
          </w:tcPr>
          <w:p w:rsidR="00C975B6" w:rsidRPr="00994717" w:rsidRDefault="00C975B6" w:rsidP="00B32CAA">
            <w:pPr>
              <w:jc w:val="center"/>
            </w:pPr>
            <w:r w:rsidRPr="00994717">
              <w:t>Исполнители</w:t>
            </w:r>
          </w:p>
        </w:tc>
        <w:tc>
          <w:tcPr>
            <w:tcW w:w="2157" w:type="dxa"/>
            <w:vMerge w:val="restart"/>
          </w:tcPr>
          <w:p w:rsidR="00C975B6" w:rsidRPr="00994717" w:rsidRDefault="00C975B6" w:rsidP="00B32CAA">
            <w:pPr>
              <w:jc w:val="center"/>
            </w:pPr>
            <w:r w:rsidRPr="00994717">
              <w:t>Срок реализации (годы)</w:t>
            </w:r>
          </w:p>
        </w:tc>
        <w:tc>
          <w:tcPr>
            <w:tcW w:w="3623" w:type="dxa"/>
            <w:gridSpan w:val="3"/>
          </w:tcPr>
          <w:p w:rsidR="00C975B6" w:rsidRPr="00994717" w:rsidRDefault="00C975B6" w:rsidP="00B32CAA">
            <w:pPr>
              <w:jc w:val="center"/>
            </w:pPr>
            <w:r w:rsidRPr="00994717">
              <w:t>Финансовые затраты</w:t>
            </w:r>
          </w:p>
        </w:tc>
      </w:tr>
      <w:tr w:rsidR="00C975B6" w:rsidRPr="00994717" w:rsidTr="00FC1025">
        <w:trPr>
          <w:cantSplit/>
        </w:trPr>
        <w:tc>
          <w:tcPr>
            <w:tcW w:w="817" w:type="dxa"/>
            <w:vMerge/>
          </w:tcPr>
          <w:p w:rsidR="00C975B6" w:rsidRPr="00994717" w:rsidRDefault="00C975B6" w:rsidP="00B32CAA">
            <w:pPr>
              <w:jc w:val="center"/>
            </w:pPr>
          </w:p>
        </w:tc>
        <w:tc>
          <w:tcPr>
            <w:tcW w:w="6094" w:type="dxa"/>
            <w:vMerge/>
          </w:tcPr>
          <w:p w:rsidR="00C975B6" w:rsidRPr="00994717" w:rsidRDefault="00C975B6" w:rsidP="00B32CAA">
            <w:pPr>
              <w:jc w:val="center"/>
            </w:pPr>
          </w:p>
        </w:tc>
        <w:tc>
          <w:tcPr>
            <w:tcW w:w="2163" w:type="dxa"/>
            <w:vMerge/>
          </w:tcPr>
          <w:p w:rsidR="00C975B6" w:rsidRPr="00994717" w:rsidRDefault="00C975B6" w:rsidP="00B32CAA">
            <w:pPr>
              <w:jc w:val="center"/>
            </w:pPr>
          </w:p>
        </w:tc>
        <w:tc>
          <w:tcPr>
            <w:tcW w:w="2157" w:type="dxa"/>
            <w:vMerge/>
          </w:tcPr>
          <w:p w:rsidR="00C975B6" w:rsidRPr="00994717" w:rsidRDefault="00C975B6" w:rsidP="00B32CAA">
            <w:pPr>
              <w:jc w:val="center"/>
            </w:pPr>
          </w:p>
        </w:tc>
        <w:tc>
          <w:tcPr>
            <w:tcW w:w="1238" w:type="dxa"/>
          </w:tcPr>
          <w:p w:rsidR="00C975B6" w:rsidRPr="00994717" w:rsidRDefault="00C975B6" w:rsidP="00B32CAA">
            <w:pPr>
              <w:jc w:val="center"/>
            </w:pPr>
            <w:r w:rsidRPr="00994717">
              <w:t>Всего</w:t>
            </w:r>
          </w:p>
          <w:p w:rsidR="00C975B6" w:rsidRPr="00994717" w:rsidRDefault="00C975B6" w:rsidP="00B32CAA">
            <w:pPr>
              <w:jc w:val="center"/>
            </w:pPr>
            <w:r w:rsidRPr="00994717">
              <w:t>(тыс.)</w:t>
            </w:r>
          </w:p>
        </w:tc>
        <w:tc>
          <w:tcPr>
            <w:tcW w:w="1134" w:type="dxa"/>
          </w:tcPr>
          <w:p w:rsidR="00C975B6" w:rsidRPr="00994717" w:rsidRDefault="00344F9C" w:rsidP="00B32CAA">
            <w:pPr>
              <w:jc w:val="center"/>
            </w:pPr>
            <w:r w:rsidRPr="00994717">
              <w:t>20</w:t>
            </w:r>
            <w:r w:rsidR="00F0115A">
              <w:t>24</w:t>
            </w:r>
          </w:p>
          <w:p w:rsidR="00C975B6" w:rsidRPr="00994717" w:rsidRDefault="00C975B6" w:rsidP="00B32CAA">
            <w:pPr>
              <w:jc w:val="center"/>
            </w:pPr>
            <w:r w:rsidRPr="00994717">
              <w:t>(тыс.)</w:t>
            </w:r>
          </w:p>
        </w:tc>
        <w:tc>
          <w:tcPr>
            <w:tcW w:w="1251" w:type="dxa"/>
          </w:tcPr>
          <w:p w:rsidR="00C975B6" w:rsidRPr="00994717" w:rsidRDefault="00344F9C" w:rsidP="00B32CAA">
            <w:pPr>
              <w:jc w:val="center"/>
            </w:pPr>
            <w:r w:rsidRPr="00994717">
              <w:t>20</w:t>
            </w:r>
            <w:r w:rsidR="00F0115A">
              <w:t>25</w:t>
            </w:r>
          </w:p>
          <w:p w:rsidR="00C975B6" w:rsidRPr="00994717" w:rsidRDefault="00C975B6" w:rsidP="00B32CAA">
            <w:pPr>
              <w:jc w:val="center"/>
            </w:pPr>
            <w:r w:rsidRPr="00994717">
              <w:t>(тыс.)</w:t>
            </w:r>
          </w:p>
        </w:tc>
      </w:tr>
      <w:tr w:rsidR="00C975B6" w:rsidRPr="00994717" w:rsidTr="00FC1025">
        <w:trPr>
          <w:cantSplit/>
        </w:trPr>
        <w:tc>
          <w:tcPr>
            <w:tcW w:w="817" w:type="dxa"/>
          </w:tcPr>
          <w:p w:rsidR="00C975B6" w:rsidRPr="00994717" w:rsidRDefault="00C975B6" w:rsidP="00B32CAA">
            <w:pPr>
              <w:jc w:val="center"/>
            </w:pPr>
            <w:r w:rsidRPr="00994717">
              <w:t>1.</w:t>
            </w:r>
          </w:p>
        </w:tc>
        <w:tc>
          <w:tcPr>
            <w:tcW w:w="6094" w:type="dxa"/>
          </w:tcPr>
          <w:p w:rsidR="00C975B6" w:rsidRDefault="00331871" w:rsidP="00B32CAA">
            <w:r>
              <w:t>Организация и проведение «круглого стола» по вопросам профилактики наркомании на территории городского округа «Город Петровск-Забайкальский»</w:t>
            </w:r>
          </w:p>
          <w:p w:rsidR="00331871" w:rsidRPr="00994717" w:rsidRDefault="00331871" w:rsidP="00B32CAA"/>
        </w:tc>
        <w:tc>
          <w:tcPr>
            <w:tcW w:w="2163" w:type="dxa"/>
          </w:tcPr>
          <w:p w:rsidR="00F17ECE" w:rsidRPr="00994717" w:rsidRDefault="00331871" w:rsidP="00FC1025">
            <w:pPr>
              <w:jc w:val="both"/>
            </w:pPr>
            <w:r>
              <w:t>Администрация городского округа «Город Петровск-Забайкальский»</w:t>
            </w:r>
          </w:p>
        </w:tc>
        <w:tc>
          <w:tcPr>
            <w:tcW w:w="2157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99673B" w:rsidP="00640BEB">
            <w:pPr>
              <w:jc w:val="center"/>
            </w:pPr>
            <w:r w:rsidRPr="00994717">
              <w:t>20</w:t>
            </w:r>
            <w:r w:rsidR="00331871">
              <w:t>24</w:t>
            </w:r>
            <w:r w:rsidRPr="00994717">
              <w:t>-20</w:t>
            </w:r>
            <w:r w:rsidR="00331871">
              <w:t>25</w:t>
            </w:r>
          </w:p>
        </w:tc>
        <w:tc>
          <w:tcPr>
            <w:tcW w:w="1238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FC1025" w:rsidP="00B32CAA">
            <w:pPr>
              <w:jc w:val="center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</w:tc>
        <w:tc>
          <w:tcPr>
            <w:tcW w:w="1251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</w:tc>
      </w:tr>
      <w:tr w:rsidR="00C975B6" w:rsidRPr="00994717" w:rsidTr="00FC1025">
        <w:trPr>
          <w:cantSplit/>
        </w:trPr>
        <w:tc>
          <w:tcPr>
            <w:tcW w:w="817" w:type="dxa"/>
          </w:tcPr>
          <w:p w:rsidR="00C975B6" w:rsidRPr="00994717" w:rsidRDefault="00C975B6" w:rsidP="00B32CAA">
            <w:pPr>
              <w:jc w:val="center"/>
            </w:pPr>
            <w:r w:rsidRPr="00994717">
              <w:t>2.</w:t>
            </w:r>
          </w:p>
        </w:tc>
        <w:tc>
          <w:tcPr>
            <w:tcW w:w="6094" w:type="dxa"/>
          </w:tcPr>
          <w:p w:rsidR="00C975B6" w:rsidRDefault="00331871" w:rsidP="00B32CAA">
            <w:r>
              <w:t>Разработка, изготовление и распространение памяток, листовок по профилактике незаконного потреблен</w:t>
            </w:r>
            <w:r w:rsidR="00FC1025">
              <w:t>ия наркотиков</w:t>
            </w:r>
          </w:p>
          <w:p w:rsidR="00331871" w:rsidRPr="00994717" w:rsidRDefault="00331871" w:rsidP="00B32CAA"/>
        </w:tc>
        <w:tc>
          <w:tcPr>
            <w:tcW w:w="2163" w:type="dxa"/>
          </w:tcPr>
          <w:p w:rsidR="00C975B6" w:rsidRPr="00994717" w:rsidRDefault="00331871" w:rsidP="00FC1025">
            <w:pPr>
              <w:jc w:val="both"/>
            </w:pPr>
            <w:r>
              <w:t>Администрация городского округа «Город Петровск-Забайкальский»</w:t>
            </w:r>
          </w:p>
        </w:tc>
        <w:tc>
          <w:tcPr>
            <w:tcW w:w="2157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331871" w:rsidP="00640BEB">
            <w:pPr>
              <w:jc w:val="center"/>
            </w:pPr>
            <w:r w:rsidRPr="00994717">
              <w:t>20</w:t>
            </w:r>
            <w:r>
              <w:t>24</w:t>
            </w:r>
            <w:r w:rsidRPr="00994717">
              <w:t>-20</w:t>
            </w:r>
            <w:r>
              <w:t>25</w:t>
            </w:r>
          </w:p>
        </w:tc>
        <w:tc>
          <w:tcPr>
            <w:tcW w:w="1238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B3180B" w:rsidP="00B32CAA">
            <w:pPr>
              <w:jc w:val="center"/>
            </w:pPr>
            <w:r>
              <w:t>10</w:t>
            </w:r>
            <w:r w:rsidR="00A53C3D">
              <w:t>,0</w:t>
            </w:r>
          </w:p>
        </w:tc>
        <w:tc>
          <w:tcPr>
            <w:tcW w:w="1134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A53C3D" w:rsidP="00B32CAA">
            <w:pPr>
              <w:jc w:val="center"/>
            </w:pPr>
            <w:r>
              <w:t>5,0</w:t>
            </w:r>
          </w:p>
        </w:tc>
        <w:tc>
          <w:tcPr>
            <w:tcW w:w="1251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A53C3D" w:rsidP="00B32CAA">
            <w:pPr>
              <w:jc w:val="center"/>
            </w:pPr>
            <w:r>
              <w:t>5,0</w:t>
            </w:r>
          </w:p>
        </w:tc>
      </w:tr>
      <w:tr w:rsidR="00C975B6" w:rsidRPr="00994717" w:rsidTr="00FC1025">
        <w:trPr>
          <w:cantSplit/>
        </w:trPr>
        <w:tc>
          <w:tcPr>
            <w:tcW w:w="817" w:type="dxa"/>
          </w:tcPr>
          <w:p w:rsidR="00C975B6" w:rsidRPr="00994717" w:rsidRDefault="0099673B" w:rsidP="0099673B">
            <w:pPr>
              <w:jc w:val="center"/>
            </w:pPr>
            <w:r w:rsidRPr="00994717">
              <w:t>3</w:t>
            </w:r>
            <w:r w:rsidR="00C975B6" w:rsidRPr="00994717">
              <w:t>.</w:t>
            </w:r>
          </w:p>
        </w:tc>
        <w:tc>
          <w:tcPr>
            <w:tcW w:w="6094" w:type="dxa"/>
          </w:tcPr>
          <w:p w:rsidR="00C975B6" w:rsidRPr="00994717" w:rsidRDefault="00FC1025" w:rsidP="00B32CAA">
            <w:r>
              <w:t>Организация и проведение информационных лекций и бесед для родителей и учащихся по проблемам наркомании</w:t>
            </w:r>
          </w:p>
        </w:tc>
        <w:tc>
          <w:tcPr>
            <w:tcW w:w="2163" w:type="dxa"/>
          </w:tcPr>
          <w:p w:rsidR="00C975B6" w:rsidRPr="00994717" w:rsidRDefault="00FC1025" w:rsidP="00FC1025">
            <w:pPr>
              <w:jc w:val="both"/>
            </w:pPr>
            <w:r>
              <w:t>Комитет по образованию, делам молодежи, материнства и детства</w:t>
            </w:r>
          </w:p>
        </w:tc>
        <w:tc>
          <w:tcPr>
            <w:tcW w:w="2157" w:type="dxa"/>
          </w:tcPr>
          <w:p w:rsidR="00C975B6" w:rsidRPr="00994717" w:rsidRDefault="0099673B" w:rsidP="00640BEB">
            <w:pPr>
              <w:jc w:val="center"/>
            </w:pPr>
            <w:r w:rsidRPr="00994717">
              <w:t>20</w:t>
            </w:r>
            <w:r w:rsidR="00FC1025">
              <w:t>24</w:t>
            </w:r>
            <w:r w:rsidRPr="00994717">
              <w:t>-20</w:t>
            </w:r>
            <w:r w:rsidR="00640BEB" w:rsidRPr="00994717">
              <w:t>2</w:t>
            </w:r>
            <w:r w:rsidR="00FC1025">
              <w:t>5</w:t>
            </w:r>
          </w:p>
        </w:tc>
        <w:tc>
          <w:tcPr>
            <w:tcW w:w="1238" w:type="dxa"/>
          </w:tcPr>
          <w:p w:rsidR="00C975B6" w:rsidRPr="00994717" w:rsidRDefault="00FC1025" w:rsidP="00B32CAA">
            <w:pPr>
              <w:jc w:val="center"/>
            </w:pPr>
            <w:r>
              <w:t>Без финансирования</w:t>
            </w:r>
          </w:p>
          <w:p w:rsidR="00C975B6" w:rsidRPr="00994717" w:rsidRDefault="00C975B6" w:rsidP="00B32CAA">
            <w:pPr>
              <w:jc w:val="center"/>
            </w:pPr>
          </w:p>
        </w:tc>
        <w:tc>
          <w:tcPr>
            <w:tcW w:w="1134" w:type="dxa"/>
          </w:tcPr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  <w:p w:rsidR="00C975B6" w:rsidRPr="00994717" w:rsidRDefault="00C975B6" w:rsidP="00B32CAA">
            <w:pPr>
              <w:jc w:val="center"/>
            </w:pPr>
          </w:p>
        </w:tc>
        <w:tc>
          <w:tcPr>
            <w:tcW w:w="1251" w:type="dxa"/>
          </w:tcPr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  <w:p w:rsidR="00C975B6" w:rsidRPr="00994717" w:rsidRDefault="00C975B6" w:rsidP="00B32CAA">
            <w:pPr>
              <w:jc w:val="center"/>
            </w:pPr>
          </w:p>
        </w:tc>
      </w:tr>
      <w:tr w:rsidR="00C975B6" w:rsidRPr="00994717" w:rsidTr="00FC1025">
        <w:trPr>
          <w:cantSplit/>
        </w:trPr>
        <w:tc>
          <w:tcPr>
            <w:tcW w:w="817" w:type="dxa"/>
          </w:tcPr>
          <w:p w:rsidR="00C975B6" w:rsidRPr="00994717" w:rsidRDefault="00FC1025" w:rsidP="00B32CAA">
            <w:pPr>
              <w:jc w:val="center"/>
            </w:pPr>
            <w:r>
              <w:t>4.</w:t>
            </w:r>
          </w:p>
        </w:tc>
        <w:tc>
          <w:tcPr>
            <w:tcW w:w="6094" w:type="dxa"/>
          </w:tcPr>
          <w:p w:rsidR="00C975B6" w:rsidRPr="00994717" w:rsidRDefault="00FC1025" w:rsidP="00B32CAA">
            <w:r>
              <w:t>Организация и проведение конкурса рисунков по профилактике употребления наркотиков</w:t>
            </w:r>
          </w:p>
        </w:tc>
        <w:tc>
          <w:tcPr>
            <w:tcW w:w="2163" w:type="dxa"/>
          </w:tcPr>
          <w:p w:rsidR="00C975B6" w:rsidRPr="00994717" w:rsidRDefault="00FC1025" w:rsidP="009D7B97">
            <w:r>
              <w:t>Комитет по образованию, делам молодежи, материнства и детства</w:t>
            </w:r>
          </w:p>
        </w:tc>
        <w:tc>
          <w:tcPr>
            <w:tcW w:w="2157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99673B" w:rsidP="00640BEB">
            <w:pPr>
              <w:jc w:val="center"/>
            </w:pPr>
            <w:r w:rsidRPr="00994717">
              <w:t>20</w:t>
            </w:r>
            <w:r w:rsidR="00FC1025">
              <w:t>24</w:t>
            </w:r>
            <w:r w:rsidRPr="00994717">
              <w:t>-20</w:t>
            </w:r>
            <w:r w:rsidR="00FC1025">
              <w:t>25</w:t>
            </w:r>
          </w:p>
        </w:tc>
        <w:tc>
          <w:tcPr>
            <w:tcW w:w="1238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FC1025" w:rsidP="00B32CAA">
            <w:pPr>
              <w:jc w:val="center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</w:tc>
        <w:tc>
          <w:tcPr>
            <w:tcW w:w="1251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</w:tc>
      </w:tr>
      <w:tr w:rsidR="00C975B6" w:rsidRPr="00994717" w:rsidTr="00FC1025">
        <w:trPr>
          <w:cantSplit/>
        </w:trPr>
        <w:tc>
          <w:tcPr>
            <w:tcW w:w="817" w:type="dxa"/>
          </w:tcPr>
          <w:p w:rsidR="00C975B6" w:rsidRPr="00994717" w:rsidRDefault="00FC1025" w:rsidP="0099673B">
            <w:pPr>
              <w:jc w:val="center"/>
            </w:pPr>
            <w:r>
              <w:t>5.</w:t>
            </w:r>
          </w:p>
        </w:tc>
        <w:tc>
          <w:tcPr>
            <w:tcW w:w="6094" w:type="dxa"/>
          </w:tcPr>
          <w:p w:rsidR="00C975B6" w:rsidRPr="00994717" w:rsidRDefault="00FC1025" w:rsidP="00B32CAA">
            <w:r>
              <w:t>Обеспечение информационного наполнения вкладок на сайте администрации городского округа «Город Петровск-Забайкальский» по профилактике незаконного потребления наркотиков</w:t>
            </w:r>
          </w:p>
        </w:tc>
        <w:tc>
          <w:tcPr>
            <w:tcW w:w="2163" w:type="dxa"/>
          </w:tcPr>
          <w:p w:rsidR="00C975B6" w:rsidRPr="00994717" w:rsidRDefault="00FC1025" w:rsidP="009D7B97">
            <w:r>
              <w:t>Администрация городского округа «Город Петровск-Забайкальский»</w:t>
            </w:r>
          </w:p>
        </w:tc>
        <w:tc>
          <w:tcPr>
            <w:tcW w:w="2157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99673B" w:rsidP="00640BEB">
            <w:pPr>
              <w:jc w:val="center"/>
            </w:pPr>
            <w:r w:rsidRPr="00994717">
              <w:t>20</w:t>
            </w:r>
            <w:r w:rsidR="00FC1025">
              <w:t>24</w:t>
            </w:r>
            <w:r w:rsidRPr="00994717">
              <w:t>-20</w:t>
            </w:r>
            <w:r w:rsidR="00FC1025">
              <w:t>25</w:t>
            </w:r>
          </w:p>
        </w:tc>
        <w:tc>
          <w:tcPr>
            <w:tcW w:w="1238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FC1025" w:rsidP="00B32CAA">
            <w:pPr>
              <w:jc w:val="center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9D7B97" w:rsidP="00B32CAA">
            <w:pPr>
              <w:jc w:val="center"/>
            </w:pPr>
            <w:r w:rsidRPr="00994717">
              <w:t>-</w:t>
            </w:r>
          </w:p>
        </w:tc>
        <w:tc>
          <w:tcPr>
            <w:tcW w:w="1251" w:type="dxa"/>
          </w:tcPr>
          <w:p w:rsidR="00C975B6" w:rsidRPr="00994717" w:rsidRDefault="00C975B6" w:rsidP="00B32CAA">
            <w:pPr>
              <w:jc w:val="center"/>
            </w:pPr>
          </w:p>
          <w:p w:rsidR="00C975B6" w:rsidRPr="00994717" w:rsidRDefault="009D7B97" w:rsidP="00B32CAA">
            <w:pPr>
              <w:jc w:val="center"/>
            </w:pPr>
            <w:r w:rsidRPr="00994717">
              <w:t>-</w:t>
            </w:r>
          </w:p>
        </w:tc>
      </w:tr>
      <w:tr w:rsidR="00C975B6" w:rsidRPr="00994717" w:rsidTr="00FC1025">
        <w:trPr>
          <w:cantSplit/>
        </w:trPr>
        <w:tc>
          <w:tcPr>
            <w:tcW w:w="817" w:type="dxa"/>
          </w:tcPr>
          <w:p w:rsidR="00C975B6" w:rsidRPr="00994717" w:rsidRDefault="00FC1025" w:rsidP="0099673B">
            <w:pPr>
              <w:jc w:val="center"/>
            </w:pPr>
            <w:r>
              <w:t>6.</w:t>
            </w:r>
          </w:p>
        </w:tc>
        <w:tc>
          <w:tcPr>
            <w:tcW w:w="6094" w:type="dxa"/>
          </w:tcPr>
          <w:p w:rsidR="00C975B6" w:rsidRPr="00994717" w:rsidRDefault="00FC1025" w:rsidP="00B32CAA">
            <w:r>
              <w:t>Консультирование родителей по вопросу раннего выявления незаконного потребления наркотиков и психотропных веществ</w:t>
            </w:r>
          </w:p>
        </w:tc>
        <w:tc>
          <w:tcPr>
            <w:tcW w:w="2163" w:type="dxa"/>
          </w:tcPr>
          <w:p w:rsidR="00C975B6" w:rsidRPr="00994717" w:rsidRDefault="00FC1025" w:rsidP="00784B99">
            <w:r>
              <w:t>Комитет по образованию, делам молодежи, материнства и детства</w:t>
            </w:r>
          </w:p>
        </w:tc>
        <w:tc>
          <w:tcPr>
            <w:tcW w:w="2157" w:type="dxa"/>
          </w:tcPr>
          <w:p w:rsidR="00C975B6" w:rsidRPr="00994717" w:rsidRDefault="0099673B" w:rsidP="00B32B10">
            <w:pPr>
              <w:jc w:val="center"/>
              <w:rPr>
                <w:color w:val="000000" w:themeColor="text1"/>
              </w:rPr>
            </w:pPr>
            <w:r w:rsidRPr="00994717">
              <w:rPr>
                <w:color w:val="000000" w:themeColor="text1"/>
              </w:rPr>
              <w:t>20</w:t>
            </w:r>
            <w:r w:rsidR="00FC1025">
              <w:rPr>
                <w:color w:val="000000" w:themeColor="text1"/>
              </w:rPr>
              <w:t>24</w:t>
            </w:r>
            <w:r w:rsidRPr="00994717">
              <w:rPr>
                <w:color w:val="000000" w:themeColor="text1"/>
              </w:rPr>
              <w:t>-20</w:t>
            </w:r>
            <w:r w:rsidR="00FC1025">
              <w:rPr>
                <w:color w:val="000000" w:themeColor="text1"/>
              </w:rPr>
              <w:t>25</w:t>
            </w:r>
          </w:p>
        </w:tc>
        <w:tc>
          <w:tcPr>
            <w:tcW w:w="1238" w:type="dxa"/>
          </w:tcPr>
          <w:p w:rsidR="00C975B6" w:rsidRPr="00994717" w:rsidRDefault="00FC1025" w:rsidP="00B32C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134" w:type="dxa"/>
          </w:tcPr>
          <w:p w:rsidR="00C975B6" w:rsidRPr="00994717" w:rsidRDefault="00BE5F4E" w:rsidP="00B32CAA">
            <w:pPr>
              <w:jc w:val="center"/>
              <w:rPr>
                <w:color w:val="000000" w:themeColor="text1"/>
              </w:rPr>
            </w:pPr>
            <w:r w:rsidRPr="00994717">
              <w:rPr>
                <w:color w:val="000000" w:themeColor="text1"/>
              </w:rPr>
              <w:t>-</w:t>
            </w:r>
          </w:p>
          <w:p w:rsidR="00C975B6" w:rsidRPr="00994717" w:rsidRDefault="00C975B6" w:rsidP="00B32C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1" w:type="dxa"/>
          </w:tcPr>
          <w:p w:rsidR="00C975B6" w:rsidRPr="00994717" w:rsidRDefault="00BE5F4E" w:rsidP="00B32CAA">
            <w:pPr>
              <w:jc w:val="center"/>
              <w:rPr>
                <w:color w:val="000000" w:themeColor="text1"/>
              </w:rPr>
            </w:pPr>
            <w:r w:rsidRPr="00994717">
              <w:rPr>
                <w:color w:val="000000" w:themeColor="text1"/>
              </w:rPr>
              <w:t>-</w:t>
            </w:r>
          </w:p>
        </w:tc>
      </w:tr>
      <w:tr w:rsidR="00C975B6" w:rsidRPr="00994717" w:rsidTr="00FC1025">
        <w:trPr>
          <w:cantSplit/>
        </w:trPr>
        <w:tc>
          <w:tcPr>
            <w:tcW w:w="817" w:type="dxa"/>
          </w:tcPr>
          <w:p w:rsidR="00C975B6" w:rsidRPr="00994717" w:rsidRDefault="00B3180B" w:rsidP="0099673B">
            <w:pPr>
              <w:jc w:val="center"/>
            </w:pPr>
            <w:r>
              <w:lastRenderedPageBreak/>
              <w:t>7.</w:t>
            </w:r>
          </w:p>
        </w:tc>
        <w:tc>
          <w:tcPr>
            <w:tcW w:w="6094" w:type="dxa"/>
          </w:tcPr>
          <w:p w:rsidR="00C975B6" w:rsidRPr="00994717" w:rsidRDefault="00BE5F4E" w:rsidP="00B32CAA">
            <w:r w:rsidRPr="00994717">
              <w:t>Уничтожение очагов дикорастущих наркосодержащих растений на территории городского округа «Город Петровск-Забайкальский»</w:t>
            </w:r>
          </w:p>
        </w:tc>
        <w:tc>
          <w:tcPr>
            <w:tcW w:w="2163" w:type="dxa"/>
          </w:tcPr>
          <w:p w:rsidR="00C975B6" w:rsidRPr="00994717" w:rsidRDefault="00BE5F4E" w:rsidP="00B32CAA">
            <w:r w:rsidRPr="00994717">
              <w:t>Рабочая группа, созданная распоряжением администрации городского округа «Город Петровск-Забайкальский»</w:t>
            </w:r>
          </w:p>
        </w:tc>
        <w:tc>
          <w:tcPr>
            <w:tcW w:w="2157" w:type="dxa"/>
          </w:tcPr>
          <w:p w:rsidR="00C975B6" w:rsidRPr="00994717" w:rsidRDefault="0099673B" w:rsidP="00B32B10">
            <w:pPr>
              <w:jc w:val="center"/>
            </w:pPr>
            <w:r w:rsidRPr="00994717">
              <w:t>20</w:t>
            </w:r>
            <w:r w:rsidR="00B3180B">
              <w:t>24</w:t>
            </w:r>
            <w:r w:rsidRPr="00994717">
              <w:t>-20</w:t>
            </w:r>
            <w:r w:rsidR="00B3180B">
              <w:t>25</w:t>
            </w:r>
          </w:p>
        </w:tc>
        <w:tc>
          <w:tcPr>
            <w:tcW w:w="1238" w:type="dxa"/>
          </w:tcPr>
          <w:p w:rsidR="00C975B6" w:rsidRPr="00994717" w:rsidRDefault="00B3180B" w:rsidP="00B32CAA">
            <w:pPr>
              <w:jc w:val="center"/>
            </w:pPr>
            <w:r>
              <w:t>Без финансирования</w:t>
            </w:r>
          </w:p>
          <w:p w:rsidR="00C975B6" w:rsidRPr="00994717" w:rsidRDefault="00C975B6" w:rsidP="00B32CAA">
            <w:pPr>
              <w:jc w:val="center"/>
            </w:pPr>
          </w:p>
        </w:tc>
        <w:tc>
          <w:tcPr>
            <w:tcW w:w="1134" w:type="dxa"/>
          </w:tcPr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  <w:p w:rsidR="00C975B6" w:rsidRPr="00994717" w:rsidRDefault="00C975B6" w:rsidP="00B32CAA">
            <w:pPr>
              <w:jc w:val="center"/>
            </w:pPr>
          </w:p>
        </w:tc>
        <w:tc>
          <w:tcPr>
            <w:tcW w:w="1251" w:type="dxa"/>
          </w:tcPr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  <w:p w:rsidR="00C975B6" w:rsidRPr="00994717" w:rsidRDefault="00C975B6" w:rsidP="00B32CAA">
            <w:pPr>
              <w:jc w:val="center"/>
            </w:pPr>
          </w:p>
        </w:tc>
      </w:tr>
      <w:tr w:rsidR="00C975B6" w:rsidRPr="00994717" w:rsidTr="00FC1025">
        <w:trPr>
          <w:cantSplit/>
        </w:trPr>
        <w:tc>
          <w:tcPr>
            <w:tcW w:w="817" w:type="dxa"/>
          </w:tcPr>
          <w:p w:rsidR="00C975B6" w:rsidRPr="00994717" w:rsidRDefault="00B3180B" w:rsidP="0099673B">
            <w:pPr>
              <w:jc w:val="center"/>
            </w:pPr>
            <w:r>
              <w:t>8.</w:t>
            </w:r>
          </w:p>
        </w:tc>
        <w:tc>
          <w:tcPr>
            <w:tcW w:w="6094" w:type="dxa"/>
          </w:tcPr>
          <w:p w:rsidR="00C975B6" w:rsidRPr="00994717" w:rsidRDefault="00B3180B" w:rsidP="00B32CAA">
            <w:r>
              <w:t>Создание и размещение видеороликов по профилактике наркомании</w:t>
            </w:r>
          </w:p>
        </w:tc>
        <w:tc>
          <w:tcPr>
            <w:tcW w:w="2163" w:type="dxa"/>
          </w:tcPr>
          <w:p w:rsidR="00C975B6" w:rsidRPr="00994717" w:rsidRDefault="00B3180B" w:rsidP="00E14A19">
            <w:r>
              <w:t>Комитет по образованию, делам молодежи, материнства и детства, Комитет культуры и спорта</w:t>
            </w:r>
          </w:p>
        </w:tc>
        <w:tc>
          <w:tcPr>
            <w:tcW w:w="2157" w:type="dxa"/>
          </w:tcPr>
          <w:p w:rsidR="00C975B6" w:rsidRPr="00994717" w:rsidRDefault="0099673B" w:rsidP="00B32B10">
            <w:pPr>
              <w:jc w:val="center"/>
            </w:pPr>
            <w:r w:rsidRPr="00994717">
              <w:t>20</w:t>
            </w:r>
            <w:r w:rsidR="00B3180B">
              <w:t>24</w:t>
            </w:r>
            <w:r w:rsidRPr="00994717">
              <w:t>-20</w:t>
            </w:r>
            <w:r w:rsidR="00B3180B">
              <w:t>25</w:t>
            </w:r>
          </w:p>
        </w:tc>
        <w:tc>
          <w:tcPr>
            <w:tcW w:w="1238" w:type="dxa"/>
          </w:tcPr>
          <w:p w:rsidR="00C975B6" w:rsidRPr="00994717" w:rsidRDefault="00B3180B" w:rsidP="00B32CAA">
            <w:pPr>
              <w:jc w:val="center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C975B6" w:rsidRPr="00994717" w:rsidRDefault="00E14A19" w:rsidP="00B32CAA">
            <w:pPr>
              <w:jc w:val="center"/>
            </w:pPr>
            <w:r w:rsidRPr="00994717">
              <w:t>-</w:t>
            </w:r>
          </w:p>
          <w:p w:rsidR="00C975B6" w:rsidRPr="00994717" w:rsidRDefault="00C975B6" w:rsidP="00B32CAA">
            <w:pPr>
              <w:jc w:val="center"/>
            </w:pPr>
          </w:p>
        </w:tc>
        <w:tc>
          <w:tcPr>
            <w:tcW w:w="1251" w:type="dxa"/>
          </w:tcPr>
          <w:p w:rsidR="00C975B6" w:rsidRPr="00994717" w:rsidRDefault="00E14A19" w:rsidP="00B32CAA">
            <w:pPr>
              <w:jc w:val="center"/>
            </w:pPr>
            <w:r w:rsidRPr="00994717">
              <w:t>-</w:t>
            </w:r>
          </w:p>
        </w:tc>
      </w:tr>
      <w:tr w:rsidR="00C975B6" w:rsidRPr="00994717" w:rsidTr="00FC1025">
        <w:trPr>
          <w:cantSplit/>
        </w:trPr>
        <w:tc>
          <w:tcPr>
            <w:tcW w:w="817" w:type="dxa"/>
          </w:tcPr>
          <w:p w:rsidR="00C975B6" w:rsidRPr="00994717" w:rsidRDefault="00B3180B" w:rsidP="00B32CAA">
            <w:pPr>
              <w:jc w:val="center"/>
            </w:pPr>
            <w:r>
              <w:t>9.</w:t>
            </w:r>
          </w:p>
        </w:tc>
        <w:tc>
          <w:tcPr>
            <w:tcW w:w="6094" w:type="dxa"/>
          </w:tcPr>
          <w:p w:rsidR="00C975B6" w:rsidRPr="00994717" w:rsidRDefault="0079396F" w:rsidP="00B32CAA">
            <w:r w:rsidRPr="00994717">
              <w:t>Организация и проведение автомотопробега в рамках празднования Дня государственного флага Российской Федераци</w:t>
            </w:r>
            <w:r w:rsidR="00B3180B">
              <w:t>и</w:t>
            </w:r>
          </w:p>
        </w:tc>
        <w:tc>
          <w:tcPr>
            <w:tcW w:w="2163" w:type="dxa"/>
          </w:tcPr>
          <w:p w:rsidR="00C975B6" w:rsidRPr="00994717" w:rsidRDefault="0079396F" w:rsidP="00B32B10">
            <w:r w:rsidRPr="00994717">
              <w:t>Комитет культуры и спорта</w:t>
            </w:r>
          </w:p>
        </w:tc>
        <w:tc>
          <w:tcPr>
            <w:tcW w:w="2157" w:type="dxa"/>
          </w:tcPr>
          <w:p w:rsidR="004D106F" w:rsidRPr="00994717" w:rsidRDefault="004D106F" w:rsidP="00B32B10">
            <w:pPr>
              <w:jc w:val="center"/>
            </w:pPr>
            <w:r w:rsidRPr="00994717">
              <w:t>август</w:t>
            </w:r>
          </w:p>
          <w:p w:rsidR="00C975B6" w:rsidRPr="00994717" w:rsidRDefault="0099673B" w:rsidP="00B32B10">
            <w:pPr>
              <w:jc w:val="center"/>
            </w:pPr>
            <w:r w:rsidRPr="00994717">
              <w:t>20</w:t>
            </w:r>
            <w:r w:rsidR="00B3180B">
              <w:t>24</w:t>
            </w:r>
            <w:r w:rsidRPr="00994717">
              <w:t>-20</w:t>
            </w:r>
            <w:r w:rsidR="00B3180B">
              <w:t>25</w:t>
            </w:r>
          </w:p>
        </w:tc>
        <w:tc>
          <w:tcPr>
            <w:tcW w:w="1238" w:type="dxa"/>
          </w:tcPr>
          <w:p w:rsidR="00C975B6" w:rsidRPr="00994717" w:rsidRDefault="00B3180B" w:rsidP="00B32CAA">
            <w:pPr>
              <w:jc w:val="center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  <w:p w:rsidR="00C975B6" w:rsidRPr="00994717" w:rsidRDefault="00C975B6" w:rsidP="00B32CAA">
            <w:pPr>
              <w:jc w:val="center"/>
            </w:pPr>
          </w:p>
        </w:tc>
        <w:tc>
          <w:tcPr>
            <w:tcW w:w="1251" w:type="dxa"/>
          </w:tcPr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</w:tc>
      </w:tr>
      <w:tr w:rsidR="00C975B6" w:rsidRPr="00994717" w:rsidTr="00FC1025">
        <w:trPr>
          <w:cantSplit/>
        </w:trPr>
        <w:tc>
          <w:tcPr>
            <w:tcW w:w="817" w:type="dxa"/>
          </w:tcPr>
          <w:p w:rsidR="00C975B6" w:rsidRPr="00994717" w:rsidRDefault="00B3180B" w:rsidP="00531F5F">
            <w:pPr>
              <w:jc w:val="center"/>
            </w:pPr>
            <w:r>
              <w:t>10.</w:t>
            </w:r>
          </w:p>
        </w:tc>
        <w:tc>
          <w:tcPr>
            <w:tcW w:w="6094" w:type="dxa"/>
          </w:tcPr>
          <w:p w:rsidR="00C975B6" w:rsidRPr="00994717" w:rsidRDefault="00B3180B" w:rsidP="00B32CAA">
            <w:r>
              <w:t>Проведение профилактических мероприятий во время организации лагерей с дневным пребыванием детей</w:t>
            </w:r>
          </w:p>
        </w:tc>
        <w:tc>
          <w:tcPr>
            <w:tcW w:w="2163" w:type="dxa"/>
          </w:tcPr>
          <w:p w:rsidR="00C975B6" w:rsidRPr="00994717" w:rsidRDefault="00B3180B" w:rsidP="00B32CAA">
            <w:r>
              <w:t>Комитет по образованию, делам молодежи, материнства и детства</w:t>
            </w:r>
          </w:p>
        </w:tc>
        <w:tc>
          <w:tcPr>
            <w:tcW w:w="2157" w:type="dxa"/>
          </w:tcPr>
          <w:p w:rsidR="00C975B6" w:rsidRPr="00994717" w:rsidRDefault="00B3180B" w:rsidP="00B3180B">
            <w:pPr>
              <w:jc w:val="center"/>
            </w:pPr>
            <w:r>
              <w:t>2024-2025</w:t>
            </w:r>
          </w:p>
        </w:tc>
        <w:tc>
          <w:tcPr>
            <w:tcW w:w="1238" w:type="dxa"/>
          </w:tcPr>
          <w:p w:rsidR="00C975B6" w:rsidRPr="00994717" w:rsidRDefault="00B3180B" w:rsidP="00B32CAA">
            <w:pPr>
              <w:jc w:val="center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  <w:p w:rsidR="00C975B6" w:rsidRPr="00994717" w:rsidRDefault="00C975B6" w:rsidP="00B32CAA">
            <w:pPr>
              <w:jc w:val="center"/>
            </w:pPr>
          </w:p>
        </w:tc>
        <w:tc>
          <w:tcPr>
            <w:tcW w:w="1251" w:type="dxa"/>
          </w:tcPr>
          <w:p w:rsidR="00C975B6" w:rsidRPr="00994717" w:rsidRDefault="00C975B6" w:rsidP="00B32CAA">
            <w:pPr>
              <w:jc w:val="center"/>
            </w:pPr>
            <w:r w:rsidRPr="00994717">
              <w:t>-</w:t>
            </w:r>
          </w:p>
        </w:tc>
      </w:tr>
      <w:tr w:rsidR="00C975B6" w:rsidRPr="00994717" w:rsidTr="00FC1025">
        <w:trPr>
          <w:cantSplit/>
        </w:trPr>
        <w:tc>
          <w:tcPr>
            <w:tcW w:w="817" w:type="dxa"/>
          </w:tcPr>
          <w:p w:rsidR="00C975B6" w:rsidRPr="00994717" w:rsidRDefault="00B3180B" w:rsidP="00531F5F">
            <w:pPr>
              <w:jc w:val="center"/>
            </w:pPr>
            <w:r>
              <w:t>11.</w:t>
            </w:r>
          </w:p>
        </w:tc>
        <w:tc>
          <w:tcPr>
            <w:tcW w:w="6094" w:type="dxa"/>
          </w:tcPr>
          <w:p w:rsidR="00C975B6" w:rsidRPr="00994717" w:rsidRDefault="00B3180B" w:rsidP="00B32CAA">
            <w:r>
              <w:t>Проведение спортивных мероприятий, направленных на организацию досуга молодежи (волейбол, футбол, турнир по шахматам, соревнования по легкой атлетике, соревнования по лыжным гонкам</w:t>
            </w:r>
          </w:p>
        </w:tc>
        <w:tc>
          <w:tcPr>
            <w:tcW w:w="2163" w:type="dxa"/>
          </w:tcPr>
          <w:p w:rsidR="00C975B6" w:rsidRPr="00994717" w:rsidRDefault="0079396F" w:rsidP="00B32CAA">
            <w:r w:rsidRPr="00994717">
              <w:t>Комитет культуры и спорта</w:t>
            </w:r>
            <w:r w:rsidR="00B3180B">
              <w:t xml:space="preserve">, </w:t>
            </w:r>
            <w:r w:rsidR="00B3180B" w:rsidRPr="00B3180B">
              <w:t>Комитет по образованию, делам молодежи, материнства и детства</w:t>
            </w:r>
          </w:p>
        </w:tc>
        <w:tc>
          <w:tcPr>
            <w:tcW w:w="2157" w:type="dxa"/>
          </w:tcPr>
          <w:p w:rsidR="004D106F" w:rsidRPr="00994717" w:rsidRDefault="004D106F" w:rsidP="00B3180B"/>
          <w:p w:rsidR="00C975B6" w:rsidRPr="00994717" w:rsidRDefault="0099673B" w:rsidP="00B32B10">
            <w:pPr>
              <w:jc w:val="center"/>
            </w:pPr>
            <w:r w:rsidRPr="00994717">
              <w:t>20</w:t>
            </w:r>
            <w:r w:rsidR="00B3180B">
              <w:t>24</w:t>
            </w:r>
            <w:r w:rsidRPr="00994717">
              <w:t>-20</w:t>
            </w:r>
            <w:r w:rsidR="00B3180B">
              <w:t>25</w:t>
            </w:r>
          </w:p>
        </w:tc>
        <w:tc>
          <w:tcPr>
            <w:tcW w:w="1238" w:type="dxa"/>
          </w:tcPr>
          <w:p w:rsidR="00C975B6" w:rsidRPr="00994717" w:rsidRDefault="00A53C3D" w:rsidP="00B32CAA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C975B6" w:rsidRPr="00994717" w:rsidRDefault="00A53C3D" w:rsidP="00B32CAA">
            <w:pPr>
              <w:jc w:val="center"/>
            </w:pPr>
            <w:r>
              <w:t>5,0</w:t>
            </w:r>
          </w:p>
          <w:p w:rsidR="00C975B6" w:rsidRPr="00994717" w:rsidRDefault="00C975B6" w:rsidP="00B32CAA">
            <w:pPr>
              <w:jc w:val="center"/>
            </w:pPr>
          </w:p>
        </w:tc>
        <w:tc>
          <w:tcPr>
            <w:tcW w:w="1251" w:type="dxa"/>
          </w:tcPr>
          <w:p w:rsidR="00C975B6" w:rsidRPr="00994717" w:rsidRDefault="00A53C3D" w:rsidP="00B32CAA">
            <w:pPr>
              <w:jc w:val="center"/>
            </w:pPr>
            <w:r>
              <w:t>5,0</w:t>
            </w:r>
          </w:p>
        </w:tc>
      </w:tr>
      <w:tr w:rsidR="00C975B6" w:rsidRPr="00994717" w:rsidTr="00FC1025">
        <w:trPr>
          <w:cantSplit/>
        </w:trPr>
        <w:tc>
          <w:tcPr>
            <w:tcW w:w="6911" w:type="dxa"/>
            <w:gridSpan w:val="2"/>
          </w:tcPr>
          <w:p w:rsidR="00C975B6" w:rsidRPr="00994717" w:rsidRDefault="00C975B6" w:rsidP="00B32CAA">
            <w:pPr>
              <w:rPr>
                <w:b/>
              </w:rPr>
            </w:pPr>
            <w:r w:rsidRPr="00994717">
              <w:rPr>
                <w:b/>
              </w:rPr>
              <w:t>Итого</w:t>
            </w:r>
            <w:r w:rsidR="00686309"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2163" w:type="dxa"/>
          </w:tcPr>
          <w:p w:rsidR="00C975B6" w:rsidRPr="00994717" w:rsidRDefault="00C975B6" w:rsidP="00B32CAA"/>
        </w:tc>
        <w:tc>
          <w:tcPr>
            <w:tcW w:w="2157" w:type="dxa"/>
          </w:tcPr>
          <w:p w:rsidR="00C975B6" w:rsidRPr="00994717" w:rsidRDefault="00C975B6" w:rsidP="00B32CAA">
            <w:pPr>
              <w:jc w:val="center"/>
            </w:pPr>
          </w:p>
        </w:tc>
        <w:tc>
          <w:tcPr>
            <w:tcW w:w="1238" w:type="dxa"/>
          </w:tcPr>
          <w:p w:rsidR="00C975B6" w:rsidRPr="00994717" w:rsidRDefault="008C0F33" w:rsidP="00B32C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35CAA" w:rsidRPr="00994717">
              <w:rPr>
                <w:b/>
              </w:rPr>
              <w:t>,0</w:t>
            </w:r>
          </w:p>
        </w:tc>
        <w:tc>
          <w:tcPr>
            <w:tcW w:w="1134" w:type="dxa"/>
          </w:tcPr>
          <w:p w:rsidR="00C975B6" w:rsidRPr="00994717" w:rsidRDefault="008C0F33" w:rsidP="00B32CAA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51" w:type="dxa"/>
          </w:tcPr>
          <w:p w:rsidR="00C975B6" w:rsidRPr="00994717" w:rsidRDefault="008C0F33" w:rsidP="00B32CAA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</w:tbl>
    <w:p w:rsidR="00C975B6" w:rsidRPr="00994717" w:rsidRDefault="00C975B6" w:rsidP="00C975B6"/>
    <w:p w:rsidR="00431833" w:rsidRPr="00994717" w:rsidRDefault="00431833">
      <w:pPr>
        <w:pStyle w:val="20"/>
        <w:ind w:firstLine="0"/>
        <w:jc w:val="both"/>
        <w:rPr>
          <w:sz w:val="24"/>
          <w:szCs w:val="24"/>
        </w:rPr>
      </w:pPr>
    </w:p>
    <w:sectPr w:rsidR="00431833" w:rsidRPr="00994717" w:rsidSect="00C975B6">
      <w:pgSz w:w="16838" w:h="11906" w:orient="landscape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04" w:rsidRDefault="00EE7F04">
      <w:r>
        <w:separator/>
      </w:r>
    </w:p>
  </w:endnote>
  <w:endnote w:type="continuationSeparator" w:id="1">
    <w:p w:rsidR="00EE7F04" w:rsidRDefault="00EE7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04" w:rsidRDefault="00EE7F04">
      <w:r>
        <w:separator/>
      </w:r>
    </w:p>
  </w:footnote>
  <w:footnote w:type="continuationSeparator" w:id="1">
    <w:p w:rsidR="00EE7F04" w:rsidRDefault="00EE7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40" w:rsidRDefault="00700C5F" w:rsidP="005F58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E5F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5F40" w:rsidRDefault="009E5F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40" w:rsidRDefault="00700C5F" w:rsidP="005F58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E5F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4B28">
      <w:rPr>
        <w:rStyle w:val="a9"/>
        <w:noProof/>
      </w:rPr>
      <w:t>2</w:t>
    </w:r>
    <w:r>
      <w:rPr>
        <w:rStyle w:val="a9"/>
      </w:rPr>
      <w:fldChar w:fldCharType="end"/>
    </w:r>
  </w:p>
  <w:p w:rsidR="009E5F40" w:rsidRDefault="009E5F4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40" w:rsidRDefault="009E5F40" w:rsidP="00863064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0CD4CC1"/>
    <w:multiLevelType w:val="hybridMultilevel"/>
    <w:tmpl w:val="802C82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A63DDF"/>
    <w:multiLevelType w:val="singleLevel"/>
    <w:tmpl w:val="866AF24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6B270D2C"/>
    <w:multiLevelType w:val="hybridMultilevel"/>
    <w:tmpl w:val="DD9AEFF4"/>
    <w:lvl w:ilvl="0" w:tplc="BF9AEA44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547"/>
    <w:rsid w:val="00014627"/>
    <w:rsid w:val="000342AF"/>
    <w:rsid w:val="000460A0"/>
    <w:rsid w:val="00051EB7"/>
    <w:rsid w:val="000A03A1"/>
    <w:rsid w:val="000A5286"/>
    <w:rsid w:val="000B7835"/>
    <w:rsid w:val="000D7444"/>
    <w:rsid w:val="000F2612"/>
    <w:rsid w:val="00116547"/>
    <w:rsid w:val="00126A05"/>
    <w:rsid w:val="00135CAA"/>
    <w:rsid w:val="00171E48"/>
    <w:rsid w:val="001729EA"/>
    <w:rsid w:val="001C662D"/>
    <w:rsid w:val="001E2410"/>
    <w:rsid w:val="002004A5"/>
    <w:rsid w:val="00203CF6"/>
    <w:rsid w:val="00270367"/>
    <w:rsid w:val="00272DB5"/>
    <w:rsid w:val="002804DD"/>
    <w:rsid w:val="00283423"/>
    <w:rsid w:val="002834DD"/>
    <w:rsid w:val="00291B38"/>
    <w:rsid w:val="002A2FA7"/>
    <w:rsid w:val="002A4B28"/>
    <w:rsid w:val="002C17E7"/>
    <w:rsid w:val="002C44C8"/>
    <w:rsid w:val="00321765"/>
    <w:rsid w:val="00331871"/>
    <w:rsid w:val="00344F9C"/>
    <w:rsid w:val="003A35BA"/>
    <w:rsid w:val="003B7C5F"/>
    <w:rsid w:val="003C222F"/>
    <w:rsid w:val="003C2D12"/>
    <w:rsid w:val="00411F2E"/>
    <w:rsid w:val="00420245"/>
    <w:rsid w:val="0043126D"/>
    <w:rsid w:val="00431833"/>
    <w:rsid w:val="00437B61"/>
    <w:rsid w:val="004471FB"/>
    <w:rsid w:val="004606F0"/>
    <w:rsid w:val="00482FFE"/>
    <w:rsid w:val="004A7DDD"/>
    <w:rsid w:val="004D106F"/>
    <w:rsid w:val="004D77E5"/>
    <w:rsid w:val="004F2B4D"/>
    <w:rsid w:val="005054F2"/>
    <w:rsid w:val="00512C7E"/>
    <w:rsid w:val="00531F5F"/>
    <w:rsid w:val="00533E77"/>
    <w:rsid w:val="00565282"/>
    <w:rsid w:val="0058368D"/>
    <w:rsid w:val="00595C6A"/>
    <w:rsid w:val="005B320A"/>
    <w:rsid w:val="005C7750"/>
    <w:rsid w:val="005F58FC"/>
    <w:rsid w:val="005F76FF"/>
    <w:rsid w:val="00640BEB"/>
    <w:rsid w:val="00670B0D"/>
    <w:rsid w:val="00686309"/>
    <w:rsid w:val="006909C5"/>
    <w:rsid w:val="00691A81"/>
    <w:rsid w:val="006A2F2D"/>
    <w:rsid w:val="006D7281"/>
    <w:rsid w:val="006E478D"/>
    <w:rsid w:val="00700C5F"/>
    <w:rsid w:val="00754496"/>
    <w:rsid w:val="00784B99"/>
    <w:rsid w:val="0079396F"/>
    <w:rsid w:val="007A3A79"/>
    <w:rsid w:val="007B6F1D"/>
    <w:rsid w:val="007C54D3"/>
    <w:rsid w:val="007D3CFD"/>
    <w:rsid w:val="007E4D3B"/>
    <w:rsid w:val="007F4669"/>
    <w:rsid w:val="0081308C"/>
    <w:rsid w:val="008455ED"/>
    <w:rsid w:val="00850916"/>
    <w:rsid w:val="00863064"/>
    <w:rsid w:val="008804A5"/>
    <w:rsid w:val="0088110B"/>
    <w:rsid w:val="00893710"/>
    <w:rsid w:val="008A7062"/>
    <w:rsid w:val="008B5739"/>
    <w:rsid w:val="008B68BF"/>
    <w:rsid w:val="008C0F33"/>
    <w:rsid w:val="008D4ADD"/>
    <w:rsid w:val="008F06A0"/>
    <w:rsid w:val="008F25EE"/>
    <w:rsid w:val="0091022E"/>
    <w:rsid w:val="00910A83"/>
    <w:rsid w:val="00936C0D"/>
    <w:rsid w:val="009779A7"/>
    <w:rsid w:val="009853C1"/>
    <w:rsid w:val="00994717"/>
    <w:rsid w:val="0099673B"/>
    <w:rsid w:val="009A2AD1"/>
    <w:rsid w:val="009A3A0F"/>
    <w:rsid w:val="009A5D4D"/>
    <w:rsid w:val="009C28B6"/>
    <w:rsid w:val="009D7B97"/>
    <w:rsid w:val="009E3B07"/>
    <w:rsid w:val="009E5F40"/>
    <w:rsid w:val="00A12237"/>
    <w:rsid w:val="00A50D01"/>
    <w:rsid w:val="00A53C3D"/>
    <w:rsid w:val="00A66BC2"/>
    <w:rsid w:val="00A712C1"/>
    <w:rsid w:val="00A84ED6"/>
    <w:rsid w:val="00AC37AD"/>
    <w:rsid w:val="00AD3911"/>
    <w:rsid w:val="00B10B44"/>
    <w:rsid w:val="00B3180B"/>
    <w:rsid w:val="00B32B10"/>
    <w:rsid w:val="00B32CAA"/>
    <w:rsid w:val="00B35C34"/>
    <w:rsid w:val="00B53986"/>
    <w:rsid w:val="00B57C0E"/>
    <w:rsid w:val="00BC4E34"/>
    <w:rsid w:val="00BD45E9"/>
    <w:rsid w:val="00BE45C2"/>
    <w:rsid w:val="00BE544C"/>
    <w:rsid w:val="00BE5F4E"/>
    <w:rsid w:val="00C03C6A"/>
    <w:rsid w:val="00C144F5"/>
    <w:rsid w:val="00C21923"/>
    <w:rsid w:val="00C22F07"/>
    <w:rsid w:val="00C454AA"/>
    <w:rsid w:val="00C86CA6"/>
    <w:rsid w:val="00C957D6"/>
    <w:rsid w:val="00C975B6"/>
    <w:rsid w:val="00CB15B2"/>
    <w:rsid w:val="00CD13C4"/>
    <w:rsid w:val="00D04C91"/>
    <w:rsid w:val="00DD6240"/>
    <w:rsid w:val="00E03AF5"/>
    <w:rsid w:val="00E07FB3"/>
    <w:rsid w:val="00E14A19"/>
    <w:rsid w:val="00E57325"/>
    <w:rsid w:val="00E72510"/>
    <w:rsid w:val="00EA0CF5"/>
    <w:rsid w:val="00EC5F9F"/>
    <w:rsid w:val="00EE0E05"/>
    <w:rsid w:val="00EE7F04"/>
    <w:rsid w:val="00EF5394"/>
    <w:rsid w:val="00F0115A"/>
    <w:rsid w:val="00F0357E"/>
    <w:rsid w:val="00F17ECE"/>
    <w:rsid w:val="00F27D2B"/>
    <w:rsid w:val="00F45421"/>
    <w:rsid w:val="00F73D28"/>
    <w:rsid w:val="00F84D5D"/>
    <w:rsid w:val="00FC1025"/>
    <w:rsid w:val="00FD57CF"/>
    <w:rsid w:val="00FE212F"/>
    <w:rsid w:val="00FF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ED"/>
    <w:rPr>
      <w:sz w:val="24"/>
      <w:szCs w:val="24"/>
    </w:rPr>
  </w:style>
  <w:style w:type="paragraph" w:styleId="1">
    <w:name w:val="heading 1"/>
    <w:basedOn w:val="a"/>
    <w:next w:val="a"/>
    <w:qFormat/>
    <w:rsid w:val="00B57C0E"/>
    <w:pPr>
      <w:keepNext/>
      <w:outlineLvl w:val="0"/>
    </w:pPr>
    <w:rPr>
      <w:bCs/>
      <w:sz w:val="28"/>
      <w:szCs w:val="36"/>
    </w:rPr>
  </w:style>
  <w:style w:type="paragraph" w:styleId="2">
    <w:name w:val="heading 2"/>
    <w:basedOn w:val="a"/>
    <w:next w:val="a"/>
    <w:qFormat/>
    <w:rsid w:val="00C975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7C0E"/>
    <w:pPr>
      <w:ind w:firstLine="900"/>
      <w:jc w:val="both"/>
    </w:pPr>
    <w:rPr>
      <w:szCs w:val="28"/>
    </w:rPr>
  </w:style>
  <w:style w:type="paragraph" w:styleId="a4">
    <w:name w:val="Title"/>
    <w:basedOn w:val="a"/>
    <w:qFormat/>
    <w:rsid w:val="00B57C0E"/>
    <w:pPr>
      <w:jc w:val="center"/>
    </w:pPr>
    <w:rPr>
      <w:b/>
      <w:sz w:val="36"/>
      <w:szCs w:val="36"/>
    </w:rPr>
  </w:style>
  <w:style w:type="paragraph" w:styleId="20">
    <w:name w:val="Body Text Indent 2"/>
    <w:basedOn w:val="a"/>
    <w:rsid w:val="00B57C0E"/>
    <w:pPr>
      <w:ind w:firstLine="900"/>
    </w:pPr>
    <w:rPr>
      <w:bCs/>
      <w:sz w:val="28"/>
      <w:szCs w:val="36"/>
    </w:rPr>
  </w:style>
  <w:style w:type="paragraph" w:styleId="a5">
    <w:name w:val="Subtitle"/>
    <w:basedOn w:val="a"/>
    <w:qFormat/>
    <w:rsid w:val="00B57C0E"/>
    <w:pPr>
      <w:jc w:val="center"/>
    </w:pPr>
    <w:rPr>
      <w:b/>
      <w:sz w:val="36"/>
      <w:szCs w:val="36"/>
    </w:rPr>
  </w:style>
  <w:style w:type="paragraph" w:styleId="a6">
    <w:name w:val="Body Text"/>
    <w:basedOn w:val="a"/>
    <w:rsid w:val="00116547"/>
    <w:pPr>
      <w:spacing w:after="120"/>
    </w:pPr>
  </w:style>
  <w:style w:type="table" w:styleId="a7">
    <w:name w:val="Table Grid"/>
    <w:basedOn w:val="a1"/>
    <w:rsid w:val="00C97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9C28B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C28B6"/>
  </w:style>
  <w:style w:type="paragraph" w:styleId="aa">
    <w:name w:val="Balloon Text"/>
    <w:basedOn w:val="a"/>
    <w:semiHidden/>
    <w:rsid w:val="00691A8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630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63064"/>
    <w:rPr>
      <w:sz w:val="24"/>
      <w:szCs w:val="24"/>
    </w:rPr>
  </w:style>
  <w:style w:type="paragraph" w:customStyle="1" w:styleId="conspluscell">
    <w:name w:val="conspluscell"/>
    <w:basedOn w:val="a"/>
    <w:rsid w:val="00565282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7E4D3B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E4D3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850916"/>
    <w:pPr>
      <w:ind w:left="720"/>
      <w:contextualSpacing/>
    </w:pPr>
  </w:style>
  <w:style w:type="paragraph" w:customStyle="1" w:styleId="formattext">
    <w:name w:val="formattext"/>
    <w:basedOn w:val="a"/>
    <w:rsid w:val="00F84D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s.omsu-nnov.ru/?id=2184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68C8-DF96-4218-A019-F5570DE9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ГОВД</Company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Алексей</dc:creator>
  <cp:lastModifiedBy>Admin</cp:lastModifiedBy>
  <cp:revision>2</cp:revision>
  <cp:lastPrinted>2023-10-13T00:25:00Z</cp:lastPrinted>
  <dcterms:created xsi:type="dcterms:W3CDTF">2023-10-13T00:33:00Z</dcterms:created>
  <dcterms:modified xsi:type="dcterms:W3CDTF">2023-10-13T00:33:00Z</dcterms:modified>
</cp:coreProperties>
</file>