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92E" w:rsidRPr="00BF692E" w:rsidRDefault="00BF692E" w:rsidP="00BF692E">
      <w:pPr>
        <w:rPr>
          <w:rFonts w:ascii="Times New Roman" w:hAnsi="Times New Roman" w:cs="Times New Roman"/>
        </w:rPr>
      </w:pPr>
    </w:p>
    <w:p w:rsidR="00BF692E" w:rsidRPr="00BF692E" w:rsidRDefault="00BF692E" w:rsidP="00BF692E">
      <w:pPr>
        <w:spacing w:after="0" w:line="240" w:lineRule="auto"/>
        <w:ind w:right="-284"/>
        <w:jc w:val="both"/>
        <w:rPr>
          <w:rFonts w:ascii="Times New Roman" w:hAnsi="Times New Roman" w:cs="Times New Roman"/>
        </w:rPr>
      </w:pPr>
      <w:r w:rsidRPr="00BF692E">
        <w:rPr>
          <w:rFonts w:ascii="Times New Roman" w:hAnsi="Times New Roman" w:cs="Times New Roman"/>
        </w:rPr>
        <w:t xml:space="preserve">   В </w:t>
      </w:r>
      <w:r w:rsidR="00CC2EB1">
        <w:rPr>
          <w:rFonts w:ascii="Times New Roman" w:hAnsi="Times New Roman" w:cs="Times New Roman"/>
          <w:lang w:val="en-US"/>
        </w:rPr>
        <w:t>II</w:t>
      </w:r>
      <w:r w:rsidR="00CC2EB1">
        <w:rPr>
          <w:rFonts w:ascii="Times New Roman" w:hAnsi="Times New Roman" w:cs="Times New Roman"/>
        </w:rPr>
        <w:t>I квартале 2023</w:t>
      </w:r>
      <w:r w:rsidRPr="00BF692E">
        <w:rPr>
          <w:rFonts w:ascii="Times New Roman" w:hAnsi="Times New Roman" w:cs="Times New Roman"/>
        </w:rPr>
        <w:t xml:space="preserve"> года Председателем Контрольно-счетного органа. было проведено одно контрольное мероприятие, на основании распоряжения и плана работы Контрольно-счетного органа ГО «Город Петровск-Забайкальский» на 202</w:t>
      </w:r>
      <w:r w:rsidR="00CC2EB1" w:rsidRPr="00CC2EB1">
        <w:rPr>
          <w:rFonts w:ascii="Times New Roman" w:hAnsi="Times New Roman" w:cs="Times New Roman"/>
        </w:rPr>
        <w:t>3</w:t>
      </w:r>
      <w:r w:rsidRPr="00BF692E">
        <w:rPr>
          <w:rFonts w:ascii="Times New Roman" w:hAnsi="Times New Roman" w:cs="Times New Roman"/>
        </w:rPr>
        <w:t xml:space="preserve"> год.</w:t>
      </w:r>
    </w:p>
    <w:p w:rsidR="00BF692E" w:rsidRPr="00BF692E" w:rsidRDefault="00BF692E" w:rsidP="00CC2EB1">
      <w:pPr>
        <w:pStyle w:val="a3"/>
        <w:numPr>
          <w:ilvl w:val="0"/>
          <w:numId w:val="1"/>
        </w:numPr>
        <w:jc w:val="both"/>
        <w:rPr>
          <w:rFonts w:ascii="Times New Roman" w:hAnsi="Times New Roman" w:cs="Times New Roman"/>
        </w:rPr>
      </w:pPr>
      <w:r w:rsidRPr="00BF692E">
        <w:rPr>
          <w:rFonts w:ascii="Times New Roman" w:hAnsi="Times New Roman" w:cs="Times New Roman"/>
        </w:rPr>
        <w:t>«</w:t>
      </w:r>
      <w:r w:rsidR="00CC2EB1" w:rsidRPr="00CC2EB1">
        <w:rPr>
          <w:rFonts w:ascii="Times New Roman" w:hAnsi="Times New Roman" w:cs="Times New Roman"/>
          <w:b/>
        </w:rPr>
        <w:t>Проверка законности и эффективности использования бюджетных средств, направленных в 2021 -2022 годах и истекшем периоде 2023 года на реализацию мероприятий по обращению с твердыми коммунальными отходами в части приобретения, ремонта и обслуживания контейнеров для сбора твердых коммунальных отходов</w:t>
      </w:r>
      <w:r w:rsidRPr="00BF692E">
        <w:rPr>
          <w:rFonts w:ascii="Times New Roman" w:hAnsi="Times New Roman" w:cs="Times New Roman"/>
        </w:rPr>
        <w:t>»</w:t>
      </w:r>
    </w:p>
    <w:p w:rsidR="00BF692E" w:rsidRPr="00BF692E" w:rsidRDefault="00BF692E" w:rsidP="00BF692E">
      <w:pPr>
        <w:jc w:val="both"/>
        <w:rPr>
          <w:rFonts w:ascii="Times New Roman" w:hAnsi="Times New Roman" w:cs="Times New Roman"/>
        </w:rPr>
      </w:pPr>
      <w:r w:rsidRPr="00BF692E">
        <w:rPr>
          <w:rFonts w:ascii="Times New Roman" w:hAnsi="Times New Roman" w:cs="Times New Roman"/>
        </w:rPr>
        <w:t xml:space="preserve">Проверяемый период – </w:t>
      </w:r>
      <w:r w:rsidR="00CC2EB1">
        <w:rPr>
          <w:rFonts w:ascii="Times New Roman" w:hAnsi="Times New Roman" w:cs="Times New Roman"/>
          <w:lang w:val="en-US"/>
        </w:rPr>
        <w:t>2021-2</w:t>
      </w:r>
      <w:r w:rsidRPr="00BF692E">
        <w:rPr>
          <w:rFonts w:ascii="Times New Roman" w:hAnsi="Times New Roman" w:cs="Times New Roman"/>
        </w:rPr>
        <w:t xml:space="preserve">022 год. </w:t>
      </w:r>
    </w:p>
    <w:p w:rsidR="00BF692E" w:rsidRPr="00BF692E" w:rsidRDefault="00BF692E" w:rsidP="00BF692E">
      <w:pPr>
        <w:jc w:val="both"/>
        <w:rPr>
          <w:rFonts w:ascii="Times New Roman" w:hAnsi="Times New Roman" w:cs="Times New Roman"/>
        </w:rPr>
      </w:pPr>
      <w:r w:rsidRPr="00BF692E">
        <w:rPr>
          <w:rFonts w:ascii="Times New Roman" w:hAnsi="Times New Roman" w:cs="Times New Roman"/>
        </w:rPr>
        <w:t>Проверяемая организация: Комитет экономики, управления муниципальным имуществом и земельных отношений администрации городского округа «Город Петровск-Забайкальский» (далее по тексту - КЭУМИЗО).</w:t>
      </w:r>
    </w:p>
    <w:p w:rsidR="00BF692E" w:rsidRPr="00BF692E" w:rsidRDefault="00BF692E" w:rsidP="00BF692E">
      <w:pPr>
        <w:jc w:val="both"/>
        <w:rPr>
          <w:rFonts w:ascii="Times New Roman" w:hAnsi="Times New Roman" w:cs="Times New Roman"/>
        </w:rPr>
      </w:pPr>
      <w:r w:rsidRPr="00BF692E">
        <w:rPr>
          <w:rFonts w:ascii="Times New Roman" w:hAnsi="Times New Roman" w:cs="Times New Roman"/>
        </w:rPr>
        <w:t>Проверкой установлено:</w:t>
      </w:r>
    </w:p>
    <w:p w:rsidR="00CC2EB1" w:rsidRPr="00CC2EB1" w:rsidRDefault="00BF692E" w:rsidP="00CC2EB1">
      <w:pPr>
        <w:jc w:val="both"/>
        <w:rPr>
          <w:rFonts w:ascii="Times New Roman" w:hAnsi="Times New Roman" w:cs="Times New Roman"/>
        </w:rPr>
      </w:pPr>
      <w:r w:rsidRPr="00BF692E">
        <w:rPr>
          <w:rFonts w:ascii="Times New Roman" w:hAnsi="Times New Roman" w:cs="Times New Roman"/>
        </w:rPr>
        <w:t xml:space="preserve">1. </w:t>
      </w:r>
      <w:r w:rsidR="00CC2EB1" w:rsidRPr="00CC2EB1">
        <w:rPr>
          <w:rFonts w:ascii="Times New Roman" w:hAnsi="Times New Roman" w:cs="Times New Roman"/>
        </w:rPr>
        <w:t xml:space="preserve">Министерством природных ресурсов Забайкальского края городскому округу «Город Петровск-Забайкальский» в 2021г. были безвозмездно переданы 200 контейнеров для сбора твёрдых коммунальных отходов (122 металлических контейнера и 78 пластиковых контейнеров). В 2023г. Департаментом государственного имущества и земельных отношений Забайкальского края городскому округу переданы 60 контейнеров для сбора ТКО (50 пластиковых контейнеров и 10 бункеров для сбора ТКО).  </w:t>
      </w:r>
    </w:p>
    <w:p w:rsidR="00CC2EB1" w:rsidRPr="00CC2EB1" w:rsidRDefault="00CC2EB1" w:rsidP="00CC2EB1">
      <w:pPr>
        <w:jc w:val="both"/>
        <w:rPr>
          <w:rFonts w:ascii="Times New Roman" w:hAnsi="Times New Roman" w:cs="Times New Roman"/>
        </w:rPr>
      </w:pPr>
      <w:r>
        <w:rPr>
          <w:rFonts w:ascii="Times New Roman" w:hAnsi="Times New Roman" w:cs="Times New Roman"/>
        </w:rPr>
        <w:t xml:space="preserve">2. </w:t>
      </w:r>
      <w:r w:rsidRPr="00CC2EB1">
        <w:rPr>
          <w:rFonts w:ascii="Times New Roman" w:hAnsi="Times New Roman" w:cs="Times New Roman"/>
        </w:rPr>
        <w:t>Общая сумма муниципального контракта №2 от 05.03.2022г. на уборку общественных территорий, ремонт и обслуживание контейнеров составила 838 654,5 рублей из местного бюджета. В 2022-2023 годах на выполнение работ по ремонту и обслуживанию контейнеров в рамках муниципального контракта №2 от 05.03.2022г., относящихся к теме и задачам настоящего контрольного мероприятия, из местного бюджета затрачено 76,26 тыс. рублей. Ремонт и обслуживание контейнеров произведены в соответствии с условиями контракта; оплата по муниципальному контракту произведена своевременно и в полном объеме в 2022-2023 году.</w:t>
      </w:r>
    </w:p>
    <w:p w:rsidR="00CC2EB1" w:rsidRPr="00CC2EB1" w:rsidRDefault="00CC2EB1" w:rsidP="00CC2EB1">
      <w:pPr>
        <w:jc w:val="both"/>
        <w:rPr>
          <w:rFonts w:ascii="Times New Roman" w:hAnsi="Times New Roman" w:cs="Times New Roman"/>
        </w:rPr>
      </w:pPr>
      <w:r>
        <w:rPr>
          <w:rFonts w:ascii="Times New Roman" w:hAnsi="Times New Roman" w:cs="Times New Roman"/>
        </w:rPr>
        <w:t xml:space="preserve">3. </w:t>
      </w:r>
      <w:r w:rsidRPr="00CC2EB1">
        <w:rPr>
          <w:rFonts w:ascii="Times New Roman" w:hAnsi="Times New Roman" w:cs="Times New Roman"/>
        </w:rPr>
        <w:t>В результате анализа аудита закупок по муниципальному контракту №2 от 05.03.2022г. отмечается высокая резуль</w:t>
      </w:r>
      <w:r>
        <w:rPr>
          <w:rFonts w:ascii="Times New Roman" w:hAnsi="Times New Roman" w:cs="Times New Roman"/>
        </w:rPr>
        <w:t>тативность исполнения контракта</w:t>
      </w:r>
      <w:r w:rsidRPr="00CC2EB1">
        <w:rPr>
          <w:rFonts w:ascii="Times New Roman" w:hAnsi="Times New Roman" w:cs="Times New Roman"/>
        </w:rPr>
        <w:t>. Нарушений законодательства при осуществлении закупочных процедур не выявлено.</w:t>
      </w:r>
    </w:p>
    <w:p w:rsidR="00CC2EB1" w:rsidRPr="00CC2EB1" w:rsidRDefault="00CC2EB1" w:rsidP="00CC2EB1">
      <w:pPr>
        <w:jc w:val="both"/>
        <w:rPr>
          <w:rFonts w:ascii="Times New Roman" w:hAnsi="Times New Roman" w:cs="Times New Roman"/>
        </w:rPr>
      </w:pPr>
      <w:r>
        <w:rPr>
          <w:rFonts w:ascii="Times New Roman" w:hAnsi="Times New Roman" w:cs="Times New Roman"/>
        </w:rPr>
        <w:t xml:space="preserve">4. </w:t>
      </w:r>
      <w:r w:rsidRPr="00CC2EB1">
        <w:rPr>
          <w:rFonts w:ascii="Times New Roman" w:hAnsi="Times New Roman" w:cs="Times New Roman"/>
        </w:rPr>
        <w:t xml:space="preserve">В соответствии с пунктом 13 Правил обустройства мест (площадок) накопления твердых коммунальных отходов и ведения их реестра, утвержденных постановлением Правительства РФ от 31.08.2018 № 1039,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При этом, на официальном сайте администрации городского округа указанный реестр КСО не был обнаружен. КСО отмечает неполное соответствие данных реестра (адресного перечня мест (площадок) накопления ТКО), предоставленного отделом ЖКХ администрации, с фактическими данными. Так, выявлены места накопления ТКО с контейнерами, не указанные в перечне; на некоторых мусорных площадках выявлено несоответствие количества контейнеров и их характеристик (материал) с данными реестра (адресного перечня). </w:t>
      </w:r>
    </w:p>
    <w:p w:rsidR="00CC2EB1" w:rsidRPr="00CC2EB1" w:rsidRDefault="00CC2EB1" w:rsidP="00CC2EB1">
      <w:pPr>
        <w:jc w:val="both"/>
        <w:rPr>
          <w:rFonts w:ascii="Times New Roman" w:hAnsi="Times New Roman" w:cs="Times New Roman"/>
        </w:rPr>
      </w:pPr>
      <w:r>
        <w:rPr>
          <w:rFonts w:ascii="Times New Roman" w:hAnsi="Times New Roman" w:cs="Times New Roman"/>
        </w:rPr>
        <w:t xml:space="preserve">5. </w:t>
      </w:r>
      <w:r w:rsidRPr="00CC2EB1">
        <w:rPr>
          <w:rFonts w:ascii="Times New Roman" w:hAnsi="Times New Roman" w:cs="Times New Roman"/>
        </w:rPr>
        <w:t xml:space="preserve">Осмотр контейнеров показал, что имеется нарушение пункта 46 Приказа Министерства финансов РФ от 1 декабря 2010 г. N 157н, а именно на контейнерах, переданных Министерством природных ресурсов Забайкальского края в 2021г. и Департаментом государственного имущества и земельных отношений Забайкальского края в 2023г., отсутствуют инвентарные номера. В результате контрольного мероприятия выяснилось, что списание не пригодных для использования и не подлежащих восстановлению мусорных контейнеров ответственными лицами не осуществлялось. Приказы и акты на списание мусорных контейнеров отсутствуют. </w:t>
      </w:r>
    </w:p>
    <w:p w:rsidR="00CC2EB1" w:rsidRPr="00CC2EB1" w:rsidRDefault="00CC2EB1" w:rsidP="00CC2EB1">
      <w:pPr>
        <w:jc w:val="both"/>
        <w:rPr>
          <w:rFonts w:ascii="Times New Roman" w:hAnsi="Times New Roman" w:cs="Times New Roman"/>
        </w:rPr>
      </w:pPr>
      <w:r w:rsidRPr="00CC2EB1">
        <w:rPr>
          <w:rFonts w:ascii="Times New Roman" w:hAnsi="Times New Roman" w:cs="Times New Roman"/>
        </w:rPr>
        <w:lastRenderedPageBreak/>
        <w:t>6.</w:t>
      </w:r>
      <w:r w:rsidRPr="00CC2EB1">
        <w:rPr>
          <w:rFonts w:ascii="Times New Roman" w:hAnsi="Times New Roman" w:cs="Times New Roman"/>
        </w:rPr>
        <w:t xml:space="preserve"> </w:t>
      </w:r>
      <w:r w:rsidRPr="00CC2EB1">
        <w:rPr>
          <w:rFonts w:ascii="Times New Roman" w:hAnsi="Times New Roman" w:cs="Times New Roman"/>
        </w:rPr>
        <w:t>В результате проверки выявлено наличие 6 синих бункеров для сбора ТКО из 10 переданных Департаментом государственного имущества и земельных отношений Забайкальского края городскому округу в 2023 году. КСО просит пояснить где размещены ещё 4 бункера для сбора ТКО. Стоимость 1 бункера 37 180,0 рублей.</w:t>
      </w:r>
    </w:p>
    <w:p w:rsidR="00CC2EB1" w:rsidRDefault="00CC2EB1" w:rsidP="00CC2EB1">
      <w:pPr>
        <w:jc w:val="both"/>
        <w:rPr>
          <w:rFonts w:ascii="Times New Roman" w:hAnsi="Times New Roman" w:cs="Times New Roman"/>
        </w:rPr>
      </w:pPr>
      <w:r w:rsidRPr="00CC2EB1">
        <w:rPr>
          <w:rFonts w:ascii="Times New Roman" w:hAnsi="Times New Roman" w:cs="Times New Roman"/>
        </w:rPr>
        <w:t>Из 128 пластиковых контейнеров, переданных городскому округу в 2021г. и 2023г., КСО удалось зафиксировать наличие 115 контейнеров (109 шт. по контейнерным площадкам и 6 шт., хранящихся на базе ООО «</w:t>
      </w:r>
      <w:proofErr w:type="spellStart"/>
      <w:r w:rsidRPr="00CC2EB1">
        <w:rPr>
          <w:rFonts w:ascii="Times New Roman" w:hAnsi="Times New Roman" w:cs="Times New Roman"/>
        </w:rPr>
        <w:t>ТимЯн</w:t>
      </w:r>
      <w:proofErr w:type="spellEnd"/>
      <w:r w:rsidRPr="00CC2EB1">
        <w:rPr>
          <w:rFonts w:ascii="Times New Roman" w:hAnsi="Times New Roman" w:cs="Times New Roman"/>
        </w:rPr>
        <w:t xml:space="preserve">»). </w:t>
      </w:r>
    </w:p>
    <w:p w:rsidR="00BF692E" w:rsidRDefault="00CC2EB1" w:rsidP="00CC2EB1">
      <w:pPr>
        <w:jc w:val="both"/>
        <w:rPr>
          <w:rFonts w:ascii="Times New Roman" w:hAnsi="Times New Roman" w:cs="Times New Roman"/>
        </w:rPr>
      </w:pPr>
      <w:r w:rsidRPr="00CC2EB1">
        <w:rPr>
          <w:rFonts w:ascii="Times New Roman" w:hAnsi="Times New Roman" w:cs="Times New Roman"/>
        </w:rPr>
        <w:t>В отношении наличия и сохранности металлических мусорных контейнеров осуществление контроля не представляется возможным в связи с отсутствием инвентарных номеров на контейнерах, получением металлических контейнеров до 2021г. и неактуальным реестром мест (площадок) накопления ТКО.</w:t>
      </w:r>
    </w:p>
    <w:p w:rsidR="00BF692E" w:rsidRDefault="00BF692E" w:rsidP="00BF692E">
      <w:pPr>
        <w:jc w:val="both"/>
        <w:rPr>
          <w:rFonts w:ascii="Times New Roman" w:hAnsi="Times New Roman" w:cs="Times New Roman"/>
        </w:rPr>
      </w:pPr>
    </w:p>
    <w:p w:rsidR="00BF692E" w:rsidRDefault="00BF692E" w:rsidP="00BF692E">
      <w:pPr>
        <w:jc w:val="both"/>
        <w:rPr>
          <w:rFonts w:ascii="Times New Roman" w:hAnsi="Times New Roman" w:cs="Times New Roman"/>
        </w:rPr>
      </w:pPr>
      <w:bookmarkStart w:id="0" w:name="_GoBack"/>
      <w:bookmarkEnd w:id="0"/>
    </w:p>
    <w:sectPr w:rsidR="00BF692E" w:rsidSect="00BF692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25D30"/>
    <w:multiLevelType w:val="hybridMultilevel"/>
    <w:tmpl w:val="02A23F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DA3A62"/>
    <w:multiLevelType w:val="hybridMultilevel"/>
    <w:tmpl w:val="52CA7D3E"/>
    <w:lvl w:ilvl="0" w:tplc="47C82EC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2E"/>
    <w:rsid w:val="00173ED6"/>
    <w:rsid w:val="003C14D1"/>
    <w:rsid w:val="004F7929"/>
    <w:rsid w:val="00752F58"/>
    <w:rsid w:val="00B96BAF"/>
    <w:rsid w:val="00BA1204"/>
    <w:rsid w:val="00BF692E"/>
    <w:rsid w:val="00CC2EB1"/>
    <w:rsid w:val="00D04D2E"/>
    <w:rsid w:val="00D84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9BFE0-88B0-4C73-808A-4B2E2BC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2022-12-22T08:04:00Z</dcterms:created>
  <dcterms:modified xsi:type="dcterms:W3CDTF">2024-01-11T02:15:00Z</dcterms:modified>
</cp:coreProperties>
</file>