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15" w:rsidRPr="00B9291B" w:rsidRDefault="00026815" w:rsidP="00026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1B">
        <w:rPr>
          <w:rFonts w:ascii="Times New Roman" w:hAnsi="Times New Roman" w:cs="Times New Roman"/>
          <w:b/>
          <w:sz w:val="28"/>
          <w:szCs w:val="28"/>
        </w:rPr>
        <w:t>Здравствуйте, уважаемые Глава, Председатель Думы, депутаты и участники заседания!</w:t>
      </w:r>
    </w:p>
    <w:p w:rsidR="009C24B6" w:rsidRPr="003C2A2D" w:rsidRDefault="007B31B0" w:rsidP="009C24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31</w:t>
      </w:r>
      <w:r w:rsidR="003C2A2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777" w:rsidRPr="003C2A2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C24B6" w:rsidRPr="003C2A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5B9C" w:rsidRPr="003C2A2D">
        <w:rPr>
          <w:rFonts w:ascii="Times New Roman" w:hAnsi="Times New Roman" w:cs="Times New Roman"/>
          <w:sz w:val="28"/>
          <w:szCs w:val="28"/>
        </w:rPr>
        <w:t>заслушивается доклад по исполнению</w:t>
      </w:r>
      <w:r w:rsidR="009C24B6" w:rsidRPr="003C2A2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95B9C" w:rsidRPr="003C2A2D">
        <w:rPr>
          <w:rFonts w:ascii="Times New Roman" w:hAnsi="Times New Roman" w:cs="Times New Roman"/>
          <w:sz w:val="28"/>
          <w:szCs w:val="28"/>
        </w:rPr>
        <w:t xml:space="preserve">а </w:t>
      </w:r>
      <w:r w:rsidR="003C2A2D">
        <w:rPr>
          <w:rFonts w:ascii="Times New Roman" w:hAnsi="Times New Roman" w:cs="Times New Roman"/>
          <w:sz w:val="28"/>
          <w:szCs w:val="28"/>
        </w:rPr>
        <w:t xml:space="preserve">городского округа за </w:t>
      </w:r>
      <w:r w:rsidR="006A3777" w:rsidRPr="003C2A2D">
        <w:rPr>
          <w:rFonts w:ascii="Times New Roman" w:hAnsi="Times New Roman" w:cs="Times New Roman"/>
          <w:sz w:val="28"/>
          <w:szCs w:val="28"/>
        </w:rPr>
        <w:t>2022</w:t>
      </w:r>
      <w:r w:rsidR="009C24B6" w:rsidRPr="003C2A2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5B9C" w:rsidRDefault="00995B9C" w:rsidP="00995B9C">
      <w:pPr>
        <w:jc w:val="both"/>
        <w:rPr>
          <w:rFonts w:ascii="Times New Roman" w:hAnsi="Times New Roman" w:cs="Times New Roman"/>
          <w:sz w:val="32"/>
          <w:szCs w:val="30"/>
        </w:rPr>
      </w:pPr>
      <w:r w:rsidRPr="00995B9C">
        <w:rPr>
          <w:rFonts w:ascii="Times New Roman" w:hAnsi="Times New Roman" w:cs="Times New Roman"/>
          <w:sz w:val="32"/>
          <w:szCs w:val="30"/>
        </w:rPr>
        <w:t>Отчет об и</w:t>
      </w:r>
      <w:r w:rsidR="003C2A2D">
        <w:rPr>
          <w:rFonts w:ascii="Times New Roman" w:hAnsi="Times New Roman" w:cs="Times New Roman"/>
          <w:sz w:val="32"/>
          <w:szCs w:val="30"/>
        </w:rPr>
        <w:t xml:space="preserve">сполнении бюджета за </w:t>
      </w:r>
      <w:r w:rsidR="006A3777">
        <w:rPr>
          <w:rFonts w:ascii="Times New Roman" w:hAnsi="Times New Roman" w:cs="Times New Roman"/>
          <w:sz w:val="32"/>
          <w:szCs w:val="30"/>
        </w:rPr>
        <w:t>2022</w:t>
      </w:r>
      <w:r w:rsidR="007B31B0">
        <w:rPr>
          <w:rFonts w:ascii="Times New Roman" w:hAnsi="Times New Roman" w:cs="Times New Roman"/>
          <w:sz w:val="32"/>
          <w:szCs w:val="30"/>
        </w:rPr>
        <w:t xml:space="preserve"> год</w:t>
      </w:r>
      <w:r w:rsidRPr="00995B9C">
        <w:rPr>
          <w:rFonts w:ascii="Times New Roman" w:hAnsi="Times New Roman" w:cs="Times New Roman"/>
          <w:sz w:val="32"/>
          <w:szCs w:val="30"/>
        </w:rPr>
        <w:t xml:space="preserve"> Комитетом по финансам п</w:t>
      </w:r>
      <w:r w:rsidR="007B31B0">
        <w:rPr>
          <w:rFonts w:ascii="Times New Roman" w:hAnsi="Times New Roman" w:cs="Times New Roman"/>
          <w:sz w:val="32"/>
          <w:szCs w:val="30"/>
        </w:rPr>
        <w:t>редставлен в установленный срок</w:t>
      </w:r>
      <w:r w:rsidR="006A3777">
        <w:rPr>
          <w:rFonts w:ascii="Times New Roman" w:hAnsi="Times New Roman" w:cs="Times New Roman"/>
          <w:sz w:val="32"/>
          <w:szCs w:val="30"/>
        </w:rPr>
        <w:t>.</w:t>
      </w:r>
    </w:p>
    <w:p w:rsidR="00995B9C" w:rsidRDefault="00995B9C" w:rsidP="00995B9C">
      <w:pPr>
        <w:jc w:val="both"/>
        <w:rPr>
          <w:rFonts w:ascii="Times New Roman" w:hAnsi="Times New Roman" w:cs="Times New Roman"/>
          <w:b/>
          <w:sz w:val="32"/>
          <w:szCs w:val="30"/>
          <w:u w:val="single"/>
        </w:rPr>
      </w:pPr>
      <w:r w:rsidRPr="00995B9C">
        <w:rPr>
          <w:rFonts w:ascii="Times New Roman" w:hAnsi="Times New Roman" w:cs="Times New Roman"/>
          <w:b/>
          <w:sz w:val="32"/>
          <w:szCs w:val="30"/>
          <w:u w:val="single"/>
        </w:rPr>
        <w:t>Показатели доходной части бюджета:</w:t>
      </w:r>
    </w:p>
    <w:p w:rsidR="00264FAD" w:rsidRPr="00264FAD" w:rsidRDefault="00264FAD" w:rsidP="00264FAD">
      <w:pPr>
        <w:jc w:val="both"/>
        <w:rPr>
          <w:rFonts w:ascii="Times New Roman" w:hAnsi="Times New Roman" w:cs="Times New Roman"/>
          <w:sz w:val="32"/>
          <w:szCs w:val="32"/>
        </w:rPr>
      </w:pPr>
      <w:r w:rsidRPr="00264FAD">
        <w:rPr>
          <w:rFonts w:ascii="Times New Roman" w:hAnsi="Times New Roman" w:cs="Times New Roman"/>
          <w:sz w:val="32"/>
          <w:szCs w:val="32"/>
        </w:rPr>
        <w:t>При плановых назначениях в 619,9 млн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64FAD">
        <w:rPr>
          <w:rFonts w:ascii="Times New Roman" w:hAnsi="Times New Roman" w:cs="Times New Roman"/>
          <w:sz w:val="32"/>
          <w:szCs w:val="32"/>
        </w:rPr>
        <w:t xml:space="preserve"> доходная часть бюджета исполнена в сумме </w:t>
      </w:r>
      <w:r w:rsidRPr="00264FAD">
        <w:rPr>
          <w:rFonts w:ascii="Times New Roman" w:hAnsi="Times New Roman" w:cs="Times New Roman"/>
          <w:b/>
          <w:sz w:val="32"/>
          <w:szCs w:val="32"/>
        </w:rPr>
        <w:t>623,36 млн</w:t>
      </w:r>
      <w:r w:rsidRPr="00264FAD">
        <w:rPr>
          <w:rFonts w:ascii="Times New Roman" w:hAnsi="Times New Roman" w:cs="Times New Roman"/>
          <w:sz w:val="32"/>
          <w:szCs w:val="32"/>
        </w:rPr>
        <w:t xml:space="preserve">. По сравнению с 2021 годом, в 2022 году доходов поступило на </w:t>
      </w:r>
      <w:r w:rsidRPr="00264FAD">
        <w:rPr>
          <w:rFonts w:ascii="Times New Roman" w:hAnsi="Times New Roman" w:cs="Times New Roman"/>
          <w:sz w:val="32"/>
          <w:szCs w:val="32"/>
          <w:u w:val="single"/>
        </w:rPr>
        <w:t>48,1 млн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264FAD">
        <w:rPr>
          <w:rFonts w:ascii="Times New Roman" w:hAnsi="Times New Roman" w:cs="Times New Roman"/>
          <w:sz w:val="32"/>
          <w:szCs w:val="32"/>
          <w:u w:val="single"/>
        </w:rPr>
        <w:t xml:space="preserve"> больше</w:t>
      </w:r>
      <w:r w:rsidRPr="00264FAD">
        <w:rPr>
          <w:rFonts w:ascii="Times New Roman" w:hAnsi="Times New Roman" w:cs="Times New Roman"/>
          <w:sz w:val="32"/>
          <w:szCs w:val="32"/>
        </w:rPr>
        <w:t>, рост поступлений идет по всем источникам, но самый весомый это конечно безвозмездные поступления из выше стоящих бюджетов, так</w:t>
      </w:r>
      <w:r w:rsidRPr="00264FAD">
        <w:rPr>
          <w:rFonts w:ascii="Times New Roman" w:hAnsi="Times New Roman" w:cs="Times New Roman"/>
          <w:sz w:val="32"/>
          <w:szCs w:val="32"/>
        </w:rPr>
        <w:t>,</w:t>
      </w:r>
      <w:r w:rsidRPr="00264FAD">
        <w:rPr>
          <w:rFonts w:ascii="Times New Roman" w:hAnsi="Times New Roman" w:cs="Times New Roman"/>
          <w:sz w:val="32"/>
          <w:szCs w:val="32"/>
        </w:rPr>
        <w:t xml:space="preserve"> в 2022 году безвозмездных поступлений пришло в местный бюджет на 21,1 млн. больше чем в 2021 году. По собственным доходам имеется прирост на 27 млн. рублей по сравнению с 2021 годом. Всего налоговых и неналоговых доходов за 2022 год поступило 182,2 млн</w:t>
      </w:r>
      <w:r w:rsidRPr="00264FAD">
        <w:rPr>
          <w:rFonts w:ascii="Times New Roman" w:hAnsi="Times New Roman" w:cs="Times New Roman"/>
          <w:sz w:val="32"/>
          <w:szCs w:val="32"/>
        </w:rPr>
        <w:t>.</w:t>
      </w:r>
      <w:r w:rsidRPr="00264FAD">
        <w:rPr>
          <w:rFonts w:ascii="Times New Roman" w:hAnsi="Times New Roman" w:cs="Times New Roman"/>
          <w:sz w:val="32"/>
          <w:szCs w:val="32"/>
        </w:rPr>
        <w:t xml:space="preserve"> или 27% от общего объема доходов, а безвозмездных доходов поступило 441 млн</w:t>
      </w:r>
      <w:r w:rsidRPr="00264FAD">
        <w:rPr>
          <w:rFonts w:ascii="Times New Roman" w:hAnsi="Times New Roman" w:cs="Times New Roman"/>
          <w:sz w:val="32"/>
          <w:szCs w:val="32"/>
        </w:rPr>
        <w:t>.</w:t>
      </w:r>
      <w:r w:rsidRPr="00264FAD">
        <w:rPr>
          <w:rFonts w:ascii="Times New Roman" w:hAnsi="Times New Roman" w:cs="Times New Roman"/>
          <w:sz w:val="32"/>
          <w:szCs w:val="32"/>
        </w:rPr>
        <w:t xml:space="preserve"> (2021 -420 млн) или 73% от общего объема поступивших доходов.</w:t>
      </w:r>
    </w:p>
    <w:p w:rsidR="00264FAD" w:rsidRPr="00264FAD" w:rsidRDefault="00264FAD" w:rsidP="00264FAD">
      <w:pPr>
        <w:jc w:val="both"/>
        <w:rPr>
          <w:rFonts w:ascii="Times New Roman" w:hAnsi="Times New Roman" w:cs="Times New Roman"/>
          <w:strike/>
          <w:sz w:val="32"/>
          <w:szCs w:val="32"/>
        </w:rPr>
      </w:pPr>
      <w:r w:rsidRPr="00264FAD">
        <w:rPr>
          <w:rFonts w:ascii="Times New Roman" w:hAnsi="Times New Roman" w:cs="Times New Roman"/>
          <w:sz w:val="32"/>
          <w:szCs w:val="32"/>
          <w:u w:val="single"/>
        </w:rPr>
        <w:t>Налоговых доходов</w:t>
      </w:r>
      <w:r w:rsidRPr="00264FAD">
        <w:rPr>
          <w:rFonts w:ascii="Times New Roman" w:hAnsi="Times New Roman" w:cs="Times New Roman"/>
          <w:sz w:val="32"/>
          <w:szCs w:val="32"/>
        </w:rPr>
        <w:t xml:space="preserve"> в бюджет города в 2022 году поступило 168 млн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64FAD">
        <w:rPr>
          <w:rFonts w:ascii="Times New Roman" w:hAnsi="Times New Roman" w:cs="Times New Roman"/>
          <w:sz w:val="32"/>
          <w:szCs w:val="32"/>
        </w:rPr>
        <w:t xml:space="preserve"> или 97,5% от плана, объем поступлений налоговых доходов в местный бюджет с приростом на 19,0 млн. Основной неналоговый доход местного бюджета, это поступления НДФЛ – в 2022 году поступило 125,8 млн, что на 12 млн больше, чем в 2021 году; акцизов поступило на 2 млн больше, чем в 2021 году; поступления госпошлины остались на уровне прошлого года. </w:t>
      </w:r>
    </w:p>
    <w:p w:rsidR="00264FAD" w:rsidRPr="00264FAD" w:rsidRDefault="00264FAD" w:rsidP="00264FAD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4FAD">
        <w:rPr>
          <w:rFonts w:ascii="Times New Roman" w:hAnsi="Times New Roman" w:cs="Times New Roman"/>
          <w:sz w:val="32"/>
          <w:szCs w:val="32"/>
          <w:u w:val="single"/>
        </w:rPr>
        <w:t>Неналоговых доходов</w:t>
      </w:r>
      <w:r w:rsidRPr="00264FAD">
        <w:rPr>
          <w:rFonts w:ascii="Times New Roman" w:hAnsi="Times New Roman" w:cs="Times New Roman"/>
          <w:sz w:val="32"/>
          <w:szCs w:val="32"/>
        </w:rPr>
        <w:t xml:space="preserve"> в 2022 году поступило 14,1 млн (2021-5,9 млн), неналоговые поступления в 2022 году значительно выросли по сравнению с уровнем 2021 года (на 8,2 млн.).</w:t>
      </w:r>
    </w:p>
    <w:p w:rsidR="00264FAD" w:rsidRPr="00264FAD" w:rsidRDefault="00264FAD" w:rsidP="00264FAD">
      <w:pPr>
        <w:jc w:val="both"/>
        <w:rPr>
          <w:rFonts w:ascii="Times New Roman" w:hAnsi="Times New Roman" w:cs="Times New Roman"/>
          <w:sz w:val="32"/>
          <w:szCs w:val="32"/>
        </w:rPr>
      </w:pPr>
      <w:r w:rsidRPr="00264FAD">
        <w:rPr>
          <w:rFonts w:ascii="Times New Roman" w:hAnsi="Times New Roman" w:cs="Times New Roman"/>
          <w:sz w:val="32"/>
          <w:szCs w:val="32"/>
          <w:u w:val="single"/>
        </w:rPr>
        <w:t>Безвозмездные доходы</w:t>
      </w:r>
      <w:r w:rsidRPr="00264FAD">
        <w:rPr>
          <w:rFonts w:ascii="Times New Roman" w:hAnsi="Times New Roman" w:cs="Times New Roman"/>
          <w:sz w:val="32"/>
          <w:szCs w:val="32"/>
        </w:rPr>
        <w:t xml:space="preserve"> поступили в 2022 году в размере 441 млн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64FAD">
        <w:rPr>
          <w:rFonts w:ascii="Times New Roman" w:hAnsi="Times New Roman" w:cs="Times New Roman"/>
          <w:sz w:val="32"/>
          <w:szCs w:val="32"/>
        </w:rPr>
        <w:t xml:space="preserve">, в 2022 году межбюджетных трансфертов из вышестоящих бюджетов поступило на 21 млн. больше, чем в 2021 году, в том числе дотаций в 2022 году поступило больше на 5 млн., чем в 2021. Субсидий в 2022 году в городской бюджет также пришло больше на 3,3 млн., чем в 2021 году, в том числе за счет субсидии на поддержку отрасли культуры (ремонт ДШИ). Общий объем субвенций в 2022 году на 7,9 млн больше уровня 2021 года. Иных межбюджетных трансфертов пришло на 5,1 млн. больше, чем в 2021 году.    </w:t>
      </w:r>
    </w:p>
    <w:p w:rsidR="00264FAD" w:rsidRPr="00995B9C" w:rsidRDefault="00264FAD" w:rsidP="00995B9C">
      <w:pPr>
        <w:jc w:val="both"/>
        <w:rPr>
          <w:rFonts w:ascii="Times New Roman" w:hAnsi="Times New Roman" w:cs="Times New Roman"/>
          <w:sz w:val="32"/>
          <w:szCs w:val="30"/>
        </w:rPr>
      </w:pPr>
    </w:p>
    <w:p w:rsidR="00995B9C" w:rsidRPr="00995B9C" w:rsidRDefault="00995B9C" w:rsidP="00995B9C">
      <w:pPr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995B9C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Показатели расходной части бюджета:</w:t>
      </w:r>
    </w:p>
    <w:p w:rsidR="00264FAD" w:rsidRPr="00264FAD" w:rsidRDefault="00264FAD" w:rsidP="00264FAD">
      <w:pPr>
        <w:jc w:val="both"/>
        <w:rPr>
          <w:rFonts w:ascii="Times New Roman" w:hAnsi="Times New Roman" w:cs="Times New Roman"/>
          <w:sz w:val="32"/>
          <w:szCs w:val="28"/>
        </w:rPr>
      </w:pPr>
      <w:r w:rsidRPr="00264FAD">
        <w:rPr>
          <w:rFonts w:ascii="Times New Roman" w:hAnsi="Times New Roman" w:cs="Times New Roman"/>
          <w:sz w:val="32"/>
          <w:szCs w:val="28"/>
        </w:rPr>
        <w:t xml:space="preserve">Бюджетные ассигнования по расходам утверждены в размере 616,66 млн, кассовое исполнение </w:t>
      </w:r>
      <w:r w:rsidRPr="00264FAD">
        <w:rPr>
          <w:rFonts w:ascii="Times New Roman" w:hAnsi="Times New Roman" w:cs="Times New Roman"/>
          <w:b/>
          <w:sz w:val="32"/>
          <w:szCs w:val="28"/>
        </w:rPr>
        <w:t>614,29</w:t>
      </w:r>
      <w:r w:rsidRPr="00264FAD">
        <w:rPr>
          <w:rFonts w:ascii="Times New Roman" w:hAnsi="Times New Roman" w:cs="Times New Roman"/>
          <w:sz w:val="32"/>
          <w:szCs w:val="28"/>
        </w:rPr>
        <w:t xml:space="preserve"> млн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264FAD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или</w:t>
      </w:r>
      <w:r w:rsidRPr="00264FAD">
        <w:rPr>
          <w:rFonts w:ascii="Times New Roman" w:hAnsi="Times New Roman" w:cs="Times New Roman"/>
          <w:sz w:val="32"/>
          <w:szCs w:val="28"/>
        </w:rPr>
        <w:t xml:space="preserve"> 97,6% от плана. По сравнению с 2021 годом расходы исполнены на 51,7 млн больше, за счет безвозмездных поступлений. </w:t>
      </w:r>
      <w:r>
        <w:rPr>
          <w:rFonts w:ascii="Times New Roman" w:hAnsi="Times New Roman" w:cs="Times New Roman"/>
          <w:sz w:val="32"/>
          <w:szCs w:val="28"/>
        </w:rPr>
        <w:t>Р</w:t>
      </w:r>
      <w:r w:rsidRPr="00264FAD">
        <w:rPr>
          <w:rFonts w:ascii="Times New Roman" w:hAnsi="Times New Roman" w:cs="Times New Roman"/>
          <w:sz w:val="32"/>
          <w:szCs w:val="28"/>
        </w:rPr>
        <w:t>асходы на образование – составили 419 млн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264FAD">
        <w:rPr>
          <w:rFonts w:ascii="Times New Roman" w:hAnsi="Times New Roman" w:cs="Times New Roman"/>
          <w:sz w:val="32"/>
          <w:szCs w:val="28"/>
        </w:rPr>
        <w:t xml:space="preserve"> или 67% от всех расходов, на общегосударственные расходы – 84,1 млн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264FAD">
        <w:rPr>
          <w:rFonts w:ascii="Times New Roman" w:hAnsi="Times New Roman" w:cs="Times New Roman"/>
          <w:sz w:val="32"/>
          <w:szCs w:val="28"/>
        </w:rPr>
        <w:t>, на дороги – 15 млн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264FAD">
        <w:rPr>
          <w:rFonts w:ascii="Times New Roman" w:hAnsi="Times New Roman" w:cs="Times New Roman"/>
          <w:sz w:val="32"/>
          <w:szCs w:val="28"/>
        </w:rPr>
        <w:t>, на ЖКХ – 42 млн</w:t>
      </w:r>
      <w:r>
        <w:rPr>
          <w:rFonts w:ascii="Times New Roman" w:hAnsi="Times New Roman" w:cs="Times New Roman"/>
          <w:sz w:val="32"/>
          <w:szCs w:val="28"/>
        </w:rPr>
        <w:t>.</w:t>
      </w:r>
      <w:r w:rsidRPr="00264FAD">
        <w:rPr>
          <w:rFonts w:ascii="Times New Roman" w:hAnsi="Times New Roman" w:cs="Times New Roman"/>
          <w:sz w:val="32"/>
          <w:szCs w:val="28"/>
        </w:rPr>
        <w:t>, на культуру - 30 млн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264FAD" w:rsidRPr="00264FAD" w:rsidRDefault="00264FAD" w:rsidP="00264FAD">
      <w:pPr>
        <w:jc w:val="both"/>
        <w:rPr>
          <w:rFonts w:ascii="Times New Roman" w:hAnsi="Times New Roman" w:cs="Times New Roman"/>
          <w:sz w:val="32"/>
          <w:szCs w:val="28"/>
        </w:rPr>
      </w:pPr>
      <w:r w:rsidRPr="00264FAD">
        <w:rPr>
          <w:rFonts w:ascii="Times New Roman" w:hAnsi="Times New Roman" w:cs="Times New Roman"/>
          <w:sz w:val="32"/>
          <w:szCs w:val="28"/>
        </w:rPr>
        <w:t>Основная доля расходов 75% была направлена на первоочередные расходы, а именно на заработную плату 378 млн или 61,5% от общего объема расходов и оплату коммунальных услуг 73 млн</w:t>
      </w:r>
      <w:r w:rsidR="00720B44">
        <w:rPr>
          <w:rFonts w:ascii="Times New Roman" w:hAnsi="Times New Roman" w:cs="Times New Roman"/>
          <w:sz w:val="32"/>
          <w:szCs w:val="28"/>
        </w:rPr>
        <w:t>.</w:t>
      </w:r>
      <w:r w:rsidRPr="00264FAD">
        <w:rPr>
          <w:rFonts w:ascii="Times New Roman" w:hAnsi="Times New Roman" w:cs="Times New Roman"/>
          <w:sz w:val="32"/>
          <w:szCs w:val="28"/>
        </w:rPr>
        <w:t xml:space="preserve"> или 13,2% от общего объема произведенных расходов.</w:t>
      </w:r>
    </w:p>
    <w:p w:rsidR="00264FAD" w:rsidRPr="00264FAD" w:rsidRDefault="00264FAD" w:rsidP="00264FAD">
      <w:pPr>
        <w:jc w:val="both"/>
        <w:rPr>
          <w:rFonts w:ascii="Times New Roman" w:hAnsi="Times New Roman" w:cs="Times New Roman"/>
          <w:sz w:val="32"/>
          <w:szCs w:val="28"/>
        </w:rPr>
      </w:pPr>
      <w:r w:rsidRPr="00264FAD">
        <w:rPr>
          <w:rFonts w:ascii="Times New Roman" w:hAnsi="Times New Roman" w:cs="Times New Roman"/>
          <w:sz w:val="32"/>
          <w:szCs w:val="28"/>
        </w:rPr>
        <w:t>Муниципальный долг</w:t>
      </w:r>
      <w:r w:rsidR="009A3D67" w:rsidRPr="009A3D67">
        <w:t xml:space="preserve"> </w:t>
      </w:r>
      <w:r w:rsidR="009A3D67" w:rsidRPr="009A3D67">
        <w:rPr>
          <w:rFonts w:ascii="Times New Roman" w:hAnsi="Times New Roman" w:cs="Times New Roman"/>
          <w:sz w:val="32"/>
          <w:szCs w:val="28"/>
        </w:rPr>
        <w:t>по состоянию на 1 января 2023 года составил 21,76 млн.;</w:t>
      </w:r>
      <w:r w:rsidRPr="00264FAD">
        <w:rPr>
          <w:rFonts w:ascii="Times New Roman" w:hAnsi="Times New Roman" w:cs="Times New Roman"/>
          <w:sz w:val="32"/>
          <w:szCs w:val="28"/>
        </w:rPr>
        <w:t xml:space="preserve"> в течение 2022 года не были получены бюджетные кредиты; погашен кредит в сумме 9,6 млн</w:t>
      </w:r>
      <w:r w:rsidR="00720B44">
        <w:rPr>
          <w:rFonts w:ascii="Times New Roman" w:hAnsi="Times New Roman" w:cs="Times New Roman"/>
          <w:sz w:val="32"/>
          <w:szCs w:val="28"/>
        </w:rPr>
        <w:t xml:space="preserve">.; </w:t>
      </w:r>
      <w:r w:rsidRPr="00264FAD">
        <w:rPr>
          <w:rFonts w:ascii="Times New Roman" w:hAnsi="Times New Roman" w:cs="Times New Roman"/>
          <w:sz w:val="32"/>
          <w:szCs w:val="28"/>
        </w:rPr>
        <w:t xml:space="preserve">погашены проценты по обслуживанию долга в размере 53,2 тыс. рублей.       </w:t>
      </w:r>
    </w:p>
    <w:p w:rsidR="00264FAD" w:rsidRPr="00264FAD" w:rsidRDefault="00264FAD" w:rsidP="00264FAD">
      <w:pPr>
        <w:jc w:val="both"/>
        <w:rPr>
          <w:rFonts w:ascii="Times New Roman" w:hAnsi="Times New Roman" w:cs="Times New Roman"/>
          <w:sz w:val="32"/>
          <w:szCs w:val="28"/>
        </w:rPr>
      </w:pPr>
      <w:r w:rsidRPr="00264FAD">
        <w:rPr>
          <w:rFonts w:ascii="Times New Roman" w:hAnsi="Times New Roman" w:cs="Times New Roman"/>
          <w:sz w:val="32"/>
          <w:szCs w:val="28"/>
        </w:rPr>
        <w:t>Резервный фонд был потрачен полностью на основ</w:t>
      </w:r>
      <w:r w:rsidR="009A3D67">
        <w:rPr>
          <w:rFonts w:ascii="Times New Roman" w:hAnsi="Times New Roman" w:cs="Times New Roman"/>
          <w:sz w:val="32"/>
          <w:szCs w:val="28"/>
        </w:rPr>
        <w:t>ании распоряжений администрации</w:t>
      </w:r>
      <w:r w:rsidRPr="00264FAD">
        <w:rPr>
          <w:rFonts w:ascii="Times New Roman" w:hAnsi="Times New Roman" w:cs="Times New Roman"/>
          <w:sz w:val="32"/>
          <w:szCs w:val="28"/>
        </w:rPr>
        <w:t>.</w:t>
      </w:r>
    </w:p>
    <w:p w:rsidR="00264FAD" w:rsidRPr="00264FAD" w:rsidRDefault="00264FAD" w:rsidP="00264FAD">
      <w:pPr>
        <w:jc w:val="both"/>
        <w:rPr>
          <w:rFonts w:ascii="Times New Roman" w:hAnsi="Times New Roman" w:cs="Times New Roman"/>
          <w:sz w:val="32"/>
          <w:szCs w:val="28"/>
        </w:rPr>
      </w:pPr>
      <w:r w:rsidRPr="00264FAD">
        <w:rPr>
          <w:rFonts w:ascii="Times New Roman" w:hAnsi="Times New Roman" w:cs="Times New Roman"/>
          <w:sz w:val="32"/>
          <w:szCs w:val="28"/>
        </w:rPr>
        <w:t>Кредиторской задолженности на 1 января 2023 года – 33 млн</w:t>
      </w:r>
      <w:r w:rsidR="009A3D67">
        <w:rPr>
          <w:rFonts w:ascii="Times New Roman" w:hAnsi="Times New Roman" w:cs="Times New Roman"/>
          <w:sz w:val="32"/>
          <w:szCs w:val="28"/>
        </w:rPr>
        <w:t>.</w:t>
      </w:r>
      <w:r w:rsidRPr="00264FAD">
        <w:rPr>
          <w:rFonts w:ascii="Times New Roman" w:hAnsi="Times New Roman" w:cs="Times New Roman"/>
          <w:sz w:val="32"/>
          <w:szCs w:val="28"/>
        </w:rPr>
        <w:t xml:space="preserve">, с нулевой просроченной; задолженность на 1 января 2022 года – 30 млн., в </w:t>
      </w:r>
      <w:proofErr w:type="spellStart"/>
      <w:r w:rsidRPr="00264FAD">
        <w:rPr>
          <w:rFonts w:ascii="Times New Roman" w:hAnsi="Times New Roman" w:cs="Times New Roman"/>
          <w:sz w:val="32"/>
          <w:szCs w:val="28"/>
        </w:rPr>
        <w:t>т.ч</w:t>
      </w:r>
      <w:proofErr w:type="spellEnd"/>
      <w:r w:rsidRPr="00264FAD">
        <w:rPr>
          <w:rFonts w:ascii="Times New Roman" w:hAnsi="Times New Roman" w:cs="Times New Roman"/>
          <w:sz w:val="32"/>
          <w:szCs w:val="28"/>
        </w:rPr>
        <w:t xml:space="preserve">. просрочка 7 </w:t>
      </w:r>
      <w:proofErr w:type="gramStart"/>
      <w:r w:rsidRPr="00264FAD">
        <w:rPr>
          <w:rFonts w:ascii="Times New Roman" w:hAnsi="Times New Roman" w:cs="Times New Roman"/>
          <w:sz w:val="32"/>
          <w:szCs w:val="28"/>
        </w:rPr>
        <w:t>млн..</w:t>
      </w:r>
      <w:proofErr w:type="gramEnd"/>
    </w:p>
    <w:p w:rsidR="00995B9C" w:rsidRPr="00995B9C" w:rsidRDefault="00995B9C" w:rsidP="00264FAD">
      <w:pPr>
        <w:jc w:val="both"/>
        <w:rPr>
          <w:rFonts w:ascii="Times New Roman" w:hAnsi="Times New Roman" w:cs="Times New Roman"/>
          <w:sz w:val="32"/>
          <w:szCs w:val="28"/>
        </w:rPr>
      </w:pPr>
      <w:r w:rsidRPr="00995B9C">
        <w:rPr>
          <w:rFonts w:ascii="Times New Roman" w:hAnsi="Times New Roman" w:cs="Times New Roman"/>
          <w:sz w:val="32"/>
          <w:szCs w:val="28"/>
        </w:rPr>
        <w:t xml:space="preserve">Таким образом, рассматриваемый отчет </w:t>
      </w:r>
      <w:r w:rsidR="005A54C5">
        <w:rPr>
          <w:rFonts w:ascii="Times New Roman" w:hAnsi="Times New Roman" w:cs="Times New Roman"/>
          <w:sz w:val="32"/>
          <w:szCs w:val="28"/>
        </w:rPr>
        <w:t>об исполнении бюджета за</w:t>
      </w:r>
      <w:r w:rsidR="00CE3B3F">
        <w:rPr>
          <w:rFonts w:ascii="Times New Roman" w:hAnsi="Times New Roman" w:cs="Times New Roman"/>
          <w:sz w:val="32"/>
          <w:szCs w:val="28"/>
        </w:rPr>
        <w:t xml:space="preserve"> 2022</w:t>
      </w:r>
      <w:r w:rsidR="00264FAD">
        <w:rPr>
          <w:rFonts w:ascii="Times New Roman" w:hAnsi="Times New Roman" w:cs="Times New Roman"/>
          <w:sz w:val="32"/>
          <w:szCs w:val="28"/>
        </w:rPr>
        <w:t xml:space="preserve"> год</w:t>
      </w:r>
      <w:r w:rsidRPr="00995B9C">
        <w:rPr>
          <w:rFonts w:ascii="Times New Roman" w:hAnsi="Times New Roman" w:cs="Times New Roman"/>
          <w:sz w:val="32"/>
          <w:szCs w:val="28"/>
        </w:rPr>
        <w:t xml:space="preserve"> не противоречит бюджетному законодательству и может быть рассмотрен </w:t>
      </w:r>
      <w:r w:rsidR="005A54C5">
        <w:rPr>
          <w:rFonts w:ascii="Times New Roman" w:hAnsi="Times New Roman" w:cs="Times New Roman"/>
          <w:sz w:val="32"/>
          <w:szCs w:val="28"/>
        </w:rPr>
        <w:t xml:space="preserve">и принят к сведению </w:t>
      </w:r>
      <w:r w:rsidRPr="00995B9C">
        <w:rPr>
          <w:rFonts w:ascii="Times New Roman" w:hAnsi="Times New Roman" w:cs="Times New Roman"/>
          <w:sz w:val="32"/>
          <w:szCs w:val="28"/>
        </w:rPr>
        <w:t>Думой городского округа в установленном порядке</w:t>
      </w:r>
      <w:bookmarkStart w:id="0" w:name="_GoBack"/>
      <w:bookmarkEnd w:id="0"/>
    </w:p>
    <w:sectPr w:rsidR="00995B9C" w:rsidRPr="00995B9C" w:rsidSect="00026815">
      <w:pgSz w:w="11906" w:h="16838"/>
      <w:pgMar w:top="142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CE"/>
    <w:rsid w:val="0001719A"/>
    <w:rsid w:val="00024746"/>
    <w:rsid w:val="00026815"/>
    <w:rsid w:val="0007768A"/>
    <w:rsid w:val="00092460"/>
    <w:rsid w:val="00096ACC"/>
    <w:rsid w:val="000B3370"/>
    <w:rsid w:val="000D60F6"/>
    <w:rsid w:val="00177534"/>
    <w:rsid w:val="001D7FA0"/>
    <w:rsid w:val="00264FAD"/>
    <w:rsid w:val="002A6CCB"/>
    <w:rsid w:val="002D3E6C"/>
    <w:rsid w:val="002F360A"/>
    <w:rsid w:val="003A354D"/>
    <w:rsid w:val="003C2A2D"/>
    <w:rsid w:val="003D20B5"/>
    <w:rsid w:val="004676D4"/>
    <w:rsid w:val="004951C5"/>
    <w:rsid w:val="004A0DD3"/>
    <w:rsid w:val="004B56DD"/>
    <w:rsid w:val="00505814"/>
    <w:rsid w:val="00591A5B"/>
    <w:rsid w:val="005A54C5"/>
    <w:rsid w:val="005A7FB4"/>
    <w:rsid w:val="005C6E5A"/>
    <w:rsid w:val="00692EE5"/>
    <w:rsid w:val="006A3777"/>
    <w:rsid w:val="006B42E8"/>
    <w:rsid w:val="006D022D"/>
    <w:rsid w:val="00720B44"/>
    <w:rsid w:val="007313F4"/>
    <w:rsid w:val="007520A0"/>
    <w:rsid w:val="007B31B0"/>
    <w:rsid w:val="007F4C7F"/>
    <w:rsid w:val="00800468"/>
    <w:rsid w:val="00813564"/>
    <w:rsid w:val="00816558"/>
    <w:rsid w:val="008A46E4"/>
    <w:rsid w:val="008B4D43"/>
    <w:rsid w:val="008C2229"/>
    <w:rsid w:val="0091033E"/>
    <w:rsid w:val="009517CE"/>
    <w:rsid w:val="00995B9C"/>
    <w:rsid w:val="009A3D67"/>
    <w:rsid w:val="009B6E2F"/>
    <w:rsid w:val="009C24B6"/>
    <w:rsid w:val="00A13E8A"/>
    <w:rsid w:val="00A71274"/>
    <w:rsid w:val="00A7191F"/>
    <w:rsid w:val="00A8367C"/>
    <w:rsid w:val="00AC5D73"/>
    <w:rsid w:val="00B2274E"/>
    <w:rsid w:val="00B3674A"/>
    <w:rsid w:val="00B404C3"/>
    <w:rsid w:val="00B64C03"/>
    <w:rsid w:val="00B95153"/>
    <w:rsid w:val="00BE3DAF"/>
    <w:rsid w:val="00C219F0"/>
    <w:rsid w:val="00C450AE"/>
    <w:rsid w:val="00C51453"/>
    <w:rsid w:val="00C658E5"/>
    <w:rsid w:val="00C84313"/>
    <w:rsid w:val="00CA5B78"/>
    <w:rsid w:val="00CC1103"/>
    <w:rsid w:val="00CE0BE9"/>
    <w:rsid w:val="00CE3B3F"/>
    <w:rsid w:val="00CE5140"/>
    <w:rsid w:val="00CE7F15"/>
    <w:rsid w:val="00CF19A2"/>
    <w:rsid w:val="00D411F2"/>
    <w:rsid w:val="00D63534"/>
    <w:rsid w:val="00D82719"/>
    <w:rsid w:val="00E12FD4"/>
    <w:rsid w:val="00E80EBB"/>
    <w:rsid w:val="00E855E1"/>
    <w:rsid w:val="00E90343"/>
    <w:rsid w:val="00F73CEB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12400-859D-4573-BE5F-9C73AA96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C2229"/>
  </w:style>
  <w:style w:type="paragraph" w:styleId="a3">
    <w:name w:val="Balloon Text"/>
    <w:basedOn w:val="a"/>
    <w:link w:val="a4"/>
    <w:uiPriority w:val="99"/>
    <w:semiHidden/>
    <w:unhideWhenUsed/>
    <w:rsid w:val="00CF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358F-1848-4AA5-A122-AE1DD763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2022-08-30T07:08:00Z</cp:lastPrinted>
  <dcterms:created xsi:type="dcterms:W3CDTF">2024-01-08T07:31:00Z</dcterms:created>
  <dcterms:modified xsi:type="dcterms:W3CDTF">2024-01-11T06:58:00Z</dcterms:modified>
</cp:coreProperties>
</file>