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9F4" w:rsidRPr="001F19F4" w:rsidRDefault="001F19F4" w:rsidP="001F19F4">
      <w:pPr>
        <w:tabs>
          <w:tab w:val="left" w:pos="900"/>
        </w:tabs>
        <w:spacing w:after="0" w:line="240" w:lineRule="auto"/>
        <w:ind w:left="284" w:right="-284"/>
        <w:jc w:val="center"/>
        <w:rPr>
          <w:rFonts w:ascii="Times New Roman" w:hAnsi="Times New Roman"/>
          <w:b/>
          <w:sz w:val="36"/>
          <w:szCs w:val="20"/>
        </w:rPr>
      </w:pPr>
      <w:r w:rsidRPr="001F19F4">
        <w:rPr>
          <w:rFonts w:ascii="Times New Roman" w:hAnsi="Times New Roman"/>
          <w:b/>
          <w:sz w:val="36"/>
          <w:szCs w:val="20"/>
        </w:rPr>
        <w:t xml:space="preserve">АДМИНИСТРАЦИЯ </w:t>
      </w:r>
    </w:p>
    <w:p w:rsidR="001F19F4" w:rsidRPr="001F19F4" w:rsidRDefault="001F19F4" w:rsidP="001F19F4">
      <w:pPr>
        <w:tabs>
          <w:tab w:val="left" w:pos="900"/>
        </w:tabs>
        <w:spacing w:after="0" w:line="240" w:lineRule="auto"/>
        <w:ind w:left="284" w:right="-284"/>
        <w:jc w:val="center"/>
        <w:rPr>
          <w:rFonts w:ascii="Times New Roman" w:hAnsi="Times New Roman"/>
          <w:b/>
          <w:sz w:val="36"/>
          <w:szCs w:val="20"/>
        </w:rPr>
      </w:pPr>
      <w:r w:rsidRPr="001F19F4">
        <w:rPr>
          <w:rFonts w:ascii="Times New Roman" w:hAnsi="Times New Roman"/>
          <w:b/>
          <w:sz w:val="36"/>
          <w:szCs w:val="20"/>
        </w:rPr>
        <w:t xml:space="preserve">ПЕТРОВСК-ЗАБАЙКАЛЬСКОГО </w:t>
      </w:r>
    </w:p>
    <w:p w:rsidR="001F19F4" w:rsidRPr="001F19F4" w:rsidRDefault="001F19F4" w:rsidP="001F19F4">
      <w:pPr>
        <w:tabs>
          <w:tab w:val="left" w:pos="900"/>
        </w:tabs>
        <w:spacing w:after="0" w:line="240" w:lineRule="auto"/>
        <w:ind w:left="284" w:right="-284"/>
        <w:jc w:val="center"/>
        <w:rPr>
          <w:rFonts w:ascii="Times New Roman" w:hAnsi="Times New Roman"/>
          <w:sz w:val="28"/>
          <w:szCs w:val="20"/>
        </w:rPr>
      </w:pPr>
      <w:r w:rsidRPr="001F19F4">
        <w:rPr>
          <w:rFonts w:ascii="Times New Roman" w:hAnsi="Times New Roman"/>
          <w:b/>
          <w:sz w:val="36"/>
          <w:szCs w:val="20"/>
        </w:rPr>
        <w:t xml:space="preserve">МУНИЦИПАЛЬНОГО ОКРУГА </w:t>
      </w:r>
    </w:p>
    <w:p w:rsidR="001F19F4" w:rsidRPr="001F19F4" w:rsidRDefault="001F19F4" w:rsidP="001F19F4">
      <w:pPr>
        <w:keepNext/>
        <w:spacing w:after="0" w:line="240" w:lineRule="auto"/>
        <w:ind w:left="284" w:right="-284"/>
        <w:jc w:val="center"/>
        <w:outlineLvl w:val="1"/>
        <w:rPr>
          <w:rFonts w:ascii="Times New Roman" w:hAnsi="Times New Roman"/>
          <w:b/>
          <w:sz w:val="40"/>
          <w:szCs w:val="40"/>
        </w:rPr>
      </w:pPr>
    </w:p>
    <w:p w:rsidR="001F19F4" w:rsidRPr="001F19F4" w:rsidRDefault="001F19F4" w:rsidP="001F19F4">
      <w:pPr>
        <w:keepNext/>
        <w:spacing w:after="0" w:line="240" w:lineRule="auto"/>
        <w:ind w:left="284" w:right="-284"/>
        <w:jc w:val="center"/>
        <w:outlineLvl w:val="1"/>
        <w:rPr>
          <w:rFonts w:ascii="Times New Roman" w:eastAsia="Arial Unicode MS" w:hAnsi="Times New Roman"/>
          <w:b/>
          <w:sz w:val="44"/>
          <w:szCs w:val="44"/>
        </w:rPr>
      </w:pPr>
      <w:r w:rsidRPr="001F19F4">
        <w:rPr>
          <w:rFonts w:ascii="Times New Roman" w:eastAsia="Arial Unicode MS" w:hAnsi="Times New Roman"/>
          <w:b/>
          <w:sz w:val="44"/>
          <w:szCs w:val="44"/>
        </w:rPr>
        <w:t>ПОСТАНОВЛЕНИЕ</w:t>
      </w:r>
    </w:p>
    <w:p w:rsidR="001F19F4" w:rsidRPr="001F19F4" w:rsidRDefault="001F19F4" w:rsidP="001F19F4">
      <w:pPr>
        <w:keepNext/>
        <w:spacing w:after="0" w:line="240" w:lineRule="auto"/>
        <w:ind w:left="284" w:right="-284"/>
        <w:outlineLvl w:val="1"/>
        <w:rPr>
          <w:rFonts w:ascii="Times New Roman" w:hAnsi="Times New Roman"/>
          <w:sz w:val="28"/>
          <w:szCs w:val="28"/>
        </w:rPr>
      </w:pPr>
    </w:p>
    <w:p w:rsidR="001F19F4" w:rsidRPr="001F19F4" w:rsidRDefault="001F19F4" w:rsidP="001F19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19F4">
        <w:rPr>
          <w:rFonts w:ascii="Times New Roman" w:hAnsi="Times New Roman"/>
          <w:sz w:val="28"/>
          <w:szCs w:val="28"/>
        </w:rPr>
        <w:t xml:space="preserve">20 февраля 2025 года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176</w:t>
      </w:r>
    </w:p>
    <w:p w:rsidR="001F19F4" w:rsidRPr="001F19F4" w:rsidRDefault="001F19F4" w:rsidP="001F1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19F4" w:rsidRPr="001F19F4" w:rsidRDefault="001F19F4" w:rsidP="001F19F4">
      <w:pPr>
        <w:keepNext/>
        <w:tabs>
          <w:tab w:val="left" w:pos="720"/>
          <w:tab w:val="left" w:pos="4500"/>
        </w:tabs>
        <w:spacing w:after="0" w:line="240" w:lineRule="auto"/>
        <w:ind w:left="284" w:right="-284"/>
        <w:jc w:val="center"/>
        <w:outlineLvl w:val="1"/>
        <w:rPr>
          <w:rFonts w:ascii="Times New Roman" w:eastAsia="Arial Unicode MS" w:hAnsi="Times New Roman"/>
          <w:sz w:val="28"/>
          <w:szCs w:val="28"/>
        </w:rPr>
      </w:pPr>
      <w:r w:rsidRPr="001F19F4">
        <w:rPr>
          <w:rFonts w:ascii="Times New Roman" w:eastAsia="Arial Unicode MS" w:hAnsi="Times New Roman"/>
          <w:sz w:val="28"/>
          <w:szCs w:val="28"/>
        </w:rPr>
        <w:t>г. Петровск-Забайкальский</w:t>
      </w:r>
    </w:p>
    <w:p w:rsidR="001F19F4" w:rsidRPr="001F19F4" w:rsidRDefault="001F19F4" w:rsidP="001F19F4">
      <w:pPr>
        <w:keepNext/>
        <w:tabs>
          <w:tab w:val="left" w:pos="720"/>
          <w:tab w:val="left" w:pos="4500"/>
        </w:tabs>
        <w:spacing w:after="0" w:line="240" w:lineRule="auto"/>
        <w:ind w:left="284" w:right="-284"/>
        <w:jc w:val="center"/>
        <w:outlineLvl w:val="1"/>
        <w:rPr>
          <w:rFonts w:ascii="Times New Roman" w:eastAsia="Arial Unicode MS" w:hAnsi="Times New Roman"/>
          <w:sz w:val="28"/>
          <w:szCs w:val="28"/>
        </w:rPr>
      </w:pPr>
    </w:p>
    <w:p w:rsidR="007075EA" w:rsidRDefault="00C34CA9" w:rsidP="007075EA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Об утверждении Положения</w:t>
      </w:r>
    </w:p>
    <w:p w:rsidR="007075EA" w:rsidRDefault="00C34CA9" w:rsidP="007075EA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об экспертной комиссии </w:t>
      </w:r>
    </w:p>
    <w:p w:rsidR="007075EA" w:rsidRDefault="007075EA" w:rsidP="007075EA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Петровск-Забайкальского </w:t>
      </w:r>
    </w:p>
    <w:p w:rsidR="00C34CA9" w:rsidRDefault="007075EA" w:rsidP="007075EA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муниципального округа</w:t>
      </w:r>
    </w:p>
    <w:p w:rsidR="00C34CA9" w:rsidRDefault="00C34CA9" w:rsidP="00C34CA9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C34CA9" w:rsidRDefault="00C34CA9" w:rsidP="00C34CA9">
      <w:pPr>
        <w:tabs>
          <w:tab w:val="left" w:pos="972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</w:t>
      </w:r>
      <w:r w:rsidR="00430DF3">
        <w:rPr>
          <w:rFonts w:ascii="Times New Roman" w:hAnsi="Times New Roman"/>
          <w:sz w:val="28"/>
          <w:szCs w:val="28"/>
        </w:rPr>
        <w:t xml:space="preserve">оответствии с </w:t>
      </w:r>
      <w:r w:rsidR="00341EE1">
        <w:rPr>
          <w:rFonts w:ascii="Times New Roman" w:hAnsi="Times New Roman"/>
          <w:sz w:val="28"/>
          <w:szCs w:val="28"/>
        </w:rPr>
        <w:t xml:space="preserve">пунктом 4 статьи 6 </w:t>
      </w:r>
      <w:r w:rsidR="00430DF3">
        <w:rPr>
          <w:rFonts w:ascii="Times New Roman" w:hAnsi="Times New Roman"/>
          <w:sz w:val="28"/>
          <w:szCs w:val="28"/>
        </w:rPr>
        <w:t>Федераль</w:t>
      </w:r>
      <w:r w:rsidR="00341EE1">
        <w:rPr>
          <w:rFonts w:ascii="Times New Roman" w:hAnsi="Times New Roman"/>
          <w:sz w:val="28"/>
          <w:szCs w:val="28"/>
        </w:rPr>
        <w:t>ного Закона</w:t>
      </w:r>
      <w:r w:rsidR="00430DF3">
        <w:rPr>
          <w:rFonts w:ascii="Times New Roman" w:hAnsi="Times New Roman"/>
          <w:sz w:val="28"/>
          <w:szCs w:val="28"/>
        </w:rPr>
        <w:t xml:space="preserve"> от 22 октября </w:t>
      </w:r>
      <w:r>
        <w:rPr>
          <w:rFonts w:ascii="Times New Roman" w:hAnsi="Times New Roman"/>
          <w:sz w:val="28"/>
          <w:szCs w:val="28"/>
        </w:rPr>
        <w:t>2004 № 125</w:t>
      </w:r>
      <w:r w:rsidR="001F19F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ФЗ «Об архивном деле в Российской Федер</w:t>
      </w:r>
      <w:r w:rsidR="00341EE1">
        <w:rPr>
          <w:rFonts w:ascii="Times New Roman" w:hAnsi="Times New Roman"/>
          <w:sz w:val="28"/>
          <w:szCs w:val="28"/>
        </w:rPr>
        <w:t xml:space="preserve">ации» </w:t>
      </w:r>
      <w:r w:rsidR="00341EE1">
        <w:rPr>
          <w:rFonts w:ascii="Times New Roman" w:hAnsi="Times New Roman"/>
          <w:sz w:val="28"/>
          <w:szCs w:val="32"/>
        </w:rPr>
        <w:t>в целях контроля за проведением работы по экспертизе ценности документов в учреждениях, организациях, предприятиях муниципального округа, оказания им практической и методической помощи в организации делопроизводства и обеспечения сохранности документов</w:t>
      </w:r>
      <w:r>
        <w:rPr>
          <w:rFonts w:ascii="Times New Roman" w:hAnsi="Times New Roman"/>
          <w:bCs/>
          <w:sz w:val="28"/>
          <w:szCs w:val="28"/>
        </w:rPr>
        <w:t>,</w:t>
      </w:r>
      <w:r w:rsidR="004B1573">
        <w:rPr>
          <w:rFonts w:ascii="Times New Roman" w:hAnsi="Times New Roman"/>
          <w:bCs/>
          <w:sz w:val="28"/>
          <w:szCs w:val="28"/>
        </w:rPr>
        <w:t xml:space="preserve"> администрация Петровск-Забайкальского муниципального округа</w:t>
      </w:r>
      <w:r w:rsidR="001F19F4">
        <w:rPr>
          <w:rFonts w:ascii="Times New Roman" w:hAnsi="Times New Roman"/>
          <w:bCs/>
          <w:sz w:val="28"/>
          <w:szCs w:val="28"/>
        </w:rPr>
        <w:t>,</w:t>
      </w:r>
      <w:r w:rsidR="00C77B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C34CA9" w:rsidRDefault="00C34CA9" w:rsidP="00C34CA9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Утвердить прилагаемое Положение об экспертной </w:t>
      </w:r>
      <w:r w:rsidR="00C77BE6">
        <w:rPr>
          <w:rFonts w:ascii="Times New Roman" w:hAnsi="Times New Roman"/>
          <w:sz w:val="28"/>
          <w:szCs w:val="24"/>
        </w:rPr>
        <w:t>комиссии Петровск-Забайкальского муниципального округа Забайкальского края</w:t>
      </w:r>
      <w:r>
        <w:rPr>
          <w:rFonts w:ascii="Times New Roman" w:hAnsi="Times New Roman"/>
          <w:sz w:val="28"/>
          <w:szCs w:val="24"/>
        </w:rPr>
        <w:t>.</w:t>
      </w:r>
    </w:p>
    <w:p w:rsidR="00341EE1" w:rsidRPr="00724E71" w:rsidRDefault="00341EE1" w:rsidP="00341EE1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Признать утратившими силу постановления:</w:t>
      </w:r>
    </w:p>
    <w:p w:rsidR="00341EE1" w:rsidRDefault="00341EE1" w:rsidP="00341EE1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- </w:t>
      </w:r>
      <w:r w:rsidRPr="00361D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городского округа «Город Петровск-Забайкальский» от 12 февраля 2019 года </w:t>
      </w:r>
      <w:r w:rsidR="00185C94">
        <w:rPr>
          <w:rFonts w:ascii="Times New Roman" w:hAnsi="Times New Roman"/>
          <w:sz w:val="28"/>
          <w:szCs w:val="28"/>
        </w:rPr>
        <w:t xml:space="preserve">№ 48 </w:t>
      </w:r>
      <w:r>
        <w:rPr>
          <w:rFonts w:ascii="Times New Roman" w:hAnsi="Times New Roman"/>
          <w:sz w:val="28"/>
          <w:szCs w:val="28"/>
        </w:rPr>
        <w:t>«Об утверждении Положения</w:t>
      </w:r>
      <w:r w:rsidR="004B1573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постоянно действующей </w:t>
      </w:r>
      <w:r w:rsidRPr="006F5784">
        <w:rPr>
          <w:rFonts w:ascii="Times New Roman" w:hAnsi="Times New Roman"/>
          <w:sz w:val="28"/>
          <w:szCs w:val="28"/>
        </w:rPr>
        <w:t>экспертной комиссии администрации городского</w:t>
      </w:r>
      <w:r>
        <w:rPr>
          <w:rFonts w:ascii="Times New Roman" w:hAnsi="Times New Roman"/>
          <w:sz w:val="28"/>
          <w:szCs w:val="28"/>
        </w:rPr>
        <w:t xml:space="preserve"> округа «Город Петровск-Забайк</w:t>
      </w:r>
      <w:r w:rsidR="007A79B5">
        <w:rPr>
          <w:rFonts w:ascii="Times New Roman" w:hAnsi="Times New Roman"/>
          <w:sz w:val="28"/>
          <w:szCs w:val="28"/>
        </w:rPr>
        <w:t>альский»;</w:t>
      </w:r>
    </w:p>
    <w:p w:rsidR="00341EE1" w:rsidRDefault="00341EE1" w:rsidP="00341EE1">
      <w:pPr>
        <w:pStyle w:val="a3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1DD4">
        <w:rPr>
          <w:rFonts w:ascii="Times New Roman" w:hAnsi="Times New Roman"/>
          <w:sz w:val="28"/>
          <w:szCs w:val="28"/>
        </w:rPr>
        <w:t>администрации муниципального района «Пет</w:t>
      </w:r>
      <w:r>
        <w:rPr>
          <w:rFonts w:ascii="Times New Roman" w:hAnsi="Times New Roman"/>
          <w:sz w:val="28"/>
          <w:szCs w:val="28"/>
        </w:rPr>
        <w:t>ровск-Забайкальский район» от 26 февраля 2019 года № 121 «Об утверждении Положения об э</w:t>
      </w:r>
      <w:r w:rsidR="00267894">
        <w:rPr>
          <w:rFonts w:ascii="Times New Roman" w:hAnsi="Times New Roman"/>
          <w:sz w:val="28"/>
          <w:szCs w:val="28"/>
        </w:rPr>
        <w:t>кспертной комиссии</w:t>
      </w:r>
      <w:r>
        <w:rPr>
          <w:rFonts w:ascii="Times New Roman" w:hAnsi="Times New Roman"/>
          <w:sz w:val="28"/>
          <w:szCs w:val="28"/>
        </w:rPr>
        <w:t xml:space="preserve"> муниципального района «Петровск-Забайкальский район». </w:t>
      </w:r>
    </w:p>
    <w:p w:rsidR="00C77BE6" w:rsidRDefault="00C77BE6" w:rsidP="00C34CA9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Настоя</w:t>
      </w:r>
      <w:r w:rsidR="004B1573">
        <w:rPr>
          <w:rFonts w:ascii="Times New Roman" w:hAnsi="Times New Roman"/>
          <w:sz w:val="28"/>
          <w:szCs w:val="24"/>
        </w:rPr>
        <w:t>щее постановление опубликовать в газете «Петровская новь»</w:t>
      </w:r>
      <w:r>
        <w:rPr>
          <w:rFonts w:ascii="Times New Roman" w:hAnsi="Times New Roman"/>
          <w:sz w:val="28"/>
          <w:szCs w:val="24"/>
        </w:rPr>
        <w:t>.</w:t>
      </w:r>
    </w:p>
    <w:p w:rsidR="00ED0F75" w:rsidRDefault="00ED0F75" w:rsidP="00C34CA9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Настоящее постановление вступает</w:t>
      </w:r>
      <w:r w:rsidR="004B1573">
        <w:rPr>
          <w:rFonts w:ascii="Times New Roman" w:hAnsi="Times New Roman"/>
          <w:sz w:val="28"/>
          <w:szCs w:val="24"/>
        </w:rPr>
        <w:t xml:space="preserve"> в силу на следующий день после дня его официального опубликования</w:t>
      </w:r>
      <w:r>
        <w:rPr>
          <w:rFonts w:ascii="Times New Roman" w:hAnsi="Times New Roman"/>
          <w:sz w:val="28"/>
          <w:szCs w:val="24"/>
        </w:rPr>
        <w:t>.</w:t>
      </w:r>
    </w:p>
    <w:p w:rsidR="00341EE1" w:rsidRDefault="00C34CA9" w:rsidP="00341EE1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Контроль за исполнением настоящего постан</w:t>
      </w:r>
      <w:r w:rsidR="00C77BE6">
        <w:rPr>
          <w:rFonts w:ascii="Times New Roman" w:hAnsi="Times New Roman"/>
          <w:sz w:val="28"/>
          <w:szCs w:val="24"/>
        </w:rPr>
        <w:t>овления оставляю за собой</w:t>
      </w:r>
      <w:r>
        <w:rPr>
          <w:rFonts w:ascii="Times New Roman" w:hAnsi="Times New Roman"/>
          <w:sz w:val="28"/>
          <w:szCs w:val="24"/>
        </w:rPr>
        <w:t>.</w:t>
      </w:r>
    </w:p>
    <w:p w:rsidR="00341EE1" w:rsidRDefault="00341EE1" w:rsidP="00341EE1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19F4" w:rsidRDefault="001F19F4" w:rsidP="00341EE1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F19F4" w:rsidRDefault="001F19F4" w:rsidP="00341EE1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075EA" w:rsidRPr="00341EE1" w:rsidRDefault="00341EE1" w:rsidP="001F19F4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  <w:r w:rsidRPr="00341EE1">
        <w:rPr>
          <w:rFonts w:ascii="Times New Roman" w:hAnsi="Times New Roman"/>
          <w:sz w:val="28"/>
          <w:szCs w:val="28"/>
        </w:rPr>
        <w:t>Глава</w:t>
      </w:r>
      <w:r w:rsidR="007075EA" w:rsidRPr="00341EE1">
        <w:rPr>
          <w:rFonts w:ascii="Times New Roman" w:hAnsi="Times New Roman"/>
          <w:sz w:val="28"/>
          <w:szCs w:val="28"/>
        </w:rPr>
        <w:t xml:space="preserve"> Петровск-Забайкальского</w:t>
      </w:r>
    </w:p>
    <w:p w:rsidR="001F19F4" w:rsidRDefault="007075EA" w:rsidP="001F19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</w:t>
      </w:r>
      <w:r w:rsidR="00341EE1">
        <w:rPr>
          <w:rFonts w:ascii="Times New Roman" w:hAnsi="Times New Roman"/>
          <w:sz w:val="28"/>
          <w:szCs w:val="28"/>
        </w:rPr>
        <w:t xml:space="preserve">                       </w:t>
      </w:r>
      <w:r w:rsidR="001F19F4">
        <w:rPr>
          <w:rFonts w:ascii="Times New Roman" w:hAnsi="Times New Roman"/>
          <w:sz w:val="28"/>
          <w:szCs w:val="28"/>
        </w:rPr>
        <w:t xml:space="preserve">    </w:t>
      </w:r>
      <w:r w:rsidR="00341EE1">
        <w:rPr>
          <w:rFonts w:ascii="Times New Roman" w:hAnsi="Times New Roman"/>
          <w:sz w:val="28"/>
          <w:szCs w:val="28"/>
        </w:rPr>
        <w:t>Н.В.Горюнов</w:t>
      </w:r>
      <w:r w:rsidR="00C34CA9">
        <w:rPr>
          <w:rFonts w:ascii="Times New Roman" w:hAnsi="Times New Roman"/>
          <w:sz w:val="28"/>
          <w:szCs w:val="28"/>
        </w:rPr>
        <w:t xml:space="preserve">  </w:t>
      </w:r>
    </w:p>
    <w:p w:rsidR="001F19F4" w:rsidRPr="001F19F4" w:rsidRDefault="00C34CA9" w:rsidP="001F19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</w:t>
      </w:r>
      <w:r w:rsidR="007075EA">
        <w:rPr>
          <w:rFonts w:ascii="Times New Roman" w:hAnsi="Times New Roman"/>
          <w:sz w:val="28"/>
          <w:szCs w:val="28"/>
        </w:rPr>
        <w:t xml:space="preserve">                    </w:t>
      </w:r>
      <w:r w:rsidR="001F19F4">
        <w:rPr>
          <w:rFonts w:ascii="Times New Roman" w:hAnsi="Times New Roman"/>
          <w:sz w:val="28"/>
          <w:szCs w:val="28"/>
        </w:rPr>
        <w:t xml:space="preserve">                             </w:t>
      </w:r>
      <w:r w:rsidR="001F19F4" w:rsidRPr="001F19F4">
        <w:rPr>
          <w:rFonts w:ascii="Times New Roman" w:hAnsi="Times New Roman"/>
          <w:sz w:val="24"/>
          <w:szCs w:val="24"/>
        </w:rPr>
        <w:t>ПРИЛОЖЕНИЕ</w:t>
      </w:r>
    </w:p>
    <w:p w:rsidR="001F19F4" w:rsidRPr="001F19F4" w:rsidRDefault="001F19F4" w:rsidP="001F19F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F19F4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F19F4" w:rsidRPr="001F19F4" w:rsidRDefault="001F19F4" w:rsidP="001F19F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F19F4">
        <w:rPr>
          <w:rFonts w:ascii="Times New Roman" w:hAnsi="Times New Roman"/>
          <w:sz w:val="24"/>
          <w:szCs w:val="24"/>
        </w:rPr>
        <w:t>Петровск-Забайкальского</w:t>
      </w:r>
    </w:p>
    <w:p w:rsidR="001F19F4" w:rsidRPr="001F19F4" w:rsidRDefault="001F19F4" w:rsidP="001F19F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F19F4">
        <w:rPr>
          <w:rFonts w:ascii="Times New Roman" w:hAnsi="Times New Roman"/>
          <w:sz w:val="24"/>
          <w:szCs w:val="24"/>
        </w:rPr>
        <w:t>муниципального округа</w:t>
      </w:r>
    </w:p>
    <w:p w:rsidR="001F19F4" w:rsidRPr="001F19F4" w:rsidRDefault="001F19F4" w:rsidP="001F19F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F19F4">
        <w:rPr>
          <w:rFonts w:ascii="Times New Roman" w:hAnsi="Times New Roman"/>
          <w:sz w:val="24"/>
          <w:szCs w:val="24"/>
        </w:rPr>
        <w:t xml:space="preserve">                   от 20.02.2025 г. № 176</w:t>
      </w:r>
    </w:p>
    <w:p w:rsidR="001F19F4" w:rsidRPr="00C34CA9" w:rsidRDefault="001F19F4" w:rsidP="001F19F4">
      <w:pPr>
        <w:tabs>
          <w:tab w:val="left" w:pos="4785"/>
        </w:tabs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C34CA9"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1F19F4" w:rsidRPr="00C34CA9" w:rsidRDefault="001F19F4" w:rsidP="00C34CA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34CA9">
        <w:rPr>
          <w:rFonts w:ascii="Times New Roman" w:hAnsi="Times New Roman"/>
          <w:b/>
          <w:sz w:val="28"/>
          <w:szCs w:val="28"/>
        </w:rPr>
        <w:t>Положение</w:t>
      </w:r>
    </w:p>
    <w:p w:rsidR="001F19F4" w:rsidRDefault="001F19F4" w:rsidP="00C34CA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34CA9">
        <w:rPr>
          <w:rFonts w:ascii="Times New Roman" w:hAnsi="Times New Roman"/>
          <w:b/>
          <w:sz w:val="28"/>
          <w:szCs w:val="28"/>
        </w:rPr>
        <w:t>об экспертно</w:t>
      </w:r>
      <w:r>
        <w:rPr>
          <w:rFonts w:ascii="Times New Roman" w:hAnsi="Times New Roman"/>
          <w:b/>
          <w:sz w:val="28"/>
          <w:szCs w:val="28"/>
        </w:rPr>
        <w:t xml:space="preserve">й комиссии Петровск-Забайкальского </w:t>
      </w:r>
    </w:p>
    <w:p w:rsidR="001F19F4" w:rsidRPr="00C34CA9" w:rsidRDefault="001F19F4" w:rsidP="00C34CA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1F19F4" w:rsidRPr="00C34CA9" w:rsidRDefault="001F19F4" w:rsidP="00C34CA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34CA9" w:rsidRDefault="00C34CA9" w:rsidP="00C34CA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34CA9" w:rsidRDefault="00C34CA9" w:rsidP="00C34CA9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C34CA9" w:rsidRDefault="00C34CA9" w:rsidP="001F19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B31255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Положение об экспертной </w:t>
      </w:r>
      <w:r w:rsidR="00EA0089">
        <w:rPr>
          <w:rFonts w:ascii="Times New Roman" w:hAnsi="Times New Roman"/>
          <w:sz w:val="28"/>
          <w:szCs w:val="28"/>
        </w:rPr>
        <w:t xml:space="preserve">комиссии Петровск-Забайкальского муниципального округа Забайкальского края </w:t>
      </w:r>
      <w:r>
        <w:rPr>
          <w:rFonts w:ascii="Times New Roman" w:hAnsi="Times New Roman"/>
          <w:sz w:val="28"/>
          <w:szCs w:val="28"/>
        </w:rPr>
        <w:t>(далее – Положение) разработано в соответствии с подпунктом 9 пункта 6 Положения о Федеральном архивном агентстве, утвержденного Указом Президента Российской Федерации от 22 июня 2016 г. № 293 (Собрание законодательства Российской Федерации, 2016, № 26, ст. 4034).</w:t>
      </w:r>
    </w:p>
    <w:p w:rsidR="00C34CA9" w:rsidRDefault="00C34CA9" w:rsidP="00C34C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Экспертная комиссия </w:t>
      </w:r>
      <w:r w:rsidR="00EA0089">
        <w:rPr>
          <w:rFonts w:ascii="Times New Roman" w:hAnsi="Times New Roman"/>
          <w:sz w:val="28"/>
          <w:szCs w:val="28"/>
        </w:rPr>
        <w:t>Петровск-Забайкальского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(далее – ЭК) создается в целях</w:t>
      </w:r>
      <w:r w:rsidR="001342CE">
        <w:rPr>
          <w:rFonts w:ascii="Times New Roman" w:hAnsi="Times New Roman"/>
          <w:sz w:val="28"/>
          <w:szCs w:val="28"/>
        </w:rPr>
        <w:t xml:space="preserve"> </w:t>
      </w:r>
      <w:r w:rsidR="004B1573">
        <w:rPr>
          <w:rFonts w:ascii="Times New Roman" w:hAnsi="Times New Roman"/>
          <w:sz w:val="28"/>
          <w:szCs w:val="28"/>
        </w:rPr>
        <w:t>организации и проведения</w:t>
      </w:r>
      <w:r w:rsidR="001342CE">
        <w:rPr>
          <w:rFonts w:ascii="Times New Roman" w:hAnsi="Times New Roman"/>
          <w:sz w:val="28"/>
          <w:szCs w:val="28"/>
        </w:rPr>
        <w:t xml:space="preserve"> </w:t>
      </w:r>
      <w:r w:rsidR="004B1573">
        <w:rPr>
          <w:rFonts w:ascii="Times New Roman" w:hAnsi="Times New Roman"/>
          <w:sz w:val="28"/>
          <w:szCs w:val="28"/>
        </w:rPr>
        <w:t xml:space="preserve">методической и практической </w:t>
      </w:r>
      <w:r w:rsidR="001342CE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1342CE">
        <w:rPr>
          <w:rFonts w:ascii="Times New Roman" w:hAnsi="Times New Roman"/>
          <w:sz w:val="28"/>
          <w:szCs w:val="28"/>
        </w:rPr>
        <w:t>по экспертизе ценности документов, образовав</w:t>
      </w:r>
      <w:r w:rsidR="00FF5AF5">
        <w:rPr>
          <w:rFonts w:ascii="Times New Roman" w:hAnsi="Times New Roman"/>
          <w:sz w:val="28"/>
          <w:szCs w:val="28"/>
        </w:rPr>
        <w:t>шихся в деятельности организации.</w:t>
      </w:r>
    </w:p>
    <w:p w:rsidR="00C34CA9" w:rsidRDefault="00C34CA9" w:rsidP="00CA64B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1.3. ЭК является совещательным органом</w:t>
      </w:r>
      <w:r w:rsidR="001342CE">
        <w:rPr>
          <w:rFonts w:ascii="Times New Roman" w:hAnsi="Times New Roman"/>
          <w:sz w:val="28"/>
          <w:szCs w:val="28"/>
        </w:rPr>
        <w:t xml:space="preserve">, создается на основании постановления администрации округа. </w:t>
      </w:r>
      <w:r w:rsidR="001342CE">
        <w:rPr>
          <w:rFonts w:ascii="Times New Roman" w:hAnsi="Times New Roman"/>
          <w:spacing w:val="2"/>
          <w:sz w:val="28"/>
          <w:szCs w:val="24"/>
        </w:rPr>
        <w:t>Функции, права и организация работы ЭК определяются П</w:t>
      </w:r>
      <w:r w:rsidR="00CA64B1">
        <w:rPr>
          <w:rFonts w:ascii="Times New Roman" w:hAnsi="Times New Roman"/>
          <w:spacing w:val="2"/>
          <w:sz w:val="28"/>
          <w:szCs w:val="24"/>
        </w:rPr>
        <w:t>оложением. Положение об</w:t>
      </w:r>
      <w:r w:rsidR="001342CE">
        <w:rPr>
          <w:rFonts w:ascii="Times New Roman" w:hAnsi="Times New Roman"/>
          <w:spacing w:val="2"/>
          <w:sz w:val="28"/>
          <w:szCs w:val="24"/>
        </w:rPr>
        <w:t xml:space="preserve"> экспертной комиссии утверждается постановлением </w:t>
      </w:r>
      <w:r w:rsidR="00CA64B1">
        <w:rPr>
          <w:rFonts w:ascii="Times New Roman" w:hAnsi="Times New Roman"/>
          <w:spacing w:val="2"/>
          <w:sz w:val="28"/>
          <w:szCs w:val="24"/>
        </w:rPr>
        <w:t>а</w:t>
      </w:r>
      <w:r w:rsidR="001342CE">
        <w:rPr>
          <w:rFonts w:ascii="Times New Roman" w:hAnsi="Times New Roman"/>
          <w:spacing w:val="2"/>
          <w:sz w:val="28"/>
          <w:szCs w:val="24"/>
        </w:rPr>
        <w:t>дминистрации</w:t>
      </w:r>
      <w:r w:rsidR="00CA64B1">
        <w:rPr>
          <w:rFonts w:ascii="Times New Roman" w:hAnsi="Times New Roman"/>
          <w:spacing w:val="2"/>
          <w:sz w:val="28"/>
          <w:szCs w:val="24"/>
        </w:rPr>
        <w:t xml:space="preserve"> округа</w:t>
      </w:r>
      <w:r w:rsidR="001342CE">
        <w:rPr>
          <w:rFonts w:ascii="Times New Roman" w:hAnsi="Times New Roman"/>
          <w:spacing w:val="2"/>
          <w:sz w:val="28"/>
          <w:szCs w:val="24"/>
        </w:rPr>
        <w:t xml:space="preserve"> и согласовывается с экспертно-проверочной комиссией уполномоченного органа исполнительной власти субъекта Российской Федерации в области архивного дела.</w:t>
      </w:r>
    </w:p>
    <w:p w:rsidR="00CA64B1" w:rsidRPr="00CA64B1" w:rsidRDefault="00CA64B1" w:rsidP="00CA64B1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4"/>
        </w:rPr>
      </w:pPr>
      <w:r>
        <w:rPr>
          <w:rFonts w:ascii="Times New Roman" w:hAnsi="Times New Roman"/>
          <w:spacing w:val="2"/>
          <w:sz w:val="28"/>
          <w:szCs w:val="24"/>
        </w:rPr>
        <w:t>Решения ЭК по вопросам, отнесенным к ее ведению, вступают в силу после утверждения председателем ЭК.</w:t>
      </w:r>
    </w:p>
    <w:p w:rsidR="00C34CA9" w:rsidRDefault="00C34CA9" w:rsidP="00C34C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ЭК включаются: председатель комиссии, с</w:t>
      </w:r>
      <w:r w:rsidR="005F4E79">
        <w:rPr>
          <w:rFonts w:ascii="Times New Roman" w:hAnsi="Times New Roman"/>
          <w:sz w:val="28"/>
          <w:szCs w:val="28"/>
        </w:rPr>
        <w:t xml:space="preserve">екретарь комиссии, </w:t>
      </w:r>
      <w:r w:rsidR="00CA64B1">
        <w:rPr>
          <w:rFonts w:ascii="Times New Roman" w:hAnsi="Times New Roman"/>
          <w:sz w:val="28"/>
          <w:szCs w:val="28"/>
        </w:rPr>
        <w:t>члены комиссии – представители основных</w:t>
      </w:r>
      <w:r w:rsidR="005F4E79">
        <w:rPr>
          <w:rFonts w:ascii="Times New Roman" w:hAnsi="Times New Roman"/>
          <w:sz w:val="28"/>
          <w:szCs w:val="28"/>
        </w:rPr>
        <w:t xml:space="preserve"> структурных подразделений 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 w:rsidR="00395478">
        <w:rPr>
          <w:rFonts w:ascii="Times New Roman" w:hAnsi="Times New Roman"/>
          <w:sz w:val="28"/>
          <w:szCs w:val="28"/>
        </w:rPr>
        <w:t>Петровск-Забайкальского 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C34CA9" w:rsidRDefault="00C34CA9" w:rsidP="00C34C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 w:rsidR="00834434">
        <w:rPr>
          <w:rFonts w:ascii="Times New Roman" w:hAnsi="Times New Roman"/>
          <w:sz w:val="28"/>
          <w:szCs w:val="28"/>
        </w:rPr>
        <w:t>едседателем ЭК назначается заместитель главы Петровск-Забайкальского муниципального округа - 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834434">
        <w:rPr>
          <w:rFonts w:ascii="Times New Roman" w:hAnsi="Times New Roman"/>
          <w:sz w:val="28"/>
          <w:szCs w:val="28"/>
        </w:rPr>
        <w:t>аппарата администрации Петровск-Забайкальского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34CA9" w:rsidRDefault="00C34CA9" w:rsidP="00C34C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своей работе ЭК руководствуется Федеральным законом от 22.10.</w:t>
      </w:r>
      <w:r w:rsidRPr="00171D7E">
        <w:rPr>
          <w:rFonts w:ascii="Times New Roman" w:hAnsi="Times New Roman"/>
          <w:color w:val="000000"/>
          <w:sz w:val="28"/>
          <w:szCs w:val="28"/>
        </w:rPr>
        <w:t xml:space="preserve">2004 года № 125-ФЗ «Об архивном деле в Российской Федерации» (Собрание законодательства Российской Федерации, 2004, № 43, ст. 4169; 2006, № 50, ст. 5280; 2007, № 49, </w:t>
      </w:r>
      <w:r w:rsidR="002604A9" w:rsidRPr="00171D7E">
        <w:rPr>
          <w:rFonts w:ascii="Times New Roman" w:hAnsi="Times New Roman"/>
          <w:color w:val="000000"/>
          <w:sz w:val="28"/>
          <w:szCs w:val="28"/>
        </w:rPr>
        <w:t>ст.</w:t>
      </w:r>
      <w:r w:rsidRPr="00171D7E">
        <w:rPr>
          <w:rFonts w:ascii="Times New Roman" w:hAnsi="Times New Roman"/>
          <w:color w:val="000000"/>
          <w:sz w:val="28"/>
          <w:szCs w:val="28"/>
        </w:rPr>
        <w:t xml:space="preserve"> 6079; 2008, № 20, ст. 2253; 2010, № 19, ст. 2291, № 31, ст. 4196; 2013, № 7, ст. 611; 2014, № 40, ст. 5320; 2015, №  48, ст. 6723; 2016, № 10, ст. 1317, № 22, ст. 3097; 2017, № 25, ст. 3596; 2018, № 1, ст. 19), </w:t>
      </w:r>
      <w:r w:rsidR="0044253D">
        <w:rPr>
          <w:rFonts w:ascii="Times New Roman" w:hAnsi="Times New Roman"/>
          <w:spacing w:val="2"/>
          <w:sz w:val="28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171D7E">
        <w:rPr>
          <w:rFonts w:ascii="Times New Roman" w:hAnsi="Times New Roman"/>
          <w:color w:val="000000"/>
          <w:sz w:val="28"/>
          <w:szCs w:val="28"/>
        </w:rPr>
        <w:t>законами и иными нормативными правовыми актами Российской Федерации, Правилами организации хранения,</w:t>
      </w:r>
      <w:r>
        <w:rPr>
          <w:rFonts w:ascii="Times New Roman" w:hAnsi="Times New Roman"/>
          <w:sz w:val="28"/>
          <w:szCs w:val="28"/>
        </w:rPr>
        <w:t xml:space="preserve"> комплектования, </w:t>
      </w:r>
      <w:r>
        <w:rPr>
          <w:rFonts w:ascii="Times New Roman" w:hAnsi="Times New Roman"/>
          <w:sz w:val="28"/>
          <w:szCs w:val="28"/>
        </w:rPr>
        <w:lastRenderedPageBreak/>
        <w:t xml:space="preserve">учета и использования документов Архивного фонда Российской Федерации и других архивных документов в </w:t>
      </w:r>
      <w:r w:rsidR="00834434">
        <w:rPr>
          <w:rFonts w:ascii="Times New Roman" w:hAnsi="Times New Roman"/>
          <w:sz w:val="28"/>
          <w:szCs w:val="28"/>
        </w:rPr>
        <w:t xml:space="preserve">государственных </w:t>
      </w:r>
      <w:r>
        <w:rPr>
          <w:rFonts w:ascii="Times New Roman" w:hAnsi="Times New Roman"/>
          <w:sz w:val="28"/>
          <w:szCs w:val="28"/>
        </w:rPr>
        <w:t>органах, органах местного самоуправления и организациях, утвержденным</w:t>
      </w:r>
      <w:r w:rsidR="00834434">
        <w:rPr>
          <w:rFonts w:ascii="Times New Roman" w:hAnsi="Times New Roman"/>
          <w:sz w:val="28"/>
          <w:szCs w:val="28"/>
        </w:rPr>
        <w:t xml:space="preserve">и приказом Федерального архивного </w:t>
      </w:r>
      <w:r w:rsidR="00834434" w:rsidRPr="00834434">
        <w:rPr>
          <w:rFonts w:ascii="Times New Roman" w:hAnsi="Times New Roman"/>
          <w:sz w:val="28"/>
          <w:szCs w:val="28"/>
        </w:rPr>
        <w:t>агенства</w:t>
      </w:r>
      <w:r w:rsidRPr="00834434">
        <w:rPr>
          <w:rFonts w:ascii="Times New Roman" w:hAnsi="Times New Roman"/>
          <w:sz w:val="28"/>
          <w:szCs w:val="28"/>
        </w:rPr>
        <w:t xml:space="preserve"> от </w:t>
      </w:r>
      <w:r w:rsidR="00834434" w:rsidRPr="00834434">
        <w:rPr>
          <w:rFonts w:ascii="Times New Roman" w:hAnsi="Times New Roman"/>
          <w:sz w:val="28"/>
          <w:szCs w:val="28"/>
        </w:rPr>
        <w:t>31.07.2023 года № 77</w:t>
      </w:r>
      <w:r w:rsidRPr="00834434">
        <w:rPr>
          <w:rFonts w:ascii="Times New Roman" w:hAnsi="Times New Roman"/>
          <w:sz w:val="28"/>
          <w:szCs w:val="28"/>
        </w:rPr>
        <w:t>,</w:t>
      </w:r>
      <w:r w:rsidR="0044253D">
        <w:rPr>
          <w:rFonts w:ascii="Times New Roman" w:hAnsi="Times New Roman"/>
          <w:sz w:val="28"/>
          <w:szCs w:val="28"/>
        </w:rPr>
        <w:t xml:space="preserve"> </w:t>
      </w:r>
      <w:r w:rsidR="0044253D">
        <w:rPr>
          <w:rFonts w:ascii="Times New Roman" w:hAnsi="Times New Roman"/>
          <w:spacing w:val="2"/>
          <w:sz w:val="28"/>
          <w:szCs w:val="24"/>
        </w:rPr>
        <w:t xml:space="preserve">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утвержденных приказом </w:t>
      </w:r>
      <w:r w:rsidR="0044253D">
        <w:rPr>
          <w:rFonts w:ascii="Times New Roman" w:hAnsi="Times New Roman"/>
          <w:sz w:val="28"/>
          <w:szCs w:val="28"/>
        </w:rPr>
        <w:t xml:space="preserve">Федерального архивного </w:t>
      </w:r>
      <w:r w:rsidR="0044253D" w:rsidRPr="00834434">
        <w:rPr>
          <w:rFonts w:ascii="Times New Roman" w:hAnsi="Times New Roman"/>
          <w:sz w:val="28"/>
          <w:szCs w:val="28"/>
        </w:rPr>
        <w:t>агенства</w:t>
      </w:r>
      <w:r w:rsidR="0044253D">
        <w:rPr>
          <w:rFonts w:ascii="Times New Roman" w:hAnsi="Times New Roman"/>
          <w:spacing w:val="2"/>
          <w:sz w:val="28"/>
          <w:szCs w:val="24"/>
        </w:rPr>
        <w:t xml:space="preserve"> от 20 декабря 2019 г. № 236</w:t>
      </w:r>
      <w:r w:rsidRPr="00834434">
        <w:rPr>
          <w:rFonts w:ascii="Times New Roman" w:hAnsi="Times New Roman"/>
          <w:sz w:val="28"/>
          <w:szCs w:val="28"/>
        </w:rPr>
        <w:t xml:space="preserve"> законами</w:t>
      </w:r>
      <w:r>
        <w:rPr>
          <w:rFonts w:ascii="Times New Roman" w:hAnsi="Times New Roman"/>
          <w:sz w:val="28"/>
          <w:szCs w:val="28"/>
        </w:rPr>
        <w:t xml:space="preserve"> и иными нормативными правовыми актами Министерства культуры Забайкальского края в области архивного дела, настоящим Положением.</w:t>
      </w:r>
    </w:p>
    <w:p w:rsidR="00C34CA9" w:rsidRDefault="00C34CA9" w:rsidP="00C34C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34CA9" w:rsidRDefault="005F4E79" w:rsidP="00C34CA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Функции </w:t>
      </w:r>
      <w:r w:rsidR="00C34CA9">
        <w:rPr>
          <w:rFonts w:ascii="Times New Roman" w:hAnsi="Times New Roman"/>
          <w:b/>
          <w:sz w:val="28"/>
          <w:szCs w:val="28"/>
        </w:rPr>
        <w:t>ЭК</w:t>
      </w:r>
    </w:p>
    <w:p w:rsidR="001F19F4" w:rsidRDefault="001F19F4" w:rsidP="00C34CA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C34CA9" w:rsidRDefault="00C34CA9" w:rsidP="00C34CA9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Экспертная комиссия осуществляет следующие функции:</w:t>
      </w:r>
    </w:p>
    <w:p w:rsidR="00C34CA9" w:rsidRDefault="00C34CA9" w:rsidP="001F19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85C94">
        <w:rPr>
          <w:rFonts w:ascii="Times New Roman" w:hAnsi="Times New Roman"/>
          <w:sz w:val="28"/>
          <w:szCs w:val="28"/>
        </w:rPr>
        <w:t xml:space="preserve">.1. Организует ежегодный отбор дел, образующихся в деятельности </w:t>
      </w:r>
      <w:r w:rsidR="003C5D70" w:rsidRPr="00185C94">
        <w:rPr>
          <w:rFonts w:ascii="Times New Roman" w:hAnsi="Times New Roman"/>
          <w:sz w:val="28"/>
          <w:szCs w:val="28"/>
        </w:rPr>
        <w:t>администрации Петровск</w:t>
      </w:r>
      <w:r w:rsidR="003C5D70">
        <w:rPr>
          <w:rFonts w:ascii="Times New Roman" w:hAnsi="Times New Roman"/>
          <w:sz w:val="28"/>
          <w:szCs w:val="28"/>
        </w:rPr>
        <w:t xml:space="preserve">-Забайкальского муниципального округа </w:t>
      </w:r>
      <w:r>
        <w:rPr>
          <w:rFonts w:ascii="Times New Roman" w:hAnsi="Times New Roman"/>
          <w:sz w:val="28"/>
          <w:szCs w:val="28"/>
        </w:rPr>
        <w:t>для хранения и уничтожения.</w:t>
      </w:r>
    </w:p>
    <w:p w:rsidR="00C34CA9" w:rsidRDefault="00C34CA9" w:rsidP="001F19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Рассматривает и принимает решения о согласовании:</w:t>
      </w:r>
    </w:p>
    <w:p w:rsidR="00C34CA9" w:rsidRDefault="00C34CA9" w:rsidP="001F19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описей дел постоянного хранения управленческой и иных видов документации;</w:t>
      </w:r>
    </w:p>
    <w:p w:rsidR="00C34CA9" w:rsidRDefault="00C34CA9" w:rsidP="001F19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перечня проектов/объектов,</w:t>
      </w:r>
      <w:r w:rsidR="003C5D70">
        <w:rPr>
          <w:rFonts w:ascii="Times New Roman" w:hAnsi="Times New Roman"/>
          <w:sz w:val="28"/>
          <w:szCs w:val="28"/>
        </w:rPr>
        <w:t xml:space="preserve"> проблем/тем, научно-технической документации,</w:t>
      </w:r>
      <w:r>
        <w:rPr>
          <w:rFonts w:ascii="Times New Roman" w:hAnsi="Times New Roman"/>
          <w:sz w:val="28"/>
          <w:szCs w:val="28"/>
        </w:rPr>
        <w:t xml:space="preserve"> по которым подлежит передаче на постоянное хранение;</w:t>
      </w:r>
    </w:p>
    <w:p w:rsidR="00C34CA9" w:rsidRDefault="00C34CA9" w:rsidP="001F19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описей дел по личному составу;</w:t>
      </w:r>
    </w:p>
    <w:p w:rsidR="00C34CA9" w:rsidRDefault="00C34CA9" w:rsidP="001F19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описей дел временных (свыше 10 лет) сроков хранения;</w:t>
      </w:r>
    </w:p>
    <w:p w:rsidR="00C34CA9" w:rsidRDefault="00C34CA9" w:rsidP="001F19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номенклатуры дел </w:t>
      </w:r>
      <w:r w:rsidR="003C5D70">
        <w:rPr>
          <w:rFonts w:ascii="Times New Roman" w:hAnsi="Times New Roman"/>
          <w:sz w:val="28"/>
          <w:szCs w:val="28"/>
        </w:rPr>
        <w:t>администрации Петровск-Забайкальского муниципальн</w:t>
      </w:r>
      <w:r w:rsidR="007A79B5">
        <w:rPr>
          <w:rFonts w:ascii="Times New Roman" w:hAnsi="Times New Roman"/>
          <w:sz w:val="28"/>
          <w:szCs w:val="28"/>
        </w:rPr>
        <w:t>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C34CA9" w:rsidRDefault="00C34CA9" w:rsidP="001F19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актов о выделении к уничтожению документов, не подлежащих хранению;</w:t>
      </w:r>
    </w:p>
    <w:p w:rsidR="00C34CA9" w:rsidRDefault="00532FE5" w:rsidP="001F19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актов о необнаружении </w:t>
      </w:r>
      <w:r w:rsidR="00C34CA9">
        <w:rPr>
          <w:rFonts w:ascii="Times New Roman" w:hAnsi="Times New Roman"/>
          <w:sz w:val="28"/>
          <w:szCs w:val="28"/>
        </w:rPr>
        <w:t>документов</w:t>
      </w:r>
      <w:r>
        <w:rPr>
          <w:rFonts w:ascii="Times New Roman" w:hAnsi="Times New Roman"/>
          <w:sz w:val="28"/>
          <w:szCs w:val="28"/>
        </w:rPr>
        <w:t>, пути розыска которых исчерпаны</w:t>
      </w:r>
      <w:r w:rsidR="00C34CA9">
        <w:rPr>
          <w:rFonts w:ascii="Times New Roman" w:hAnsi="Times New Roman"/>
          <w:sz w:val="28"/>
          <w:szCs w:val="28"/>
        </w:rPr>
        <w:t>;</w:t>
      </w:r>
    </w:p>
    <w:p w:rsidR="00C34CA9" w:rsidRDefault="00C34CA9" w:rsidP="001F19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актов о неисправимом повреждении архивных документов;</w:t>
      </w:r>
    </w:p>
    <w:p w:rsidR="00C34CA9" w:rsidRDefault="00C34CA9" w:rsidP="001F19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</w:t>
      </w:r>
      <w:r w:rsidR="00091703">
        <w:rPr>
          <w:rFonts w:ascii="Times New Roman" w:hAnsi="Times New Roman"/>
          <w:sz w:val="28"/>
          <w:szCs w:val="28"/>
        </w:rPr>
        <w:t xml:space="preserve">ков их хранения, с последующим </w:t>
      </w:r>
      <w:r>
        <w:rPr>
          <w:rFonts w:ascii="Times New Roman" w:hAnsi="Times New Roman"/>
          <w:sz w:val="28"/>
          <w:szCs w:val="28"/>
        </w:rPr>
        <w:t>представлением их на согласование ЭПК Министерст</w:t>
      </w:r>
      <w:r w:rsidR="00E0604A">
        <w:rPr>
          <w:rFonts w:ascii="Times New Roman" w:hAnsi="Times New Roman"/>
          <w:sz w:val="28"/>
          <w:szCs w:val="28"/>
        </w:rPr>
        <w:t>ва культуры Забайкальского края;</w:t>
      </w:r>
    </w:p>
    <w:p w:rsidR="00C34CA9" w:rsidRDefault="00C34CA9" w:rsidP="001F19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к) проектов локальных нормативных </w:t>
      </w:r>
      <w:r w:rsidRPr="007A79B5">
        <w:rPr>
          <w:rFonts w:ascii="Times New Roman" w:hAnsi="Times New Roman"/>
          <w:sz w:val="28"/>
          <w:szCs w:val="28"/>
        </w:rPr>
        <w:t>актов и методических документов по делопроизводству и архивному делу.</w:t>
      </w:r>
    </w:p>
    <w:p w:rsidR="00C34CA9" w:rsidRPr="00F40C98" w:rsidRDefault="00C34CA9" w:rsidP="00C34C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Обеспечивает совместно </w:t>
      </w:r>
      <w:r w:rsidR="00FA0F36">
        <w:rPr>
          <w:rFonts w:ascii="Times New Roman" w:hAnsi="Times New Roman"/>
          <w:sz w:val="28"/>
          <w:szCs w:val="28"/>
        </w:rPr>
        <w:t>с О</w:t>
      </w:r>
      <w:r w:rsidR="00091703">
        <w:rPr>
          <w:rFonts w:ascii="Times New Roman" w:hAnsi="Times New Roman"/>
          <w:sz w:val="28"/>
          <w:szCs w:val="28"/>
        </w:rPr>
        <w:t>тделом архивного дела</w:t>
      </w:r>
      <w:r w:rsidR="00FA0F36">
        <w:rPr>
          <w:rFonts w:ascii="Times New Roman" w:hAnsi="Times New Roman"/>
          <w:sz w:val="28"/>
          <w:szCs w:val="28"/>
        </w:rPr>
        <w:t xml:space="preserve"> администрации (далее муниципальный архив)</w:t>
      </w:r>
      <w:r>
        <w:rPr>
          <w:rFonts w:ascii="Times New Roman" w:hAnsi="Times New Roman"/>
          <w:sz w:val="28"/>
          <w:szCs w:val="28"/>
        </w:rPr>
        <w:t xml:space="preserve">, осуществляющим хранение, комплектование, учет и использование архивных документов (далее – муниципальный архив) представление на утверждение ЭПК согласованных ЭК описей дел постоянного хранения управленческой и иных видов документации, </w:t>
      </w:r>
      <w:r>
        <w:rPr>
          <w:rFonts w:ascii="Times New Roman" w:hAnsi="Times New Roman"/>
          <w:sz w:val="28"/>
          <w:szCs w:val="28"/>
        </w:rPr>
        <w:lastRenderedPageBreak/>
        <w:t>перечней проектов, проблем (тем), научно-технической документации, подлежащей передаче на постоянное хранение</w:t>
      </w:r>
      <w:r w:rsidR="002604A9">
        <w:rPr>
          <w:rFonts w:ascii="Times New Roman" w:hAnsi="Times New Roman"/>
          <w:sz w:val="28"/>
          <w:szCs w:val="28"/>
        </w:rPr>
        <w:t>,</w:t>
      </w:r>
      <w:r w:rsidR="00F40C98">
        <w:rPr>
          <w:rFonts w:ascii="Times New Roman" w:hAnsi="Times New Roman"/>
          <w:sz w:val="28"/>
          <w:szCs w:val="28"/>
        </w:rPr>
        <w:t xml:space="preserve"> </w:t>
      </w:r>
      <w:r w:rsidR="00F40C98" w:rsidRPr="00F40C98">
        <w:rPr>
          <w:rFonts w:ascii="Times New Roman" w:hAnsi="Times New Roman"/>
          <w:sz w:val="28"/>
          <w:szCs w:val="28"/>
        </w:rPr>
        <w:t>описей дел по личному составу, номенклатур дел организации, актов о выделении к уничтожению документов, не подлежащих хранению, актов о неисправимых повреждениях документов Архивного фонда Российской Федерации, актов о необнаружении документов Архивного фонда Российской Федерации, пути розыска которых исчерпаны</w:t>
      </w:r>
      <w:r w:rsidRPr="00F40C98">
        <w:rPr>
          <w:rFonts w:ascii="Times New Roman" w:hAnsi="Times New Roman"/>
          <w:sz w:val="28"/>
          <w:szCs w:val="28"/>
        </w:rPr>
        <w:t>.</w:t>
      </w:r>
    </w:p>
    <w:p w:rsidR="00C34CA9" w:rsidRDefault="00532FE5" w:rsidP="00C34CA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2.4</w:t>
      </w:r>
      <w:r w:rsidR="00C34CA9">
        <w:rPr>
          <w:rFonts w:ascii="Times New Roman" w:hAnsi="Times New Roman"/>
          <w:sz w:val="28"/>
          <w:szCs w:val="28"/>
        </w:rPr>
        <w:t>. Совместно с муници</w:t>
      </w:r>
      <w:r w:rsidR="00FA0F36">
        <w:rPr>
          <w:rFonts w:ascii="Times New Roman" w:hAnsi="Times New Roman"/>
          <w:sz w:val="28"/>
          <w:szCs w:val="28"/>
        </w:rPr>
        <w:t xml:space="preserve">пальным архивом и службой делопроизводства </w:t>
      </w:r>
      <w:r w:rsidR="00FC7027">
        <w:rPr>
          <w:rFonts w:ascii="Times New Roman" w:hAnsi="Times New Roman"/>
          <w:sz w:val="28"/>
          <w:szCs w:val="28"/>
        </w:rPr>
        <w:t xml:space="preserve">администрации Петровск-Забайкальского муниципального округа </w:t>
      </w:r>
      <w:r w:rsidR="00C34CA9">
        <w:rPr>
          <w:rFonts w:ascii="Times New Roman" w:hAnsi="Times New Roman"/>
          <w:sz w:val="28"/>
          <w:szCs w:val="28"/>
        </w:rPr>
        <w:t xml:space="preserve">организует для </w:t>
      </w:r>
      <w:r w:rsidR="00FC7027">
        <w:rPr>
          <w:rFonts w:ascii="Times New Roman" w:hAnsi="Times New Roman"/>
          <w:sz w:val="28"/>
          <w:szCs w:val="28"/>
        </w:rPr>
        <w:t xml:space="preserve">работников администрации округа </w:t>
      </w:r>
      <w:r w:rsidR="00C34CA9">
        <w:rPr>
          <w:rFonts w:ascii="Times New Roman" w:hAnsi="Times New Roman"/>
          <w:sz w:val="28"/>
          <w:szCs w:val="28"/>
        </w:rPr>
        <w:t>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C34CA9" w:rsidRDefault="00C34CA9" w:rsidP="00C34CA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34CA9" w:rsidRDefault="00C34CA9" w:rsidP="00C34CA9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Права ЭК</w:t>
      </w:r>
    </w:p>
    <w:p w:rsidR="00C34CA9" w:rsidRDefault="00C34CA9" w:rsidP="00C34CA9">
      <w:pPr>
        <w:pStyle w:val="a3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C34CA9" w:rsidRDefault="006F5784" w:rsidP="00C34CA9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34CA9">
        <w:rPr>
          <w:rFonts w:ascii="Times New Roman" w:hAnsi="Times New Roman"/>
          <w:sz w:val="28"/>
          <w:szCs w:val="28"/>
        </w:rPr>
        <w:t>ЭК имеет право:</w:t>
      </w:r>
    </w:p>
    <w:p w:rsidR="00C34CA9" w:rsidRDefault="006F5784" w:rsidP="00C34CA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34CA9">
        <w:rPr>
          <w:rFonts w:ascii="Times New Roman" w:hAnsi="Times New Roman"/>
          <w:sz w:val="28"/>
          <w:szCs w:val="28"/>
        </w:rPr>
        <w:t>3.1. Давать рекомендации структурным подразделен</w:t>
      </w:r>
      <w:r w:rsidR="008F3303">
        <w:rPr>
          <w:rFonts w:ascii="Times New Roman" w:hAnsi="Times New Roman"/>
          <w:sz w:val="28"/>
          <w:szCs w:val="28"/>
        </w:rPr>
        <w:t>иям</w:t>
      </w:r>
      <w:r w:rsidR="00FC7027">
        <w:rPr>
          <w:rFonts w:ascii="Times New Roman" w:hAnsi="Times New Roman"/>
          <w:sz w:val="28"/>
          <w:szCs w:val="28"/>
        </w:rPr>
        <w:t xml:space="preserve"> администрации</w:t>
      </w:r>
      <w:r w:rsidR="008F3303">
        <w:rPr>
          <w:rFonts w:ascii="Times New Roman" w:hAnsi="Times New Roman"/>
          <w:sz w:val="28"/>
          <w:szCs w:val="28"/>
        </w:rPr>
        <w:t>, муниципальным учреждениям и организациям</w:t>
      </w:r>
      <w:r w:rsidR="00FC7027">
        <w:rPr>
          <w:rFonts w:ascii="Times New Roman" w:hAnsi="Times New Roman"/>
          <w:sz w:val="28"/>
          <w:szCs w:val="28"/>
        </w:rPr>
        <w:t xml:space="preserve"> </w:t>
      </w:r>
      <w:r w:rsidR="00C34CA9">
        <w:rPr>
          <w:rFonts w:ascii="Times New Roman" w:hAnsi="Times New Roman"/>
          <w:sz w:val="28"/>
          <w:szCs w:val="28"/>
        </w:rPr>
        <w:t>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муниципальный архив.</w:t>
      </w:r>
    </w:p>
    <w:p w:rsidR="00C34CA9" w:rsidRDefault="00C34CA9" w:rsidP="00C34CA9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3.2. Запрашивать у руководителей структурных подразделений</w:t>
      </w:r>
      <w:r w:rsidR="008F3303">
        <w:rPr>
          <w:rFonts w:ascii="Times New Roman" w:hAnsi="Times New Roman"/>
          <w:sz w:val="28"/>
          <w:szCs w:val="28"/>
        </w:rPr>
        <w:t xml:space="preserve"> муниципальных учреждений и организаций</w:t>
      </w:r>
      <w:r>
        <w:rPr>
          <w:rFonts w:ascii="Times New Roman" w:hAnsi="Times New Roman"/>
          <w:sz w:val="28"/>
          <w:szCs w:val="28"/>
        </w:rPr>
        <w:t>:</w:t>
      </w:r>
    </w:p>
    <w:p w:rsidR="00C34CA9" w:rsidRDefault="00C34CA9" w:rsidP="001F19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C34CA9" w:rsidRDefault="00C34CA9" w:rsidP="001F19F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предложения и заключения, необходимые для определения сроков хранения документов.</w:t>
      </w:r>
    </w:p>
    <w:p w:rsidR="00C34CA9" w:rsidRDefault="00C34CA9" w:rsidP="00C34C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Заслушивать на своих заседаниях руководителей структурных подразделений о ходе подготовки документов к передаче на хране</w:t>
      </w:r>
      <w:r w:rsidR="00FC7027">
        <w:rPr>
          <w:rFonts w:ascii="Times New Roman" w:hAnsi="Times New Roman"/>
          <w:sz w:val="28"/>
          <w:szCs w:val="28"/>
        </w:rPr>
        <w:t>ние в муниципальный архив</w:t>
      </w:r>
      <w:r>
        <w:rPr>
          <w:rFonts w:ascii="Times New Roman" w:hAnsi="Times New Roman"/>
          <w:sz w:val="28"/>
          <w:szCs w:val="28"/>
        </w:rPr>
        <w:t xml:space="preserve">, об условиях хранения и обеспечения сохранности документов Архивного фонда </w:t>
      </w:r>
      <w:r w:rsidR="00FC7027">
        <w:rPr>
          <w:rFonts w:ascii="Times New Roman" w:hAnsi="Times New Roman"/>
          <w:sz w:val="28"/>
          <w:szCs w:val="28"/>
        </w:rPr>
        <w:t>администрации Петровск-Забайкальского муниципального округа</w:t>
      </w:r>
      <w:r>
        <w:rPr>
          <w:rFonts w:ascii="Times New Roman" w:hAnsi="Times New Roman"/>
          <w:sz w:val="28"/>
          <w:szCs w:val="28"/>
        </w:rPr>
        <w:t>, о причинах утраты документов.</w:t>
      </w:r>
    </w:p>
    <w:p w:rsidR="00C34CA9" w:rsidRDefault="00C34CA9" w:rsidP="00C34C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Приглашать на заседания ЭК в качестве консультантов и экспертов</w:t>
      </w:r>
    </w:p>
    <w:p w:rsidR="00C34CA9" w:rsidRDefault="00C34CA9" w:rsidP="00C34C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представителей научных, общественных и иных организаций.</w:t>
      </w:r>
    </w:p>
    <w:p w:rsidR="00C34CA9" w:rsidRDefault="00C34CA9" w:rsidP="00C34C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C34CA9" w:rsidRDefault="00FC7027" w:rsidP="00C34C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Информировать главу Петровск-Забайкальского муниципального округа</w:t>
      </w:r>
      <w:r w:rsidR="00C34CA9">
        <w:rPr>
          <w:rFonts w:ascii="Times New Roman" w:hAnsi="Times New Roman"/>
          <w:sz w:val="28"/>
          <w:szCs w:val="28"/>
        </w:rPr>
        <w:t xml:space="preserve"> по вопросам, относящимся к компетенции ЭК.</w:t>
      </w:r>
    </w:p>
    <w:p w:rsidR="00C34CA9" w:rsidRDefault="00C34CA9" w:rsidP="00C34C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F19F4" w:rsidRDefault="001F19F4" w:rsidP="00C34CA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F19F4" w:rsidRDefault="001F19F4" w:rsidP="00C34CA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4CA9" w:rsidRDefault="00C34CA9" w:rsidP="00C34CA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 Организация работы ЭК</w:t>
      </w:r>
    </w:p>
    <w:p w:rsidR="00C34CA9" w:rsidRDefault="00C34CA9" w:rsidP="00C34CA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34CA9" w:rsidRDefault="00C34CA9" w:rsidP="00C34C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ЭК взаимодействует с ЭПК Министерства культуры Забайкальского края, а также с муниципальным архивом.</w:t>
      </w:r>
    </w:p>
    <w:p w:rsidR="00C34CA9" w:rsidRDefault="00C34CA9" w:rsidP="00C34C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:rsidR="00C34CA9" w:rsidRDefault="00C34CA9" w:rsidP="00C34C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Заседание ЭК и принятые решения считаются правомочными, если на заседании присутствует более половины ее состава.</w:t>
      </w:r>
    </w:p>
    <w:p w:rsidR="00C34CA9" w:rsidRDefault="00C34CA9" w:rsidP="00C34C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Решения ЭК принимаются по каждому вопросу (документу) отдельно большинством голосов</w:t>
      </w:r>
      <w:r w:rsidR="00185C9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присутствующих на заседании членов комиссии. При разделении голосов поровну решение принимает председатель ЭК. Право решающего голоса имеют только члены ЭК. Приглашенные консультанты и эксперты имеют право совещательного голоса.</w:t>
      </w:r>
    </w:p>
    <w:p w:rsidR="00C34CA9" w:rsidRDefault="00C34CA9" w:rsidP="00C34C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Ведение делопроизводства ЭК возлагается на секретаря ЭК.</w:t>
      </w:r>
    </w:p>
    <w:p w:rsidR="00C34CA9" w:rsidRPr="001E67EB" w:rsidRDefault="00C34CA9" w:rsidP="00C34CA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34CA9" w:rsidRDefault="00C34CA9"/>
    <w:sectPr w:rsidR="00C34CA9" w:rsidSect="001F19F4">
      <w:headerReference w:type="default" r:id="rId7"/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9CB" w:rsidRDefault="00C679CB" w:rsidP="007075EA">
      <w:pPr>
        <w:spacing w:after="0" w:line="240" w:lineRule="auto"/>
      </w:pPr>
      <w:r>
        <w:separator/>
      </w:r>
    </w:p>
  </w:endnote>
  <w:endnote w:type="continuationSeparator" w:id="1">
    <w:p w:rsidR="00C679CB" w:rsidRDefault="00C679CB" w:rsidP="0070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9CB" w:rsidRDefault="00C679CB" w:rsidP="007075EA">
      <w:pPr>
        <w:spacing w:after="0" w:line="240" w:lineRule="auto"/>
      </w:pPr>
      <w:r>
        <w:separator/>
      </w:r>
    </w:p>
  </w:footnote>
  <w:footnote w:type="continuationSeparator" w:id="1">
    <w:p w:rsidR="00C679CB" w:rsidRDefault="00C679CB" w:rsidP="00707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5EA" w:rsidRPr="00ED0F75" w:rsidRDefault="007075EA" w:rsidP="007075EA">
    <w:pPr>
      <w:pStyle w:val="a6"/>
      <w:jc w:val="right"/>
      <w:rPr>
        <w:rFonts w:ascii="Times New Roman" w:hAnsi="Times New Roman"/>
        <w:sz w:val="28"/>
        <w:szCs w:val="28"/>
      </w:rPr>
    </w:pPr>
    <w:r w:rsidRPr="00ED0F75"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10BFC"/>
    <w:multiLevelType w:val="hybridMultilevel"/>
    <w:tmpl w:val="091847B6"/>
    <w:lvl w:ilvl="0" w:tplc="C01A35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2E7F80"/>
    <w:multiLevelType w:val="hybridMultilevel"/>
    <w:tmpl w:val="091847B6"/>
    <w:lvl w:ilvl="0" w:tplc="C01A35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B0F63E9"/>
    <w:multiLevelType w:val="hybridMultilevel"/>
    <w:tmpl w:val="1E7E0D06"/>
    <w:lvl w:ilvl="0" w:tplc="DB280A8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CA9"/>
    <w:rsid w:val="000478F1"/>
    <w:rsid w:val="0005760A"/>
    <w:rsid w:val="00091703"/>
    <w:rsid w:val="001342CE"/>
    <w:rsid w:val="00137F1C"/>
    <w:rsid w:val="00171D7E"/>
    <w:rsid w:val="00185C94"/>
    <w:rsid w:val="001E67EB"/>
    <w:rsid w:val="001F19F4"/>
    <w:rsid w:val="002604A9"/>
    <w:rsid w:val="00267894"/>
    <w:rsid w:val="00341EE1"/>
    <w:rsid w:val="00395478"/>
    <w:rsid w:val="003C5D70"/>
    <w:rsid w:val="00430DF3"/>
    <w:rsid w:val="0044253D"/>
    <w:rsid w:val="004B1573"/>
    <w:rsid w:val="00532FE5"/>
    <w:rsid w:val="00553219"/>
    <w:rsid w:val="0056221E"/>
    <w:rsid w:val="005F4E79"/>
    <w:rsid w:val="0062298B"/>
    <w:rsid w:val="006B1E0D"/>
    <w:rsid w:val="006F5784"/>
    <w:rsid w:val="007075EA"/>
    <w:rsid w:val="00724E71"/>
    <w:rsid w:val="007A79B5"/>
    <w:rsid w:val="007C7C33"/>
    <w:rsid w:val="00834434"/>
    <w:rsid w:val="008F3303"/>
    <w:rsid w:val="009A0CED"/>
    <w:rsid w:val="00B31255"/>
    <w:rsid w:val="00C34CA9"/>
    <w:rsid w:val="00C679CB"/>
    <w:rsid w:val="00C77BE6"/>
    <w:rsid w:val="00CA64B1"/>
    <w:rsid w:val="00CF0B6A"/>
    <w:rsid w:val="00E0604A"/>
    <w:rsid w:val="00EA0089"/>
    <w:rsid w:val="00EC65AA"/>
    <w:rsid w:val="00ED0F75"/>
    <w:rsid w:val="00F042A8"/>
    <w:rsid w:val="00F40C98"/>
    <w:rsid w:val="00F76762"/>
    <w:rsid w:val="00FA0F36"/>
    <w:rsid w:val="00FC7027"/>
    <w:rsid w:val="00FE3676"/>
    <w:rsid w:val="00FF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A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CA9"/>
    <w:pPr>
      <w:ind w:left="720"/>
      <w:contextualSpacing/>
    </w:pPr>
  </w:style>
  <w:style w:type="paragraph" w:customStyle="1" w:styleId="a4">
    <w:name w:val="Текст приложения"/>
    <w:basedOn w:val="a"/>
    <w:uiPriority w:val="99"/>
    <w:rsid w:val="00C34CA9"/>
    <w:pPr>
      <w:spacing w:after="0" w:line="240" w:lineRule="auto"/>
      <w:jc w:val="both"/>
    </w:pPr>
    <w:rPr>
      <w:rFonts w:ascii="Arial" w:hAnsi="Arial" w:cs="Arial"/>
      <w:sz w:val="16"/>
      <w:szCs w:val="16"/>
    </w:rPr>
  </w:style>
  <w:style w:type="table" w:styleId="a5">
    <w:name w:val="Table Grid"/>
    <w:basedOn w:val="a1"/>
    <w:uiPriority w:val="59"/>
    <w:rsid w:val="00C34CA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075E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7075EA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075EA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7075E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ArhivGlav</dc:creator>
  <cp:lastModifiedBy>Admin</cp:lastModifiedBy>
  <cp:revision>2</cp:revision>
  <cp:lastPrinted>2025-02-21T06:10:00Z</cp:lastPrinted>
  <dcterms:created xsi:type="dcterms:W3CDTF">2025-02-21T06:10:00Z</dcterms:created>
  <dcterms:modified xsi:type="dcterms:W3CDTF">2025-02-21T06:10:00Z</dcterms:modified>
</cp:coreProperties>
</file>