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F5" w:rsidRDefault="00DA6137">
      <w:pPr>
        <w:rPr>
          <w:rStyle w:val="a3"/>
          <w:rFonts w:ascii="Arial" w:hAnsi="Arial" w:cs="Arial"/>
          <w:color w:val="12181D"/>
          <w:sz w:val="27"/>
          <w:szCs w:val="27"/>
          <w:shd w:val="clear" w:color="auto" w:fill="FFFFFF"/>
        </w:rPr>
      </w:pPr>
      <w:bookmarkStart w:id="0" w:name="_GoBack"/>
      <w:r>
        <w:rPr>
          <w:rStyle w:val="a3"/>
          <w:rFonts w:ascii="Arial" w:hAnsi="Arial" w:cs="Arial"/>
          <w:color w:val="12181D"/>
          <w:sz w:val="27"/>
          <w:szCs w:val="27"/>
          <w:shd w:val="clear" w:color="auto" w:fill="FFFFFF"/>
        </w:rPr>
        <w:t>Региональный аналог программы развития для участников СВО «Время Героев» — кадровый проект «Герои — Победы. Будущее»</w:t>
      </w:r>
    </w:p>
    <w:bookmarkEnd w:id="0"/>
    <w:p w:rsidR="00DA6137" w:rsidRDefault="00DA61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aa785fe57746f0a87f726329e8a5552d8334307aphoto_2024-10-04_17-21-49"/>
          </v:shape>
        </w:pict>
      </w:r>
    </w:p>
    <w:p w:rsidR="00DA6137" w:rsidRDefault="00DA6137" w:rsidP="00DA6137">
      <w:pPr>
        <w:pStyle w:val="a4"/>
        <w:shd w:val="clear" w:color="auto" w:fill="FFFFFF"/>
        <w:spacing w:before="0" w:beforeAutospacing="0" w:after="420" w:afterAutospacing="0" w:line="375" w:lineRule="atLeast"/>
        <w:rPr>
          <w:rFonts w:ascii="Arial" w:hAnsi="Arial" w:cs="Arial"/>
          <w:color w:val="12181D"/>
          <w:sz w:val="27"/>
          <w:szCs w:val="27"/>
        </w:rPr>
      </w:pPr>
      <w:r>
        <w:rPr>
          <w:rFonts w:ascii="Arial" w:hAnsi="Arial" w:cs="Arial"/>
          <w:color w:val="12181D"/>
          <w:sz w:val="27"/>
          <w:szCs w:val="27"/>
        </w:rPr>
        <w:t>Участниками кадрового проекта «Герои — Победы. Будущее» в Забайкалье могут стать действующие военнослужащие и ветераны СВО обоих полов.</w:t>
      </w:r>
    </w:p>
    <w:p w:rsidR="00DA6137" w:rsidRDefault="00DA6137" w:rsidP="00DA6137">
      <w:pPr>
        <w:pStyle w:val="a4"/>
        <w:shd w:val="clear" w:color="auto" w:fill="FFFFFF"/>
        <w:spacing w:before="0" w:beforeAutospacing="0" w:after="420" w:afterAutospacing="0" w:line="375" w:lineRule="atLeast"/>
        <w:rPr>
          <w:rFonts w:ascii="Arial" w:hAnsi="Arial" w:cs="Arial"/>
          <w:color w:val="12181D"/>
          <w:sz w:val="27"/>
          <w:szCs w:val="27"/>
        </w:rPr>
      </w:pPr>
      <w:r>
        <w:rPr>
          <w:rFonts w:ascii="Arial" w:hAnsi="Arial" w:cs="Arial"/>
          <w:color w:val="12181D"/>
          <w:sz w:val="27"/>
          <w:szCs w:val="27"/>
        </w:rPr>
        <w:t>Состоит проект из четырех этапов. Первый — регистрация — пройдёт с 1 по 31 марта на сайте </w:t>
      </w:r>
      <w:hyperlink r:id="rId5" w:history="1">
        <w:r>
          <w:rPr>
            <w:rStyle w:val="a5"/>
            <w:rFonts w:ascii="Arial" w:hAnsi="Arial" w:cs="Arial"/>
            <w:color w:val="007BFF"/>
            <w:sz w:val="27"/>
            <w:szCs w:val="27"/>
          </w:rPr>
          <w:t>GPB.75.RU</w:t>
        </w:r>
      </w:hyperlink>
      <w:r>
        <w:rPr>
          <w:rFonts w:ascii="Arial" w:hAnsi="Arial" w:cs="Arial"/>
          <w:color w:val="12181D"/>
          <w:sz w:val="27"/>
          <w:szCs w:val="27"/>
        </w:rPr>
        <w:t>. Желающие поучаствовать в проекте должны будут заполнить анкету. Одним из основных требований будет наличие высшего образования. Также конкурсант должен будет написать эссе, в котором необходимо рассказать о мотивах участия и о том, кем участник спецоперации себя видит по окончании обучения.</w:t>
      </w:r>
    </w:p>
    <w:p w:rsidR="00DA6137" w:rsidRDefault="00DA6137" w:rsidP="00DA6137">
      <w:pPr>
        <w:pStyle w:val="a4"/>
        <w:shd w:val="clear" w:color="auto" w:fill="FFFFFF"/>
        <w:spacing w:before="0" w:beforeAutospacing="0" w:after="420" w:afterAutospacing="0" w:line="375" w:lineRule="atLeast"/>
        <w:rPr>
          <w:rFonts w:ascii="Arial" w:hAnsi="Arial" w:cs="Arial"/>
          <w:color w:val="12181D"/>
          <w:sz w:val="27"/>
          <w:szCs w:val="27"/>
        </w:rPr>
      </w:pPr>
      <w:r>
        <w:rPr>
          <w:rFonts w:ascii="Arial" w:hAnsi="Arial" w:cs="Arial"/>
          <w:color w:val="12181D"/>
          <w:sz w:val="27"/>
          <w:szCs w:val="27"/>
        </w:rPr>
        <w:t>В течение апреля пройдёт второй, дистанционный этап — тестирование и собеседование, во время которого организаторы определят базовый уровень знаний потенциальных курсантов и фронт дальнейшей работы с ними.</w:t>
      </w:r>
    </w:p>
    <w:p w:rsidR="00DA6137" w:rsidRPr="00DA6137" w:rsidRDefault="00DA6137" w:rsidP="00DA6137">
      <w:pPr>
        <w:pStyle w:val="a4"/>
        <w:shd w:val="clear" w:color="auto" w:fill="FFFFFF"/>
        <w:spacing w:before="0" w:beforeAutospacing="0" w:after="420" w:afterAutospacing="0" w:line="375" w:lineRule="atLeast"/>
        <w:rPr>
          <w:rFonts w:ascii="Arial" w:hAnsi="Arial" w:cs="Arial"/>
          <w:color w:val="12181D"/>
          <w:sz w:val="27"/>
          <w:szCs w:val="27"/>
        </w:rPr>
      </w:pPr>
      <w:r>
        <w:rPr>
          <w:rFonts w:ascii="Arial" w:hAnsi="Arial" w:cs="Arial"/>
          <w:color w:val="12181D"/>
          <w:sz w:val="27"/>
          <w:szCs w:val="27"/>
        </w:rPr>
        <w:lastRenderedPageBreak/>
        <w:t>В июне в Чите пройдёт третий, очный этап, в результате которого утвердят список финалистов отбора. С 1 сентября они приступят к обучению, которое продлится год. Это будет четвёртый этап.</w:t>
      </w:r>
    </w:p>
    <w:sectPr w:rsidR="00DA6137" w:rsidRPr="00DA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37"/>
    <w:rsid w:val="00BC04F5"/>
    <w:rsid w:val="00DA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FE89F-EA39-4F12-8D22-D745669C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6137"/>
    <w:rPr>
      <w:b/>
      <w:bCs/>
    </w:rPr>
  </w:style>
  <w:style w:type="paragraph" w:styleId="a4">
    <w:name w:val="Normal (Web)"/>
    <w:basedOn w:val="a"/>
    <w:uiPriority w:val="99"/>
    <w:unhideWhenUsed/>
    <w:rsid w:val="00DA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6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pb.75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2025-03-14T05:54:00Z</dcterms:created>
  <dcterms:modified xsi:type="dcterms:W3CDTF">2025-03-14T05:56:00Z</dcterms:modified>
</cp:coreProperties>
</file>