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61" w:rsidRDefault="00222261" w:rsidP="00222261">
      <w:pPr>
        <w:jc w:val="right"/>
        <w:rPr>
          <w:sz w:val="28"/>
          <w:szCs w:val="28"/>
        </w:rPr>
      </w:pPr>
    </w:p>
    <w:p w:rsidR="00222261" w:rsidRDefault="00222261" w:rsidP="002222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ПЕТРОВСК-ЗАБАЙКАЛЬСКОГО</w:t>
      </w:r>
    </w:p>
    <w:p w:rsidR="00222261" w:rsidRDefault="00222261" w:rsidP="002222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222261" w:rsidRPr="006E421D" w:rsidRDefault="00222261" w:rsidP="00222261">
      <w:pPr>
        <w:pStyle w:val="a4"/>
        <w:rPr>
          <w:rFonts w:ascii="Times New Roman" w:hAnsi="Times New Roman" w:cs="Times New Roman"/>
        </w:rPr>
      </w:pPr>
    </w:p>
    <w:p w:rsidR="00222261" w:rsidRDefault="00222261" w:rsidP="00222261">
      <w:pPr>
        <w:spacing w:after="2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Pr="006E421D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</w:p>
    <w:p w:rsidR="00222261" w:rsidRPr="006E421D" w:rsidRDefault="00222261" w:rsidP="00222261">
      <w:pPr>
        <w:rPr>
          <w:b/>
          <w:sz w:val="28"/>
          <w:szCs w:val="28"/>
        </w:rPr>
      </w:pPr>
      <w:r>
        <w:rPr>
          <w:sz w:val="28"/>
          <w:szCs w:val="28"/>
        </w:rPr>
        <w:t>от 30 апреля 2025 года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9762D9">
        <w:rPr>
          <w:sz w:val="28"/>
          <w:szCs w:val="28"/>
        </w:rPr>
        <w:t>№</w:t>
      </w:r>
      <w:r>
        <w:rPr>
          <w:sz w:val="28"/>
          <w:szCs w:val="28"/>
        </w:rPr>
        <w:t xml:space="preserve"> 116</w:t>
      </w:r>
    </w:p>
    <w:p w:rsidR="00A9164D" w:rsidRDefault="00A9164D" w:rsidP="00CD70D2">
      <w:pPr>
        <w:jc w:val="center"/>
        <w:rPr>
          <w:sz w:val="28"/>
          <w:szCs w:val="28"/>
        </w:rPr>
      </w:pPr>
    </w:p>
    <w:p w:rsidR="00CD70D2" w:rsidRDefault="00CD70D2" w:rsidP="00CD70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:rsidR="00CD70D2" w:rsidRPr="00697C0D" w:rsidRDefault="00CD70D2" w:rsidP="00CD70D2">
      <w:pPr>
        <w:jc w:val="center"/>
        <w:rPr>
          <w:sz w:val="28"/>
          <w:szCs w:val="28"/>
        </w:rPr>
      </w:pPr>
    </w:p>
    <w:p w:rsidR="009328D4" w:rsidRDefault="00E30099" w:rsidP="006D5C79">
      <w:pPr>
        <w:jc w:val="center"/>
        <w:rPr>
          <w:b/>
          <w:bCs/>
        </w:rPr>
      </w:pPr>
      <w:r w:rsidRPr="00CD70D2">
        <w:rPr>
          <w:b/>
          <w:bCs/>
        </w:rPr>
        <w:t xml:space="preserve">Об утверждении </w:t>
      </w:r>
      <w:r w:rsidR="007E26FF" w:rsidRPr="00CD70D2">
        <w:rPr>
          <w:b/>
          <w:bCs/>
        </w:rPr>
        <w:t>состава, п</w:t>
      </w:r>
      <w:r w:rsidR="000C279B" w:rsidRPr="00CD70D2">
        <w:rPr>
          <w:b/>
          <w:bCs/>
        </w:rPr>
        <w:t xml:space="preserve">орядка подготовки генерального плана </w:t>
      </w:r>
      <w:r w:rsidR="006D5C79">
        <w:rPr>
          <w:b/>
          <w:bCs/>
        </w:rPr>
        <w:t>Петровск-Забайкальского муниципального округа</w:t>
      </w:r>
      <w:r w:rsidR="00F757AD" w:rsidRPr="00CD70D2">
        <w:rPr>
          <w:b/>
          <w:bCs/>
        </w:rPr>
        <w:t xml:space="preserve">, порядка </w:t>
      </w:r>
      <w:r w:rsidR="007E26FF" w:rsidRPr="00CD70D2">
        <w:rPr>
          <w:b/>
          <w:bCs/>
        </w:rPr>
        <w:t>подготовки</w:t>
      </w:r>
      <w:r w:rsidR="000C279B" w:rsidRPr="00CD70D2">
        <w:rPr>
          <w:b/>
          <w:bCs/>
        </w:rPr>
        <w:t xml:space="preserve"> изменений и внесения их в генеральный план </w:t>
      </w:r>
      <w:r w:rsidR="006D5C79">
        <w:rPr>
          <w:b/>
          <w:bCs/>
        </w:rPr>
        <w:t>Петровск-Забайкальского муниципального округа</w:t>
      </w:r>
      <w:r w:rsidR="000C279B" w:rsidRPr="00CD70D2">
        <w:rPr>
          <w:b/>
          <w:bCs/>
        </w:rPr>
        <w:t xml:space="preserve">, а также состава, порядка подготовки планов реализации генерального плана </w:t>
      </w:r>
      <w:r w:rsidR="006D5C79" w:rsidRPr="006D5C79">
        <w:rPr>
          <w:b/>
          <w:bCs/>
        </w:rPr>
        <w:t>Петровск-Забайкальского муниципального округа</w:t>
      </w:r>
    </w:p>
    <w:p w:rsidR="006D5C79" w:rsidRPr="00E30099" w:rsidRDefault="006D5C79" w:rsidP="006D5C79">
      <w:pPr>
        <w:jc w:val="center"/>
        <w:rPr>
          <w:sz w:val="28"/>
          <w:szCs w:val="28"/>
        </w:rPr>
      </w:pPr>
    </w:p>
    <w:p w:rsidR="009328D4" w:rsidRPr="00C83399" w:rsidRDefault="009328D4" w:rsidP="002F6CB3">
      <w:pPr>
        <w:ind w:firstLine="720"/>
        <w:jc w:val="both"/>
        <w:rPr>
          <w:b/>
          <w:bCs/>
        </w:rPr>
      </w:pPr>
      <w:r w:rsidRPr="009328D4">
        <w:rPr>
          <w:sz w:val="28"/>
          <w:szCs w:val="28"/>
        </w:rPr>
        <w:t xml:space="preserve"> </w:t>
      </w:r>
      <w:r w:rsidRPr="00C83399">
        <w:t xml:space="preserve">Руководствуясь </w:t>
      </w:r>
      <w:r w:rsidR="00D20A56">
        <w:t xml:space="preserve">частью </w:t>
      </w:r>
      <w:r w:rsidR="00106965" w:rsidRPr="00C83399">
        <w:t>2 ст</w:t>
      </w:r>
      <w:r w:rsidR="00D20A56">
        <w:t xml:space="preserve">атьи </w:t>
      </w:r>
      <w:r w:rsidR="00106965" w:rsidRPr="00C83399">
        <w:t>18</w:t>
      </w:r>
      <w:r w:rsidR="00817713" w:rsidRPr="00C83399">
        <w:t>, ст</w:t>
      </w:r>
      <w:r w:rsidR="00D20A56">
        <w:t>атьями</w:t>
      </w:r>
      <w:r w:rsidR="00817713" w:rsidRPr="00C83399">
        <w:t xml:space="preserve"> 2</w:t>
      </w:r>
      <w:r w:rsidR="002F6108">
        <w:t>3, 24</w:t>
      </w:r>
      <w:r w:rsidR="00106965" w:rsidRPr="00C83399">
        <w:t xml:space="preserve"> Градостроительного кодекса Российской Федерации, </w:t>
      </w:r>
      <w:r w:rsidR="00D20A56">
        <w:t>статьей</w:t>
      </w:r>
      <w:r w:rsidR="00817713" w:rsidRPr="00C83399">
        <w:t xml:space="preserve"> 16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D20A56">
        <w:t>статьей</w:t>
      </w:r>
      <w:r w:rsidR="002C2B1A" w:rsidRPr="00C83399">
        <w:t xml:space="preserve"> </w:t>
      </w:r>
      <w:r w:rsidR="00817713" w:rsidRPr="00C83399">
        <w:t>10</w:t>
      </w:r>
      <w:r w:rsidR="002C2B1A" w:rsidRPr="00C83399">
        <w:t xml:space="preserve"> </w:t>
      </w:r>
      <w:r w:rsidR="00817713" w:rsidRPr="00C83399">
        <w:t>Закона Забайкальского края от 24 декабря 2008 года №</w:t>
      </w:r>
      <w:r w:rsidR="006D5C79">
        <w:t xml:space="preserve"> </w:t>
      </w:r>
      <w:r w:rsidR="00817713" w:rsidRPr="00C83399">
        <w:t>113-ЗЗК «О градостроительной деятельности в Забайкальском крае»</w:t>
      </w:r>
      <w:r w:rsidR="00370819" w:rsidRPr="00C83399">
        <w:t>,</w:t>
      </w:r>
      <w:r w:rsidR="00817713" w:rsidRPr="00C83399">
        <w:t xml:space="preserve"> </w:t>
      </w:r>
      <w:r w:rsidR="00106965" w:rsidRPr="00C83399">
        <w:t>Устав</w:t>
      </w:r>
      <w:r w:rsidR="00174A76">
        <w:t>ом</w:t>
      </w:r>
      <w:r w:rsidR="00106965" w:rsidRPr="00C83399">
        <w:t xml:space="preserve"> </w:t>
      </w:r>
      <w:r w:rsidR="00174A76">
        <w:t>Петровск-Забайкальского муниципального округа</w:t>
      </w:r>
      <w:r w:rsidR="00171889" w:rsidRPr="00C83399">
        <w:t>,</w:t>
      </w:r>
      <w:r w:rsidR="00106965" w:rsidRPr="00C83399">
        <w:t xml:space="preserve"> </w:t>
      </w:r>
      <w:r w:rsidR="00174A76">
        <w:t>Совет</w:t>
      </w:r>
      <w:r w:rsidRPr="00C83399">
        <w:t xml:space="preserve"> </w:t>
      </w:r>
      <w:r w:rsidR="00174A76">
        <w:t>Петровск-Забайкальского муниципального округа</w:t>
      </w:r>
      <w:r w:rsidR="00174A76" w:rsidRPr="00C83399">
        <w:t xml:space="preserve"> </w:t>
      </w:r>
      <w:r w:rsidR="00174A76" w:rsidRPr="007C667F">
        <w:rPr>
          <w:b/>
        </w:rPr>
        <w:t>решил</w:t>
      </w:r>
      <w:r w:rsidRPr="007C667F">
        <w:rPr>
          <w:b/>
          <w:bCs/>
        </w:rPr>
        <w:t>:</w:t>
      </w:r>
    </w:p>
    <w:p w:rsidR="00755807" w:rsidRPr="00C83399" w:rsidRDefault="00A66DB3" w:rsidP="0066576A">
      <w:pPr>
        <w:ind w:firstLine="720"/>
        <w:jc w:val="both"/>
      </w:pPr>
      <w:r w:rsidRPr="00C83399">
        <w:t xml:space="preserve">1.  Утвердить </w:t>
      </w:r>
      <w:r w:rsidR="00D174B7" w:rsidRPr="00C83399">
        <w:t xml:space="preserve">состав, </w:t>
      </w:r>
      <w:r w:rsidR="007E26FF">
        <w:t>п</w:t>
      </w:r>
      <w:r w:rsidRPr="00C83399">
        <w:t xml:space="preserve">орядок </w:t>
      </w:r>
      <w:r w:rsidR="00755807" w:rsidRPr="00C83399">
        <w:t xml:space="preserve">подготовки </w:t>
      </w:r>
      <w:r w:rsidR="00174A76" w:rsidRPr="00174A76">
        <w:t>генерального плана Петровск-Забайкальского муниципального округа, порядка подготовки изменений и внесения их в генеральный план Петровск-Забайкальского муниципального округа, а также состава, порядка подготовки планов реализации генерального плана Петровск-Забайкальского муниципального округа</w:t>
      </w:r>
      <w:r w:rsidR="00755807" w:rsidRPr="00C83399">
        <w:t xml:space="preserve"> (прилагается).</w:t>
      </w:r>
    </w:p>
    <w:p w:rsidR="00C5165C" w:rsidRPr="00C83399" w:rsidRDefault="00ED43EA" w:rsidP="00C5165C">
      <w:pPr>
        <w:pStyle w:val="ab"/>
        <w:ind w:firstLine="709"/>
        <w:jc w:val="both"/>
        <w:rPr>
          <w:b/>
        </w:rPr>
      </w:pPr>
      <w:r w:rsidRPr="00C83399">
        <w:t>2</w:t>
      </w:r>
      <w:r w:rsidR="0066576A" w:rsidRPr="00C83399">
        <w:t xml:space="preserve">.  Признать утратившим силу решение Думы городского округа «Город Петровск-Забайкальский» от </w:t>
      </w:r>
      <w:r w:rsidR="00174A76">
        <w:t xml:space="preserve">19 июня </w:t>
      </w:r>
      <w:r w:rsidR="00C5165C" w:rsidRPr="00C83399">
        <w:t>20</w:t>
      </w:r>
      <w:r w:rsidR="00174A76">
        <w:t>23</w:t>
      </w:r>
      <w:r w:rsidR="0066576A" w:rsidRPr="00C83399">
        <w:t xml:space="preserve"> года № </w:t>
      </w:r>
      <w:r w:rsidR="00174A76">
        <w:t>44</w:t>
      </w:r>
      <w:r w:rsidR="0066576A" w:rsidRPr="00C83399">
        <w:t xml:space="preserve"> «</w:t>
      </w:r>
      <w:r w:rsidR="00C5165C" w:rsidRPr="00C83399">
        <w:t>Об утверждении Порядка подготовки и состава генерального плана городского округа «Город Петровск-Забайкальский», порядка подготовки изменений и внесения их в генеральный план городского округа «Город Петровск-Забайкальский</w:t>
      </w:r>
      <w:r w:rsidR="00C5165C" w:rsidRPr="00C83399">
        <w:rPr>
          <w:b/>
        </w:rPr>
        <w:t>».</w:t>
      </w:r>
    </w:p>
    <w:p w:rsidR="00174A76" w:rsidRDefault="00174A76" w:rsidP="00174A7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>
        <w:t>3. Настоящее решение опубликовать в газете «Петровская новь»</w:t>
      </w:r>
    </w:p>
    <w:p w:rsidR="00174A76" w:rsidRDefault="00174A76" w:rsidP="00174A7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174A76">
        <w:t>Настоящие решение вступает в силу на следующий день после дня его официального опубликования.</w:t>
      </w:r>
    </w:p>
    <w:p w:rsidR="00174A76" w:rsidRDefault="00174A76" w:rsidP="00174A7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 w:rsidRPr="00174A76">
        <w:t xml:space="preserve">5. Контроль за исполнением данного решения возложить на первого заместителя главы </w:t>
      </w:r>
      <w:r w:rsidR="00D20A56">
        <w:t>Петровск-Забайкальского муниципального округа</w:t>
      </w:r>
      <w:r w:rsidRPr="00174A76">
        <w:t xml:space="preserve"> Н.Ю. Шестопалова.</w:t>
      </w:r>
    </w:p>
    <w:p w:rsidR="00174A76" w:rsidRDefault="00174A76" w:rsidP="00174A7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</w:p>
    <w:p w:rsidR="00174A76" w:rsidRDefault="00174A76" w:rsidP="00174A7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</w:p>
    <w:p w:rsidR="00174A76" w:rsidRDefault="00174A76" w:rsidP="0022226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>
        <w:t>Глава Петровск-Забайкальского</w:t>
      </w:r>
    </w:p>
    <w:p w:rsidR="00B23E9D" w:rsidRPr="0084112A" w:rsidRDefault="00174A76" w:rsidP="0022226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>
        <w:t xml:space="preserve">муниципального округа                                                                 </w:t>
      </w:r>
      <w:r w:rsidR="00222261">
        <w:t xml:space="preserve">                </w:t>
      </w:r>
      <w:r>
        <w:t xml:space="preserve">          Н.В. Горюнов</w:t>
      </w:r>
      <w:r w:rsidR="002C2B1A" w:rsidRPr="00C83399">
        <w:rPr>
          <w:color w:val="000000"/>
        </w:rPr>
        <w:t xml:space="preserve"> </w:t>
      </w:r>
    </w:p>
    <w:p w:rsidR="00A9164D" w:rsidRDefault="00A9164D" w:rsidP="00A9164D">
      <w:pPr>
        <w:jc w:val="both"/>
        <w:rPr>
          <w:sz w:val="28"/>
          <w:szCs w:val="28"/>
        </w:rPr>
      </w:pPr>
    </w:p>
    <w:p w:rsidR="00CD70D2" w:rsidRDefault="00CD70D2" w:rsidP="00A9164D">
      <w:pPr>
        <w:jc w:val="both"/>
        <w:rPr>
          <w:sz w:val="28"/>
          <w:szCs w:val="28"/>
        </w:rPr>
      </w:pPr>
    </w:p>
    <w:p w:rsidR="00174A76" w:rsidRDefault="00174A76" w:rsidP="0059403B">
      <w:pPr>
        <w:jc w:val="right"/>
      </w:pPr>
    </w:p>
    <w:p w:rsidR="00222261" w:rsidRDefault="00222261" w:rsidP="0059403B">
      <w:pPr>
        <w:jc w:val="right"/>
      </w:pPr>
    </w:p>
    <w:p w:rsidR="00222261" w:rsidRDefault="00222261" w:rsidP="0059403B">
      <w:pPr>
        <w:jc w:val="right"/>
      </w:pPr>
    </w:p>
    <w:p w:rsidR="00174A76" w:rsidRDefault="00174A76" w:rsidP="0059403B">
      <w:pPr>
        <w:jc w:val="right"/>
      </w:pPr>
    </w:p>
    <w:p w:rsidR="00174A76" w:rsidRDefault="00174A76" w:rsidP="0059403B">
      <w:pPr>
        <w:jc w:val="right"/>
      </w:pPr>
    </w:p>
    <w:p w:rsidR="00A66DB3" w:rsidRPr="0059403B" w:rsidRDefault="00C83399" w:rsidP="0059403B">
      <w:pPr>
        <w:jc w:val="right"/>
      </w:pPr>
      <w:r w:rsidRPr="0059403B">
        <w:lastRenderedPageBreak/>
        <w:t xml:space="preserve">                                </w:t>
      </w:r>
      <w:r w:rsidR="007E26FF" w:rsidRPr="0059403B">
        <w:t xml:space="preserve">                </w:t>
      </w:r>
      <w:r w:rsidR="008558C5" w:rsidRPr="0059403B">
        <w:t xml:space="preserve">УТВЕРЖДЕН </w:t>
      </w:r>
    </w:p>
    <w:p w:rsidR="00BD5DEF" w:rsidRPr="0059403B" w:rsidRDefault="00BD5DEF" w:rsidP="00EB1130">
      <w:pPr>
        <w:jc w:val="right"/>
      </w:pPr>
    </w:p>
    <w:p w:rsidR="007C667F" w:rsidRDefault="008558C5" w:rsidP="007C667F">
      <w:pPr>
        <w:jc w:val="right"/>
      </w:pPr>
      <w:r w:rsidRPr="0059403B">
        <w:t xml:space="preserve">решением </w:t>
      </w:r>
      <w:r w:rsidR="007C667F">
        <w:t xml:space="preserve">Совета </w:t>
      </w:r>
    </w:p>
    <w:p w:rsidR="008558C5" w:rsidRDefault="007C667F" w:rsidP="007C667F">
      <w:pPr>
        <w:jc w:val="right"/>
      </w:pPr>
      <w:r>
        <w:t>Петровск-Забайкальского</w:t>
      </w:r>
    </w:p>
    <w:p w:rsidR="007C667F" w:rsidRPr="0059403B" w:rsidRDefault="007C667F" w:rsidP="007C667F">
      <w:pPr>
        <w:jc w:val="right"/>
      </w:pPr>
      <w:r>
        <w:t>муниципального округа</w:t>
      </w:r>
    </w:p>
    <w:p w:rsidR="008558C5" w:rsidRPr="00387544" w:rsidRDefault="008558C5" w:rsidP="00EB1130">
      <w:pPr>
        <w:jc w:val="right"/>
        <w:rPr>
          <w:sz w:val="28"/>
          <w:szCs w:val="28"/>
        </w:rPr>
      </w:pPr>
      <w:r w:rsidRPr="0059403B">
        <w:t>от</w:t>
      </w:r>
      <w:r w:rsidR="00B53554" w:rsidRPr="0059403B">
        <w:t xml:space="preserve"> </w:t>
      </w:r>
      <w:r w:rsidR="00222261">
        <w:t>30</w:t>
      </w:r>
      <w:r w:rsidR="0059403B" w:rsidRPr="0059403B">
        <w:t xml:space="preserve"> </w:t>
      </w:r>
      <w:r w:rsidR="007C667F">
        <w:t>апреля</w:t>
      </w:r>
      <w:r w:rsidRPr="0059403B">
        <w:t xml:space="preserve">  20</w:t>
      </w:r>
      <w:r w:rsidR="00C81349" w:rsidRPr="0059403B">
        <w:t>2</w:t>
      </w:r>
      <w:r w:rsidR="007C667F">
        <w:t>5</w:t>
      </w:r>
      <w:r w:rsidR="00222261">
        <w:t xml:space="preserve"> года</w:t>
      </w:r>
      <w:bookmarkStart w:id="0" w:name="_GoBack"/>
      <w:bookmarkEnd w:id="0"/>
      <w:r w:rsidRPr="0059403B">
        <w:t xml:space="preserve"> №</w:t>
      </w:r>
      <w:r w:rsidR="00B53554" w:rsidRPr="0059403B">
        <w:t xml:space="preserve"> </w:t>
      </w:r>
      <w:r w:rsidR="00222261">
        <w:t>116</w:t>
      </w:r>
      <w:r w:rsidR="002B5299">
        <w:rPr>
          <w:sz w:val="28"/>
          <w:szCs w:val="28"/>
        </w:rPr>
        <w:t xml:space="preserve"> </w:t>
      </w:r>
    </w:p>
    <w:p w:rsidR="008558C5" w:rsidRPr="00387544" w:rsidRDefault="008558C5" w:rsidP="00EB1130">
      <w:pPr>
        <w:jc w:val="right"/>
        <w:rPr>
          <w:sz w:val="28"/>
          <w:szCs w:val="28"/>
        </w:rPr>
      </w:pPr>
    </w:p>
    <w:p w:rsidR="008558C5" w:rsidRPr="00387544" w:rsidRDefault="008558C5" w:rsidP="008558C5">
      <w:pPr>
        <w:jc w:val="center"/>
        <w:rPr>
          <w:sz w:val="28"/>
          <w:szCs w:val="28"/>
        </w:rPr>
      </w:pPr>
    </w:p>
    <w:p w:rsidR="00C83399" w:rsidRDefault="00C83399" w:rsidP="0059403B">
      <w:pPr>
        <w:jc w:val="center"/>
        <w:rPr>
          <w:b/>
          <w:bCs/>
        </w:rPr>
      </w:pPr>
      <w:r w:rsidRPr="0059403B">
        <w:rPr>
          <w:b/>
          <w:bCs/>
        </w:rPr>
        <w:t>С</w:t>
      </w:r>
      <w:r w:rsidR="007E26FF" w:rsidRPr="0059403B">
        <w:rPr>
          <w:b/>
          <w:bCs/>
        </w:rPr>
        <w:t>остав, п</w:t>
      </w:r>
      <w:r w:rsidRPr="0059403B">
        <w:rPr>
          <w:b/>
          <w:bCs/>
        </w:rPr>
        <w:t xml:space="preserve">орядок подготовки генерального плана </w:t>
      </w:r>
      <w:r w:rsidR="007C667F" w:rsidRPr="007C667F">
        <w:rPr>
          <w:b/>
          <w:bCs/>
        </w:rPr>
        <w:t>Петровск-Забайкальского муниципального округа, порядка подготовки изменений и внесения их в генеральный план Петровск-Забайкальского муниципального округа, а также состава, порядка подготовки планов реализации генерального плана Петровск-Забайкальского муниципального округа</w:t>
      </w:r>
    </w:p>
    <w:p w:rsidR="007C667F" w:rsidRPr="0059403B" w:rsidRDefault="007C667F" w:rsidP="0059403B">
      <w:pPr>
        <w:jc w:val="center"/>
        <w:rPr>
          <w:b/>
          <w:bCs/>
        </w:rPr>
      </w:pPr>
    </w:p>
    <w:p w:rsidR="001E37F1" w:rsidRDefault="001E37F1" w:rsidP="007C667F">
      <w:pPr>
        <w:jc w:val="center"/>
        <w:rPr>
          <w:b/>
          <w:bCs/>
        </w:rPr>
      </w:pPr>
      <w:r w:rsidRPr="0059403B">
        <w:rPr>
          <w:b/>
          <w:bCs/>
        </w:rPr>
        <w:t xml:space="preserve">1.   Состав генерального плана </w:t>
      </w:r>
      <w:r w:rsidR="007C667F">
        <w:rPr>
          <w:b/>
          <w:bCs/>
        </w:rPr>
        <w:t>Петровск-Забайкальского</w:t>
      </w:r>
    </w:p>
    <w:p w:rsidR="007C667F" w:rsidRPr="0059403B" w:rsidRDefault="007C667F" w:rsidP="007C667F">
      <w:pPr>
        <w:jc w:val="center"/>
        <w:rPr>
          <w:b/>
          <w:bCs/>
        </w:rPr>
      </w:pPr>
      <w:r>
        <w:rPr>
          <w:b/>
          <w:bCs/>
        </w:rPr>
        <w:t>муниципального округа</w:t>
      </w:r>
    </w:p>
    <w:p w:rsidR="003B1912" w:rsidRPr="0059403B" w:rsidRDefault="003B1912" w:rsidP="0059403B">
      <w:pPr>
        <w:jc w:val="both"/>
      </w:pPr>
    </w:p>
    <w:p w:rsidR="00311F33" w:rsidRPr="0059403B" w:rsidRDefault="00311F33" w:rsidP="0059403B">
      <w:pPr>
        <w:ind w:firstLine="708"/>
        <w:jc w:val="both"/>
      </w:pPr>
      <w:r w:rsidRPr="0059403B">
        <w:t xml:space="preserve">1.1. Подготовка генерального плана </w:t>
      </w:r>
      <w:r w:rsidR="008F4887">
        <w:t>Петровск-Забайкальского муниципального округа</w:t>
      </w:r>
      <w:r w:rsidRPr="0059403B">
        <w:t xml:space="preserve"> осуществляется применительно ко всей территории </w:t>
      </w:r>
      <w:r w:rsidR="008F4887" w:rsidRPr="008F4887">
        <w:t>Петровск-Забайкальского муниципального округа</w:t>
      </w:r>
      <w:r w:rsidRPr="0059403B">
        <w:t>.</w:t>
      </w:r>
    </w:p>
    <w:p w:rsidR="00311F33" w:rsidRPr="0059403B" w:rsidRDefault="00311F33" w:rsidP="0059403B">
      <w:pPr>
        <w:ind w:firstLine="708"/>
        <w:jc w:val="both"/>
      </w:pPr>
      <w:r w:rsidRPr="0059403B">
        <w:t xml:space="preserve">1.2. Подготовка генерального плана может осуществляться применительно к отдельным населенным пунктам, входящим в состав </w:t>
      </w:r>
      <w:r w:rsidR="008F4887">
        <w:t>муниципального округа</w:t>
      </w:r>
      <w:r w:rsidRPr="0059403B">
        <w:t xml:space="preserve">, с последующим внесением в генеральный план изменений, относящихся к другим частям территорий </w:t>
      </w:r>
      <w:r w:rsidR="008F4887">
        <w:t>муниципального округа</w:t>
      </w:r>
      <w:r w:rsidRPr="0059403B">
        <w:t xml:space="preserve">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</w:t>
      </w:r>
      <w:r w:rsidR="008F4887">
        <w:t>муниципального округа</w:t>
      </w:r>
      <w:r w:rsidRPr="0059403B">
        <w:t>. В случаях, установленных законодательство</w:t>
      </w:r>
      <w:r w:rsidR="00714C08" w:rsidRPr="0059403B">
        <w:t>м Забайкальского края</w:t>
      </w:r>
      <w:r w:rsidRPr="0059403B">
        <w:t xml:space="preserve"> о градостроительной деятельности, внесение в генеральный план изменений может осуществляться применительно к части населенного пункта.</w:t>
      </w:r>
    </w:p>
    <w:p w:rsidR="0065179E" w:rsidRPr="0059403B" w:rsidRDefault="0065179E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rPr>
          <w:color w:val="000000"/>
        </w:rPr>
        <w:t>1.</w:t>
      </w:r>
      <w:r w:rsidR="00311F33" w:rsidRPr="0059403B">
        <w:rPr>
          <w:color w:val="000000"/>
        </w:rPr>
        <w:t>3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  <w:t xml:space="preserve">Генеральный план </w:t>
      </w:r>
      <w:r w:rsidR="008F4887">
        <w:rPr>
          <w:color w:val="000000"/>
        </w:rPr>
        <w:t>Петровск-Забайкальского муниципального округа</w:t>
      </w:r>
      <w:r w:rsidRPr="0059403B">
        <w:rPr>
          <w:color w:val="000000"/>
        </w:rPr>
        <w:t xml:space="preserve"> (далее </w:t>
      </w:r>
      <w:r w:rsidR="00883215" w:rsidRPr="0059403B">
        <w:rPr>
          <w:color w:val="000000"/>
        </w:rPr>
        <w:t xml:space="preserve">- </w:t>
      </w:r>
      <w:r w:rsidRPr="0059403B">
        <w:rPr>
          <w:color w:val="000000"/>
        </w:rPr>
        <w:t xml:space="preserve">генеральный план) </w:t>
      </w:r>
      <w:r w:rsidR="00C83399" w:rsidRPr="0059403B">
        <w:rPr>
          <w:color w:val="000000"/>
        </w:rPr>
        <w:t>содержит</w:t>
      </w:r>
      <w:r w:rsidRPr="0059403B">
        <w:rPr>
          <w:color w:val="000000"/>
        </w:rPr>
        <w:t>:</w:t>
      </w:r>
    </w:p>
    <w:p w:rsidR="00C83399" w:rsidRPr="0059403B" w:rsidRDefault="00C83399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а) положение о территориальном планировании;</w:t>
      </w:r>
    </w:p>
    <w:p w:rsidR="00C83399" w:rsidRPr="0059403B" w:rsidRDefault="00C83399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б) карту планируемого размещения объектов местного значения </w:t>
      </w:r>
      <w:r w:rsidR="008F4887">
        <w:rPr>
          <w:color w:val="000000"/>
        </w:rPr>
        <w:t>муниципального округа</w:t>
      </w:r>
      <w:r w:rsidRPr="0059403B">
        <w:rPr>
          <w:color w:val="000000"/>
        </w:rPr>
        <w:t>;</w:t>
      </w:r>
    </w:p>
    <w:p w:rsidR="00C83399" w:rsidRPr="0059403B" w:rsidRDefault="00C83399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в) карту границ населенных пунктов (в том числе границ образуемых населенных пунктов);</w:t>
      </w:r>
    </w:p>
    <w:p w:rsidR="00C83399" w:rsidRPr="0059403B" w:rsidRDefault="00C83399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г) карту функциональных зон.</w:t>
      </w:r>
    </w:p>
    <w:p w:rsidR="0065179E" w:rsidRPr="0059403B" w:rsidRDefault="0065179E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1.</w:t>
      </w:r>
      <w:r w:rsidR="00311F33" w:rsidRPr="0059403B">
        <w:rPr>
          <w:color w:val="000000"/>
        </w:rPr>
        <w:t>4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  <w:t>Положени</w:t>
      </w:r>
      <w:r w:rsidR="000F33E4" w:rsidRPr="0059403B">
        <w:rPr>
          <w:color w:val="000000"/>
        </w:rPr>
        <w:t>е</w:t>
      </w:r>
      <w:r w:rsidRPr="0059403B">
        <w:rPr>
          <w:color w:val="000000"/>
        </w:rPr>
        <w:t xml:space="preserve"> о территориальном планировании</w:t>
      </w:r>
      <w:r w:rsidR="00F9433F">
        <w:rPr>
          <w:color w:val="000000"/>
        </w:rPr>
        <w:t>, содержащееся в генеральном плане,</w:t>
      </w:r>
      <w:r w:rsidRPr="0059403B">
        <w:rPr>
          <w:color w:val="000000"/>
        </w:rPr>
        <w:t xml:space="preserve"> включа</w:t>
      </w:r>
      <w:r w:rsidR="000F33E4" w:rsidRPr="0059403B">
        <w:rPr>
          <w:color w:val="000000"/>
        </w:rPr>
        <w:t>ет</w:t>
      </w:r>
      <w:r w:rsidRPr="0059403B">
        <w:rPr>
          <w:color w:val="000000"/>
        </w:rPr>
        <w:t xml:space="preserve"> в себя:</w:t>
      </w:r>
    </w:p>
    <w:p w:rsidR="000F33E4" w:rsidRPr="0059403B" w:rsidRDefault="000F33E4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 xml:space="preserve">а) сведения о видах, назначении и наименованиях планируемых для размещения объектов местного значения </w:t>
      </w:r>
      <w:r w:rsidR="002F6108">
        <w:t>муниципального округа</w:t>
      </w:r>
      <w:r w:rsidRPr="0059403B"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0F33E4" w:rsidRPr="0059403B" w:rsidRDefault="000F33E4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>б)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65179E" w:rsidRPr="0059403B" w:rsidRDefault="0065179E" w:rsidP="0059403B">
      <w:pPr>
        <w:shd w:val="clear" w:color="auto" w:fill="FFFFFF"/>
        <w:tabs>
          <w:tab w:val="left" w:pos="470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1.</w:t>
      </w:r>
      <w:r w:rsidR="00D42557" w:rsidRPr="0059403B">
        <w:rPr>
          <w:color w:val="000000"/>
        </w:rPr>
        <w:t>5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  <w:t>На картах (схемах), содержащихся в генеральном плане, отображаются:</w:t>
      </w:r>
    </w:p>
    <w:p w:rsidR="000F33E4" w:rsidRPr="0059403B" w:rsidRDefault="000F33E4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 xml:space="preserve">1) планируемые для размещения объекты местного значения </w:t>
      </w:r>
      <w:r w:rsidR="002F6108">
        <w:t>муниципального округа</w:t>
      </w:r>
      <w:r w:rsidRPr="0059403B">
        <w:t>, относящиеся к следующим областям:</w:t>
      </w:r>
    </w:p>
    <w:p w:rsidR="000F33E4" w:rsidRPr="0059403B" w:rsidRDefault="00D42557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lastRenderedPageBreak/>
        <w:t xml:space="preserve">   </w:t>
      </w:r>
      <w:r w:rsidR="000F33E4" w:rsidRPr="0059403B">
        <w:t>а) электро-, тепло-, газо- и водоснабжение населения, водоотведение;</w:t>
      </w:r>
    </w:p>
    <w:p w:rsidR="000F33E4" w:rsidRPr="0059403B" w:rsidRDefault="00D42557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 xml:space="preserve">   </w:t>
      </w:r>
      <w:r w:rsidR="000F33E4" w:rsidRPr="0059403B">
        <w:t>б) автомобильные дороги местного значения;</w:t>
      </w:r>
    </w:p>
    <w:p w:rsidR="000F33E4" w:rsidRPr="0059403B" w:rsidRDefault="00D42557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 xml:space="preserve">   </w:t>
      </w:r>
      <w:r w:rsidR="000F33E4" w:rsidRPr="0059403B"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0F33E4" w:rsidRPr="0059403B" w:rsidRDefault="00D42557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 xml:space="preserve">   </w:t>
      </w:r>
      <w:r w:rsidR="000F33E4" w:rsidRPr="0059403B">
        <w:t xml:space="preserve">г) иные области в связи с решением вопросов местного значения </w:t>
      </w:r>
      <w:r w:rsidR="002F6108">
        <w:t>муниципального округа</w:t>
      </w:r>
      <w:r w:rsidR="000F33E4" w:rsidRPr="0059403B">
        <w:t>;</w:t>
      </w:r>
    </w:p>
    <w:p w:rsidR="000F33E4" w:rsidRPr="0059403B" w:rsidRDefault="000F33E4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>2) границы населенных пунктов (в том числе границы образуемых населенных пунктов);</w:t>
      </w:r>
    </w:p>
    <w:p w:rsidR="000F33E4" w:rsidRPr="0059403B" w:rsidRDefault="000F33E4" w:rsidP="0059403B">
      <w:pPr>
        <w:shd w:val="clear" w:color="auto" w:fill="FFFFFF"/>
        <w:tabs>
          <w:tab w:val="left" w:pos="470"/>
        </w:tabs>
        <w:ind w:firstLine="720"/>
        <w:jc w:val="both"/>
      </w:pPr>
      <w:r w:rsidRPr="0059403B"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65179E" w:rsidRPr="0059403B" w:rsidRDefault="0065179E" w:rsidP="0059403B">
      <w:pPr>
        <w:shd w:val="clear" w:color="auto" w:fill="FFFFFF"/>
        <w:tabs>
          <w:tab w:val="left" w:pos="706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1.</w:t>
      </w:r>
      <w:r w:rsidR="00D42557" w:rsidRPr="0059403B">
        <w:rPr>
          <w:color w:val="000000"/>
        </w:rPr>
        <w:t>6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</w:r>
      <w:r w:rsidR="00654978" w:rsidRPr="0059403B">
        <w:rPr>
          <w:color w:val="000000"/>
        </w:rPr>
        <w:t>К генеральному плану прилагаются материалы по его обоснованию в текстовой форме и в виде карт.</w:t>
      </w:r>
    </w:p>
    <w:p w:rsidR="00137238" w:rsidRPr="0059403B" w:rsidRDefault="00137238" w:rsidP="0059403B">
      <w:pPr>
        <w:shd w:val="clear" w:color="auto" w:fill="FFFFFF"/>
        <w:tabs>
          <w:tab w:val="left" w:pos="494"/>
        </w:tabs>
        <w:ind w:firstLine="720"/>
        <w:jc w:val="both"/>
      </w:pPr>
      <w:r w:rsidRPr="0059403B">
        <w:rPr>
          <w:color w:val="000000"/>
        </w:rPr>
        <w:t>1.</w:t>
      </w:r>
      <w:r w:rsidR="00D42557" w:rsidRPr="0059403B">
        <w:rPr>
          <w:color w:val="000000"/>
        </w:rPr>
        <w:t>7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</w:r>
      <w:r w:rsidR="0004196B" w:rsidRPr="0059403B">
        <w:rPr>
          <w:color w:val="000000"/>
        </w:rPr>
        <w:t>Материалы по обоснованию генерального плана в текстовой форме содержат:</w:t>
      </w:r>
    </w:p>
    <w:p w:rsidR="0004196B" w:rsidRPr="0059403B" w:rsidRDefault="0004196B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а) сведения об утвержденных документах стратегического планирования, указанных в части 5.2 статьи 9 </w:t>
      </w:r>
      <w:r w:rsidR="00714C08" w:rsidRPr="0059403B">
        <w:rPr>
          <w:color w:val="000000"/>
        </w:rPr>
        <w:t>Г</w:t>
      </w:r>
      <w:r w:rsidRPr="0059403B">
        <w:rPr>
          <w:color w:val="000000"/>
        </w:rPr>
        <w:t>радостроительного Кодекса</w:t>
      </w:r>
      <w:r w:rsidR="002F6108">
        <w:rPr>
          <w:color w:val="000000"/>
        </w:rPr>
        <w:t xml:space="preserve"> Российской Федерации</w:t>
      </w:r>
      <w:r w:rsidRPr="0059403B">
        <w:rPr>
          <w:color w:val="000000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04196B" w:rsidRPr="0059403B" w:rsidRDefault="0004196B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б) обоснование выбранного варианта размещения объектов местного значения </w:t>
      </w:r>
      <w:r w:rsidR="002F6108">
        <w:rPr>
          <w:color w:val="000000"/>
        </w:rPr>
        <w:t>муниципального округа</w:t>
      </w:r>
      <w:r w:rsidRPr="0059403B">
        <w:rPr>
          <w:color w:val="000000"/>
        </w:rPr>
        <w:t xml:space="preserve"> на основе анализа использования территорий </w:t>
      </w:r>
      <w:r w:rsidR="002F6108">
        <w:rPr>
          <w:color w:val="000000"/>
        </w:rPr>
        <w:t>муниципального округа</w:t>
      </w:r>
      <w:r w:rsidRPr="0059403B">
        <w:rPr>
          <w:color w:val="000000"/>
        </w:rPr>
        <w:t>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04196B" w:rsidRPr="0059403B" w:rsidRDefault="00156F16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в</w:t>
      </w:r>
      <w:r w:rsidR="0004196B" w:rsidRPr="0059403B">
        <w:rPr>
          <w:color w:val="000000"/>
        </w:rPr>
        <w:t xml:space="preserve">) оценку возможного влияния планируемых для размещения объектов местного значения </w:t>
      </w:r>
      <w:r w:rsidR="002F6108">
        <w:rPr>
          <w:color w:val="000000"/>
        </w:rPr>
        <w:t>муниципального</w:t>
      </w:r>
      <w:r w:rsidR="0004196B" w:rsidRPr="0059403B">
        <w:rPr>
          <w:color w:val="000000"/>
        </w:rPr>
        <w:t xml:space="preserve"> округа на комплексное развитие этих территорий;</w:t>
      </w:r>
    </w:p>
    <w:p w:rsidR="0004196B" w:rsidRPr="0059403B" w:rsidRDefault="00156F16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г</w:t>
      </w:r>
      <w:r w:rsidR="0004196B" w:rsidRPr="0059403B">
        <w:rPr>
          <w:color w:val="000000"/>
        </w:rPr>
        <w:t xml:space="preserve">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A02959">
        <w:rPr>
          <w:color w:val="000000"/>
        </w:rPr>
        <w:t>муниципального округа</w:t>
      </w:r>
      <w:r w:rsidR="0004196B" w:rsidRPr="0059403B">
        <w:rPr>
          <w:color w:val="000000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4196B" w:rsidRPr="0059403B" w:rsidRDefault="00714C08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д</w:t>
      </w:r>
      <w:r w:rsidR="0004196B" w:rsidRPr="0059403B">
        <w:rPr>
          <w:color w:val="000000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4196B" w:rsidRPr="0059403B" w:rsidRDefault="00714C08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е</w:t>
      </w:r>
      <w:r w:rsidR="0004196B" w:rsidRPr="0059403B">
        <w:rPr>
          <w:color w:val="000000"/>
        </w:rPr>
        <w:t xml:space="preserve">) перечень земельных участков, которые включаются в границы населенных пунктов, входящих в состав </w:t>
      </w:r>
      <w:r w:rsidR="00A02959">
        <w:rPr>
          <w:color w:val="000000"/>
        </w:rPr>
        <w:t>муниципального округа</w:t>
      </w:r>
      <w:r w:rsidR="0004196B" w:rsidRPr="0059403B">
        <w:rPr>
          <w:color w:val="000000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04196B" w:rsidRDefault="00714C08" w:rsidP="0059403B">
      <w:pPr>
        <w:shd w:val="clear" w:color="auto" w:fill="FFFFFF"/>
        <w:tabs>
          <w:tab w:val="left" w:pos="494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lastRenderedPageBreak/>
        <w:t>ж</w:t>
      </w:r>
      <w:r w:rsidR="0004196B" w:rsidRPr="0059403B">
        <w:rPr>
          <w:color w:val="000000"/>
        </w:rPr>
        <w:t>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A02959">
        <w:rPr>
          <w:color w:val="000000"/>
        </w:rPr>
        <w:t>.</w:t>
      </w:r>
    </w:p>
    <w:p w:rsidR="00137238" w:rsidRPr="0059403B" w:rsidRDefault="00137238" w:rsidP="0059403B">
      <w:pPr>
        <w:shd w:val="clear" w:color="auto" w:fill="FFFFFF"/>
        <w:tabs>
          <w:tab w:val="left" w:pos="494"/>
          <w:tab w:val="left" w:pos="1350"/>
        </w:tabs>
        <w:ind w:firstLine="720"/>
        <w:jc w:val="both"/>
      </w:pPr>
      <w:r w:rsidRPr="0059403B">
        <w:rPr>
          <w:color w:val="000000"/>
        </w:rPr>
        <w:t>1.</w:t>
      </w:r>
      <w:r w:rsidR="00D42557" w:rsidRPr="0059403B">
        <w:rPr>
          <w:color w:val="000000"/>
        </w:rPr>
        <w:t>8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</w:r>
      <w:r w:rsidR="00D148A1" w:rsidRPr="0059403B">
        <w:rPr>
          <w:color w:val="000000"/>
        </w:rPr>
        <w:t>Материалы по обоснованию генерального плана в виде карт отображают:</w:t>
      </w:r>
      <w:r w:rsidR="00D148A1" w:rsidRPr="0059403B">
        <w:rPr>
          <w:color w:val="000000"/>
        </w:rPr>
        <w:tab/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1) границы </w:t>
      </w:r>
      <w:r w:rsidR="00A02959">
        <w:rPr>
          <w:color w:val="000000"/>
        </w:rPr>
        <w:t>муниципального</w:t>
      </w:r>
      <w:r w:rsidRPr="0059403B">
        <w:rPr>
          <w:color w:val="000000"/>
        </w:rPr>
        <w:t xml:space="preserve"> округа;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2) границы существующих населенных пунктов, входящих в состав </w:t>
      </w:r>
      <w:r w:rsidR="00A02959">
        <w:rPr>
          <w:color w:val="000000"/>
        </w:rPr>
        <w:t>муниципального округа</w:t>
      </w:r>
      <w:r w:rsidRPr="0059403B">
        <w:rPr>
          <w:color w:val="000000"/>
        </w:rPr>
        <w:t>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3) местоположение существующих и строящихся объектов местного значения </w:t>
      </w:r>
      <w:r w:rsidR="00A02959">
        <w:rPr>
          <w:color w:val="000000"/>
        </w:rPr>
        <w:t>муниципального</w:t>
      </w:r>
      <w:r w:rsidRPr="0059403B">
        <w:rPr>
          <w:color w:val="000000"/>
        </w:rPr>
        <w:t xml:space="preserve"> округа;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4) особые экономические зоны;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5) особо охраняемые природные территории федерального, регионального, местного значения;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6) территории объектов культурного наследия;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 июня 2002 года N 73-ФЗ "Об объектах культурного наследия (памятниках истории и культуры) народов Российской Федерации";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7) зоны с особыми условиями использования территорий;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8.1) границы лесничеств;</w:t>
      </w:r>
    </w:p>
    <w:p w:rsidR="00D148A1" w:rsidRPr="0059403B" w:rsidRDefault="00D148A1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A02959">
        <w:rPr>
          <w:color w:val="000000"/>
        </w:rPr>
        <w:t>муниципального</w:t>
      </w:r>
      <w:r w:rsidRPr="0059403B">
        <w:rPr>
          <w:color w:val="000000"/>
        </w:rPr>
        <w:t xml:space="preserve"> округа или объектов федерального значения, объектов регионального значения.</w:t>
      </w:r>
    </w:p>
    <w:p w:rsidR="00311F33" w:rsidRDefault="00D42557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 w:rsidRPr="0059403B">
        <w:rPr>
          <w:color w:val="000000"/>
        </w:rPr>
        <w:t>1.9</w:t>
      </w:r>
      <w:r w:rsidR="00311F33" w:rsidRPr="0059403B">
        <w:rPr>
          <w:color w:val="000000"/>
        </w:rPr>
        <w:t xml:space="preserve">. Обязательным приложением к генеральному плану являются сведения о границах населенных пунктов (в том числе границах образуемых населенных пунктов),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</w:t>
      </w:r>
      <w:r w:rsidR="00B411FE">
        <w:rPr>
          <w:color w:val="000000"/>
        </w:rPr>
        <w:t>муниципального</w:t>
      </w:r>
      <w:r w:rsidR="00311F33" w:rsidRPr="0059403B">
        <w:rPr>
          <w:color w:val="000000"/>
        </w:rPr>
        <w:t xml:space="preserve"> округа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3C1364" w:rsidRDefault="003C1364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1.10. </w:t>
      </w:r>
      <w:r w:rsidRPr="003C1364">
        <w:rPr>
          <w:color w:val="000000"/>
        </w:rPr>
        <w:t xml:space="preserve">Законодательством </w:t>
      </w:r>
      <w:r>
        <w:rPr>
          <w:color w:val="000000"/>
        </w:rPr>
        <w:t>Забайкальского края</w:t>
      </w:r>
      <w:r w:rsidRPr="003C1364">
        <w:rPr>
          <w:color w:val="000000"/>
        </w:rPr>
        <w:t xml:space="preserve"> о градостроительной деятельности могут быть установлены следующие особенности содержания генеральн</w:t>
      </w:r>
      <w:r>
        <w:rPr>
          <w:color w:val="000000"/>
        </w:rPr>
        <w:t>ого</w:t>
      </w:r>
      <w:r w:rsidRPr="003C1364">
        <w:rPr>
          <w:color w:val="000000"/>
        </w:rPr>
        <w:t xml:space="preserve"> план</w:t>
      </w:r>
      <w:r>
        <w:rPr>
          <w:color w:val="000000"/>
        </w:rPr>
        <w:t>а</w:t>
      </w:r>
      <w:r w:rsidRPr="003C136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C1364">
        <w:rPr>
          <w:color w:val="000000"/>
        </w:rPr>
        <w:t xml:space="preserve"> </w:t>
      </w:r>
      <w:r>
        <w:rPr>
          <w:color w:val="000000"/>
        </w:rPr>
        <w:t>округа</w:t>
      </w:r>
      <w:r w:rsidRPr="003C1364">
        <w:rPr>
          <w:color w:val="000000"/>
        </w:rPr>
        <w:t>:</w:t>
      </w:r>
    </w:p>
    <w:p w:rsidR="003C1364" w:rsidRDefault="003C1364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3C1364">
        <w:rPr>
          <w:color w:val="000000"/>
        </w:rPr>
        <w:t>генеральный план муниципального округа мо</w:t>
      </w:r>
      <w:r>
        <w:rPr>
          <w:color w:val="000000"/>
        </w:rPr>
        <w:t>жет</w:t>
      </w:r>
      <w:r w:rsidRPr="003C1364">
        <w:rPr>
          <w:color w:val="000000"/>
        </w:rPr>
        <w:t xml:space="preserve"> не содержать карту планируемого размещения объектов местного значения. В этом случае такая карта подлежит утверждению администрацией</w:t>
      </w:r>
      <w:r>
        <w:rPr>
          <w:color w:val="000000"/>
        </w:rPr>
        <w:t xml:space="preserve"> Петровск-Забайкальского муниципального округа</w:t>
      </w:r>
      <w:r w:rsidRPr="003C1364">
        <w:rPr>
          <w:color w:val="000000"/>
        </w:rPr>
        <w:t xml:space="preserve"> в порядке, установленном нормативным правовым актом органа государственной власти </w:t>
      </w:r>
      <w:r w:rsidR="00F100E4">
        <w:rPr>
          <w:color w:val="000000"/>
        </w:rPr>
        <w:t>Забайкальского края</w:t>
      </w:r>
      <w:r w:rsidRPr="003C1364">
        <w:rPr>
          <w:color w:val="000000"/>
        </w:rPr>
        <w:t>;</w:t>
      </w:r>
    </w:p>
    <w:p w:rsidR="00F100E4" w:rsidRDefault="00F100E4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F100E4">
        <w:rPr>
          <w:color w:val="000000"/>
        </w:rPr>
        <w:t>генеральным планом муниципального округа могут предусматриваться территории, в отношении которых функциональные зоны не устанавливаются;</w:t>
      </w:r>
    </w:p>
    <w:p w:rsidR="00F100E4" w:rsidRDefault="00F100E4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в) </w:t>
      </w:r>
      <w:r w:rsidRPr="00F100E4">
        <w:rPr>
          <w:color w:val="000000"/>
        </w:rPr>
        <w:t>положение о территориальном планировании вместо сведений о видах, назначении и наименованиях планируемых для размещения объектов местного значения,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местоположения;</w:t>
      </w:r>
    </w:p>
    <w:p w:rsidR="00F100E4" w:rsidRPr="0059403B" w:rsidRDefault="00F100E4" w:rsidP="0059403B">
      <w:pPr>
        <w:shd w:val="clear" w:color="auto" w:fill="FFFFFF"/>
        <w:tabs>
          <w:tab w:val="left" w:pos="629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F100E4">
        <w:rPr>
          <w:color w:val="000000"/>
        </w:rPr>
        <w:t>подготовка генерального плана муниципального округа может осуществляться применительно к отдельным населенным пунктам, входящим в состав муниципального округа</w:t>
      </w:r>
      <w:r>
        <w:rPr>
          <w:color w:val="000000"/>
        </w:rPr>
        <w:t xml:space="preserve">, </w:t>
      </w:r>
      <w:r w:rsidRPr="00F100E4">
        <w:rPr>
          <w:color w:val="000000"/>
        </w:rPr>
        <w:t>территориям муниципального округа, за границами населенных пунктов без последующего внесения в генеральный план изменений, относящихся к другим частям территорий муниципального округа.</w:t>
      </w:r>
    </w:p>
    <w:p w:rsidR="005E7A4E" w:rsidRPr="0059403B" w:rsidRDefault="005E7A4E" w:rsidP="0059403B">
      <w:pPr>
        <w:shd w:val="clear" w:color="auto" w:fill="FFFFFF"/>
        <w:jc w:val="both"/>
      </w:pPr>
    </w:p>
    <w:p w:rsidR="005E7A4E" w:rsidRPr="0059403B" w:rsidRDefault="005E7A4E" w:rsidP="0059403B">
      <w:pPr>
        <w:shd w:val="clear" w:color="auto" w:fill="FFFFFF"/>
        <w:jc w:val="center"/>
        <w:rPr>
          <w:b/>
          <w:bCs/>
          <w:color w:val="000000"/>
        </w:rPr>
      </w:pPr>
      <w:r w:rsidRPr="0059403B">
        <w:rPr>
          <w:b/>
          <w:bCs/>
          <w:color w:val="000000"/>
        </w:rPr>
        <w:t xml:space="preserve">2. Порядок подготовки и утверждения генерального плана </w:t>
      </w:r>
      <w:r w:rsidR="00C43621">
        <w:rPr>
          <w:b/>
          <w:bCs/>
          <w:color w:val="000000"/>
        </w:rPr>
        <w:t>Петровск-Забайкальского муниципального округа</w:t>
      </w:r>
    </w:p>
    <w:p w:rsidR="005E7A4E" w:rsidRPr="0059403B" w:rsidRDefault="005E7A4E" w:rsidP="0059403B">
      <w:pPr>
        <w:shd w:val="clear" w:color="auto" w:fill="FFFFFF"/>
        <w:ind w:firstLine="2098"/>
        <w:jc w:val="both"/>
      </w:pPr>
    </w:p>
    <w:p w:rsidR="005E7A4E" w:rsidRPr="0059403B" w:rsidRDefault="00181B20" w:rsidP="0059403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2.1. </w:t>
      </w:r>
      <w:r w:rsidR="005E7A4E" w:rsidRPr="0059403B">
        <w:rPr>
          <w:color w:val="000000"/>
        </w:rPr>
        <w:t xml:space="preserve">Генеральный план </w:t>
      </w:r>
      <w:r w:rsidR="00C43621">
        <w:rPr>
          <w:color w:val="000000"/>
        </w:rPr>
        <w:t>Петровск-Забайкальского муниципального округа</w:t>
      </w:r>
      <w:r w:rsidR="005E7A4E" w:rsidRPr="0059403B">
        <w:rPr>
          <w:color w:val="000000"/>
        </w:rPr>
        <w:t>, в том</w:t>
      </w:r>
      <w:r w:rsidRPr="0059403B">
        <w:rPr>
          <w:color w:val="000000"/>
        </w:rPr>
        <w:t xml:space="preserve"> </w:t>
      </w:r>
      <w:r w:rsidR="005E7A4E" w:rsidRPr="0059403B">
        <w:rPr>
          <w:color w:val="000000"/>
        </w:rPr>
        <w:t xml:space="preserve">числе внесение изменений в генеральный план утверждаются </w:t>
      </w:r>
      <w:r w:rsidR="003111C0">
        <w:rPr>
          <w:color w:val="000000"/>
        </w:rPr>
        <w:t xml:space="preserve">Советом Петровск-Забайкальского муниципального округа </w:t>
      </w:r>
      <w:r w:rsidR="003111C0" w:rsidRPr="003111C0">
        <w:rPr>
          <w:color w:val="000000"/>
        </w:rPr>
        <w:t xml:space="preserve">если иное не установлено частью 10 статьи 28.1 </w:t>
      </w:r>
      <w:r w:rsidR="003111C0">
        <w:rPr>
          <w:color w:val="000000"/>
        </w:rPr>
        <w:t>Градостроительного кодекса Российской Федерации</w:t>
      </w:r>
      <w:r w:rsidR="005E7A4E" w:rsidRPr="0059403B">
        <w:rPr>
          <w:color w:val="000000"/>
        </w:rPr>
        <w:t>.</w:t>
      </w:r>
    </w:p>
    <w:p w:rsidR="005E7A4E" w:rsidRPr="0059403B" w:rsidRDefault="00181B20" w:rsidP="0059403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2.2.  </w:t>
      </w:r>
      <w:r w:rsidR="005E7A4E" w:rsidRPr="0059403B">
        <w:rPr>
          <w:color w:val="000000"/>
        </w:rPr>
        <w:t xml:space="preserve">Решение   о   подготовке   проекта   генерального   </w:t>
      </w:r>
      <w:r w:rsidR="006D2D3E" w:rsidRPr="0059403B">
        <w:rPr>
          <w:color w:val="000000"/>
        </w:rPr>
        <w:t>плана, а также</w:t>
      </w:r>
      <w:r w:rsidR="007D3050" w:rsidRPr="0059403B">
        <w:rPr>
          <w:color w:val="000000"/>
        </w:rPr>
        <w:t xml:space="preserve">   р</w:t>
      </w:r>
      <w:r w:rsidR="005E7A4E" w:rsidRPr="0059403B">
        <w:rPr>
          <w:color w:val="000000"/>
        </w:rPr>
        <w:t>ешения о</w:t>
      </w:r>
      <w:r w:rsidRPr="0059403B">
        <w:rPr>
          <w:color w:val="000000"/>
        </w:rPr>
        <w:t xml:space="preserve"> </w:t>
      </w:r>
      <w:r w:rsidR="005E7A4E" w:rsidRPr="0059403B">
        <w:rPr>
          <w:color w:val="000000"/>
        </w:rPr>
        <w:t xml:space="preserve">подготовке предложений о внесении в генеральный план изменений </w:t>
      </w:r>
      <w:r w:rsidR="006D2D3E" w:rsidRPr="0059403B">
        <w:rPr>
          <w:color w:val="000000"/>
        </w:rPr>
        <w:t>принимаются главой</w:t>
      </w:r>
      <w:r w:rsidR="003E30B6" w:rsidRPr="0059403B">
        <w:rPr>
          <w:color w:val="000000"/>
        </w:rPr>
        <w:t xml:space="preserve"> </w:t>
      </w:r>
      <w:r w:rsidR="003111C0">
        <w:rPr>
          <w:color w:val="000000"/>
        </w:rPr>
        <w:t>Петровск-Забайкальского муниципального округа</w:t>
      </w:r>
      <w:r w:rsidR="005E7A4E" w:rsidRPr="0059403B">
        <w:rPr>
          <w:color w:val="000000"/>
        </w:rPr>
        <w:t>.</w:t>
      </w:r>
    </w:p>
    <w:p w:rsidR="006D2D3E" w:rsidRPr="0059403B" w:rsidRDefault="006D2D3E" w:rsidP="0059403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 xml:space="preserve">2.3. В случае, если </w:t>
      </w:r>
      <w:r w:rsidR="00D20A56">
        <w:rPr>
          <w:color w:val="000000"/>
        </w:rPr>
        <w:t>в целях комплексного развития</w:t>
      </w:r>
      <w:r w:rsidRPr="0059403B">
        <w:rPr>
          <w:color w:val="000000"/>
        </w:rPr>
        <w:t xml:space="preserve"> территории требуется внесение изменений в генеральный план городского округа, для подготовки предложений о внесении таких изменений предусмотренное частью 2 ст. 24 Градостроительного кодекса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:rsidR="007D3050" w:rsidRPr="0059403B" w:rsidRDefault="001169E4" w:rsidP="0059403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>2.</w:t>
      </w:r>
      <w:r w:rsidR="005F0C58" w:rsidRPr="0059403B">
        <w:rPr>
          <w:color w:val="000000"/>
        </w:rPr>
        <w:t>4</w:t>
      </w:r>
      <w:r w:rsidRPr="0059403B">
        <w:rPr>
          <w:color w:val="000000"/>
        </w:rPr>
        <w:t xml:space="preserve">.  </w:t>
      </w:r>
      <w:r w:rsidR="007D3050" w:rsidRPr="0059403B">
        <w:rPr>
          <w:color w:val="000000"/>
        </w:rPr>
        <w:t xml:space="preserve">Подготовка проекта генерального плана осуществляется в соответствии с требованиями статьи 9 </w:t>
      </w:r>
      <w:r w:rsidR="003111C0">
        <w:rPr>
          <w:color w:val="000000"/>
        </w:rPr>
        <w:t>Г</w:t>
      </w:r>
      <w:r w:rsidR="007D3050" w:rsidRPr="0059403B">
        <w:rPr>
          <w:color w:val="000000"/>
        </w:rPr>
        <w:t>радостроительного Кодекса</w:t>
      </w:r>
      <w:r w:rsidR="003111C0">
        <w:rPr>
          <w:color w:val="000000"/>
        </w:rPr>
        <w:t xml:space="preserve"> Российской Федерации</w:t>
      </w:r>
      <w:r w:rsidR="007D3050" w:rsidRPr="0059403B">
        <w:rPr>
          <w:color w:val="000000"/>
        </w:rPr>
        <w:t xml:space="preserve">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6D2D3E" w:rsidRPr="0059403B" w:rsidRDefault="005F0C58" w:rsidP="0059403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>2.5.</w:t>
      </w:r>
      <w:r w:rsidR="006D2D3E" w:rsidRPr="0059403B">
        <w:rPr>
          <w:color w:val="000000"/>
        </w:rPr>
        <w:t xml:space="preserve"> В границах </w:t>
      </w:r>
      <w:r w:rsidR="003111C0">
        <w:rPr>
          <w:color w:val="000000"/>
        </w:rPr>
        <w:t>муниципального</w:t>
      </w:r>
      <w:r w:rsidR="006D2D3E" w:rsidRPr="0059403B">
        <w:rPr>
          <w:color w:val="000000"/>
        </w:rPr>
        <w:t xml:space="preserve">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5E7A4E" w:rsidRPr="003111C0" w:rsidRDefault="001169E4" w:rsidP="0059403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</w:pPr>
      <w:r w:rsidRPr="003111C0">
        <w:t>2.</w:t>
      </w:r>
      <w:r w:rsidR="005F0C58" w:rsidRPr="003111C0">
        <w:t>6</w:t>
      </w:r>
      <w:r w:rsidRPr="003111C0">
        <w:t xml:space="preserve">.  </w:t>
      </w:r>
      <w:r w:rsidR="005E7A4E" w:rsidRPr="003111C0">
        <w:t>В процессе подготовки генерального плана в обязательном порядке учитываются</w:t>
      </w:r>
      <w:r w:rsidRPr="003111C0">
        <w:t xml:space="preserve"> </w:t>
      </w:r>
      <w:r w:rsidR="005E7A4E" w:rsidRPr="003111C0">
        <w:t>ограничения использования земельных    участков    и    объектов    капитального</w:t>
      </w:r>
      <w:r w:rsidRPr="003111C0">
        <w:t xml:space="preserve"> </w:t>
      </w:r>
      <w:r w:rsidR="0084112A" w:rsidRPr="003111C0">
        <w:t>строительства, расположенных</w:t>
      </w:r>
      <w:r w:rsidR="005E7A4E" w:rsidRPr="003111C0">
        <w:t xml:space="preserve">   в   границах   зон   охраны   объектов культурного</w:t>
      </w:r>
      <w:r w:rsidRPr="003111C0">
        <w:t xml:space="preserve"> </w:t>
      </w:r>
      <w:r w:rsidR="005E7A4E" w:rsidRPr="003111C0">
        <w:t>наследия, в соответствии с законодательством Российской Федерации об охране</w:t>
      </w:r>
      <w:r w:rsidRPr="003111C0">
        <w:t xml:space="preserve"> </w:t>
      </w:r>
      <w:r w:rsidR="005E7A4E" w:rsidRPr="003111C0">
        <w:t>объектов культурного наследия и статьей 27 Градостроительного кодекса Российской</w:t>
      </w:r>
      <w:r w:rsidRPr="003111C0">
        <w:t xml:space="preserve"> </w:t>
      </w:r>
      <w:r w:rsidR="005E7A4E" w:rsidRPr="003111C0">
        <w:t>Федерации.</w:t>
      </w:r>
    </w:p>
    <w:p w:rsidR="006D2D3E" w:rsidRPr="005F7044" w:rsidRDefault="005F0C58" w:rsidP="0059403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</w:pPr>
      <w:r w:rsidRPr="005F7044">
        <w:t>2.7.</w:t>
      </w:r>
      <w:r w:rsidR="006D2D3E" w:rsidRPr="005F7044">
        <w:t xml:space="preserve"> При подготовке в составе проекта генерального плана городского округа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населенного пункта (с учетом сохранения в отношении такого земельного участка ограничений в соответствии с частью 6.1 статьи 36 Градостроительного </w:t>
      </w:r>
      <w:r w:rsidR="005F7044">
        <w:t>к</w:t>
      </w:r>
      <w:r w:rsidR="006D2D3E" w:rsidRPr="005F7044">
        <w:t>одекса</w:t>
      </w:r>
      <w:r w:rsidR="005F7044" w:rsidRPr="005F7044">
        <w:t xml:space="preserve"> Российской Федерации</w:t>
      </w:r>
      <w:r w:rsidR="006D2D3E" w:rsidRPr="005F7044">
        <w:t>).</w:t>
      </w:r>
    </w:p>
    <w:p w:rsidR="005E7A4E" w:rsidRPr="005F7044" w:rsidRDefault="001169E4" w:rsidP="0059403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</w:pPr>
      <w:r w:rsidRPr="005F7044">
        <w:t>2.</w:t>
      </w:r>
      <w:r w:rsidR="0084112A" w:rsidRPr="005F7044">
        <w:t>8</w:t>
      </w:r>
      <w:r w:rsidRPr="005F7044">
        <w:t xml:space="preserve">. </w:t>
      </w:r>
      <w:r w:rsidR="005E7A4E" w:rsidRPr="005F7044">
        <w:t>Проект генерального плана до его утверждения подлежит в соответствии со</w:t>
      </w:r>
      <w:r w:rsidRPr="005F7044">
        <w:t xml:space="preserve"> </w:t>
      </w:r>
      <w:r w:rsidR="005E7A4E" w:rsidRPr="005F7044">
        <w:t>статьей   25   Градостроительного   кодекса   Российской   Федерации обязательному</w:t>
      </w:r>
      <w:r w:rsidRPr="005F7044">
        <w:t xml:space="preserve"> </w:t>
      </w:r>
      <w:r w:rsidR="005E7A4E" w:rsidRPr="005F7044">
        <w:t xml:space="preserve">согласованию в порядке, установленном </w:t>
      </w:r>
      <w:r w:rsidR="00AD2127" w:rsidRPr="005F7044">
        <w:t>уполномоченным Правительством</w:t>
      </w:r>
      <w:r w:rsidRPr="005F7044">
        <w:t xml:space="preserve"> </w:t>
      </w:r>
      <w:r w:rsidR="005E7A4E" w:rsidRPr="005F7044">
        <w:t>Российской Федерации федеральным органом исполнительной власти.</w:t>
      </w:r>
    </w:p>
    <w:p w:rsidR="005E7A4E" w:rsidRPr="0059403B" w:rsidRDefault="005E7A4E" w:rsidP="0059403B">
      <w:pPr>
        <w:shd w:val="clear" w:color="auto" w:fill="FFFFFF"/>
        <w:tabs>
          <w:tab w:val="left" w:pos="605"/>
        </w:tabs>
        <w:ind w:firstLine="720"/>
        <w:jc w:val="both"/>
      </w:pPr>
      <w:r w:rsidRPr="0059403B">
        <w:rPr>
          <w:color w:val="000000"/>
        </w:rPr>
        <w:t>2.</w:t>
      </w:r>
      <w:r w:rsidR="0084112A" w:rsidRPr="0059403B">
        <w:rPr>
          <w:color w:val="000000"/>
        </w:rPr>
        <w:t>9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  <w:t xml:space="preserve">Заинтересованные лица вправе представить </w:t>
      </w:r>
      <w:r w:rsidR="00AD2127" w:rsidRPr="0059403B">
        <w:rPr>
          <w:color w:val="000000"/>
        </w:rPr>
        <w:t xml:space="preserve">свои </w:t>
      </w:r>
      <w:r w:rsidR="005F7044" w:rsidRPr="0059403B">
        <w:rPr>
          <w:color w:val="000000"/>
        </w:rPr>
        <w:t>предложения по</w:t>
      </w:r>
      <w:r w:rsidRPr="0059403B">
        <w:rPr>
          <w:color w:val="000000"/>
        </w:rPr>
        <w:t xml:space="preserve"> проекту</w:t>
      </w:r>
      <w:r w:rsidR="002C43E0" w:rsidRPr="0059403B">
        <w:rPr>
          <w:color w:val="000000"/>
        </w:rPr>
        <w:t xml:space="preserve"> </w:t>
      </w:r>
      <w:r w:rsidRPr="0059403B">
        <w:rPr>
          <w:color w:val="000000"/>
        </w:rPr>
        <w:t>генерального плана.</w:t>
      </w:r>
    </w:p>
    <w:p w:rsidR="00D53D35" w:rsidRPr="0059403B" w:rsidRDefault="005E7A4E" w:rsidP="0059403B">
      <w:pPr>
        <w:shd w:val="clear" w:color="auto" w:fill="FFFFFF"/>
        <w:ind w:firstLine="720"/>
        <w:jc w:val="both"/>
      </w:pPr>
      <w:r w:rsidRPr="0059403B">
        <w:rPr>
          <w:color w:val="000000"/>
        </w:rPr>
        <w:lastRenderedPageBreak/>
        <w:t>2.</w:t>
      </w:r>
      <w:r w:rsidR="0084112A" w:rsidRPr="0059403B">
        <w:rPr>
          <w:color w:val="000000"/>
        </w:rPr>
        <w:t>10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</w:r>
      <w:r w:rsidR="00FD2DE2" w:rsidRPr="0059403B">
        <w:rPr>
          <w:color w:val="000000"/>
        </w:rPr>
        <w:t xml:space="preserve">При подготовке генерального плана в обязательном порядке проводятся общественные обсуждения или публичные слушания в соответствии со статьями 5.1 и 28 </w:t>
      </w:r>
      <w:r w:rsidR="00C65672" w:rsidRPr="0059403B">
        <w:rPr>
          <w:color w:val="000000"/>
        </w:rPr>
        <w:t>Г</w:t>
      </w:r>
      <w:r w:rsidR="00FD2DE2" w:rsidRPr="0059403B">
        <w:rPr>
          <w:color w:val="000000"/>
        </w:rPr>
        <w:t>радостроительного Кодекса</w:t>
      </w:r>
      <w:r w:rsidR="00C65672" w:rsidRPr="0059403B">
        <w:rPr>
          <w:color w:val="000000"/>
        </w:rPr>
        <w:t xml:space="preserve"> Российской Федерации</w:t>
      </w:r>
      <w:r w:rsidR="00D20A56">
        <w:rPr>
          <w:color w:val="000000"/>
        </w:rPr>
        <w:t xml:space="preserve">, </w:t>
      </w:r>
      <w:r w:rsidR="00D20A56" w:rsidRPr="00D20A56">
        <w:rPr>
          <w:color w:val="000000"/>
        </w:rPr>
        <w:t>за исключением случаев, установленных</w:t>
      </w:r>
      <w:r w:rsidR="00D20A56">
        <w:rPr>
          <w:color w:val="000000"/>
        </w:rPr>
        <w:t xml:space="preserve"> Градостроительным кодексом Российской Федерации.</w:t>
      </w:r>
    </w:p>
    <w:p w:rsidR="00D53D35" w:rsidRPr="0059403B" w:rsidRDefault="00D53D35" w:rsidP="0059403B">
      <w:pPr>
        <w:shd w:val="clear" w:color="auto" w:fill="FFFFFF"/>
        <w:tabs>
          <w:tab w:val="left" w:pos="653"/>
        </w:tabs>
        <w:ind w:firstLine="720"/>
        <w:jc w:val="both"/>
      </w:pPr>
      <w:r w:rsidRPr="0059403B">
        <w:rPr>
          <w:color w:val="000000"/>
        </w:rPr>
        <w:t>2.</w:t>
      </w:r>
      <w:r w:rsidR="00BE65C8" w:rsidRPr="0059403B">
        <w:rPr>
          <w:color w:val="000000"/>
        </w:rPr>
        <w:t>1</w:t>
      </w:r>
      <w:r w:rsidR="0084112A" w:rsidRPr="0059403B">
        <w:rPr>
          <w:color w:val="000000"/>
        </w:rPr>
        <w:t>1</w:t>
      </w:r>
      <w:r w:rsidRPr="0059403B">
        <w:rPr>
          <w:color w:val="000000"/>
        </w:rPr>
        <w:t>.</w:t>
      </w:r>
      <w:r w:rsidRPr="0059403B">
        <w:rPr>
          <w:color w:val="000000"/>
        </w:rPr>
        <w:tab/>
      </w:r>
      <w:r w:rsidR="007644AD" w:rsidRPr="0059403B">
        <w:rPr>
          <w:color w:val="000000"/>
        </w:rPr>
        <w:t>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</w:t>
      </w:r>
      <w:r w:rsidR="00C65672" w:rsidRPr="0059403B">
        <w:rPr>
          <w:color w:val="000000"/>
        </w:rPr>
        <w:t xml:space="preserve">ому </w:t>
      </w:r>
      <w:r w:rsidR="00C65672" w:rsidRPr="0059403B">
        <w:t>главой</w:t>
      </w:r>
      <w:r w:rsidR="007644AD" w:rsidRPr="0059403B">
        <w:t xml:space="preserve"> </w:t>
      </w:r>
      <w:r w:rsidR="005F7044">
        <w:t>Петровск-Забайкальского муниципального</w:t>
      </w:r>
      <w:r w:rsidR="007644AD" w:rsidRPr="0059403B">
        <w:t xml:space="preserve"> округа соответственно в </w:t>
      </w:r>
      <w:r w:rsidR="005F7044">
        <w:t>Совет Петровск-Забайкальского муниципального округа</w:t>
      </w:r>
      <w:r w:rsidR="007644AD" w:rsidRPr="0059403B">
        <w:t>.</w:t>
      </w:r>
    </w:p>
    <w:p w:rsidR="00C40FD4" w:rsidRPr="0059403B" w:rsidRDefault="00D62D83" w:rsidP="0059403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t>2.</w:t>
      </w:r>
      <w:r w:rsidR="00BE65C8" w:rsidRPr="0059403B">
        <w:t>1</w:t>
      </w:r>
      <w:r w:rsidR="0084112A" w:rsidRPr="0059403B">
        <w:t>2</w:t>
      </w:r>
      <w:r w:rsidRPr="0059403B">
        <w:t xml:space="preserve">. </w:t>
      </w:r>
      <w:r w:rsidR="005F7044" w:rsidRPr="005F7044">
        <w:t>Совет Петровск-Забайкальского муниципального округа</w:t>
      </w:r>
      <w:r w:rsidR="00C40FD4" w:rsidRPr="0059403B">
        <w:t xml:space="preserve"> с учетом протокола общественных обсуждений или публичных слушаний, заключения о результатах общественных обсуждений или публичных слушаний принима</w:t>
      </w:r>
      <w:r w:rsidR="005F7044">
        <w:t>ет</w:t>
      </w:r>
      <w:r w:rsidR="00C40FD4" w:rsidRPr="0059403B">
        <w:t xml:space="preserve"> решение об утверждении генерального плана или об отклонении проекта генерального плана и о направлении его соответств</w:t>
      </w:r>
      <w:r w:rsidR="00C65672" w:rsidRPr="0059403B">
        <w:t>енно главе</w:t>
      </w:r>
      <w:r w:rsidR="00C40FD4" w:rsidRPr="0059403B">
        <w:t xml:space="preserve"> </w:t>
      </w:r>
      <w:r w:rsidR="005F7044">
        <w:t>Петровск-Забайкальского муниципального округа</w:t>
      </w:r>
      <w:r w:rsidR="00C40FD4" w:rsidRPr="0059403B">
        <w:rPr>
          <w:color w:val="FF0000"/>
        </w:rPr>
        <w:t xml:space="preserve"> </w:t>
      </w:r>
      <w:r w:rsidR="00C40FD4" w:rsidRPr="0059403B">
        <w:rPr>
          <w:color w:val="000000"/>
        </w:rPr>
        <w:t>на доработку в соответствии с указанными протоколом и заключением.</w:t>
      </w:r>
    </w:p>
    <w:p w:rsidR="00D53D35" w:rsidRDefault="00322C72" w:rsidP="0059403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>2.</w:t>
      </w:r>
      <w:r w:rsidR="0084112A" w:rsidRPr="0059403B">
        <w:rPr>
          <w:color w:val="000000"/>
        </w:rPr>
        <w:t>13</w:t>
      </w:r>
      <w:r w:rsidRPr="0059403B">
        <w:rPr>
          <w:color w:val="000000"/>
        </w:rPr>
        <w:t xml:space="preserve">. </w:t>
      </w:r>
      <w:r w:rsidR="00D53D35" w:rsidRPr="0059403B">
        <w:rPr>
          <w:color w:val="000000"/>
        </w:rPr>
        <w:t>Правообладатели земельных участков и объектов капитального строительства,</w:t>
      </w:r>
      <w:r w:rsidRPr="0059403B">
        <w:rPr>
          <w:color w:val="000000"/>
        </w:rPr>
        <w:t xml:space="preserve"> </w:t>
      </w:r>
      <w:r w:rsidR="0084112A" w:rsidRPr="0059403B">
        <w:rPr>
          <w:color w:val="000000"/>
        </w:rPr>
        <w:t>если их</w:t>
      </w:r>
      <w:r w:rsidR="00D53D35" w:rsidRPr="0059403B">
        <w:rPr>
          <w:color w:val="000000"/>
        </w:rPr>
        <w:t xml:space="preserve"> </w:t>
      </w:r>
      <w:r w:rsidR="0084112A" w:rsidRPr="0059403B">
        <w:rPr>
          <w:color w:val="000000"/>
        </w:rPr>
        <w:t>права и</w:t>
      </w:r>
      <w:r w:rsidR="00D53D35" w:rsidRPr="0059403B">
        <w:rPr>
          <w:color w:val="000000"/>
        </w:rPr>
        <w:t xml:space="preserve"> законные </w:t>
      </w:r>
      <w:r w:rsidR="0084112A" w:rsidRPr="0059403B">
        <w:rPr>
          <w:color w:val="000000"/>
        </w:rPr>
        <w:t>интересы нарушаются или могут</w:t>
      </w:r>
      <w:r w:rsidR="00D53D35" w:rsidRPr="0059403B">
        <w:rPr>
          <w:color w:val="000000"/>
        </w:rPr>
        <w:t xml:space="preserve"> быть нарушены в</w:t>
      </w:r>
      <w:r w:rsidRPr="0059403B">
        <w:rPr>
          <w:color w:val="000000"/>
        </w:rPr>
        <w:t xml:space="preserve"> </w:t>
      </w:r>
      <w:r w:rsidR="00D53D35" w:rsidRPr="0059403B">
        <w:rPr>
          <w:color w:val="000000"/>
        </w:rPr>
        <w:t>результате утверждения генерального плана, вправе оспорить генеральный план в</w:t>
      </w:r>
      <w:r w:rsidRPr="0059403B">
        <w:rPr>
          <w:color w:val="000000"/>
        </w:rPr>
        <w:t xml:space="preserve"> </w:t>
      </w:r>
      <w:r w:rsidR="00D53D35" w:rsidRPr="0059403B">
        <w:rPr>
          <w:color w:val="000000"/>
        </w:rPr>
        <w:t>судебном порядке.</w:t>
      </w:r>
    </w:p>
    <w:p w:rsidR="00322C72" w:rsidRPr="0059403B" w:rsidRDefault="00322C72" w:rsidP="0059403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</w:rPr>
      </w:pPr>
    </w:p>
    <w:p w:rsidR="00D53D35" w:rsidRPr="0059403B" w:rsidRDefault="00322C72" w:rsidP="0059403B">
      <w:pPr>
        <w:numPr>
          <w:ilvl w:val="0"/>
          <w:numId w:val="10"/>
        </w:numPr>
        <w:shd w:val="clear" w:color="auto" w:fill="FFFFFF"/>
        <w:jc w:val="center"/>
        <w:rPr>
          <w:b/>
          <w:bCs/>
          <w:color w:val="000000"/>
        </w:rPr>
      </w:pPr>
      <w:r w:rsidRPr="0059403B">
        <w:rPr>
          <w:b/>
          <w:bCs/>
          <w:color w:val="000000"/>
        </w:rPr>
        <w:t xml:space="preserve"> </w:t>
      </w:r>
      <w:r w:rsidR="00D53D35" w:rsidRPr="0059403B">
        <w:rPr>
          <w:b/>
          <w:bCs/>
          <w:color w:val="000000"/>
        </w:rPr>
        <w:t xml:space="preserve">Порядок подготовки изменений и внесения их в генеральный план </w:t>
      </w:r>
      <w:r w:rsidR="00381113">
        <w:rPr>
          <w:b/>
          <w:bCs/>
          <w:color w:val="000000"/>
        </w:rPr>
        <w:t>Петровск-Забайкальского муниципального округа</w:t>
      </w:r>
    </w:p>
    <w:p w:rsidR="00322C72" w:rsidRPr="0059403B" w:rsidRDefault="00322C72" w:rsidP="0059403B">
      <w:pPr>
        <w:shd w:val="clear" w:color="auto" w:fill="FFFFFF"/>
        <w:tabs>
          <w:tab w:val="num" w:pos="0"/>
        </w:tabs>
        <w:jc w:val="center"/>
      </w:pPr>
    </w:p>
    <w:p w:rsidR="00D5051B" w:rsidRPr="0059403B" w:rsidRDefault="00322C72" w:rsidP="0059403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29" w:firstLine="691"/>
        <w:jc w:val="both"/>
        <w:rPr>
          <w:color w:val="000000"/>
        </w:rPr>
      </w:pPr>
      <w:r w:rsidRPr="0059403B">
        <w:rPr>
          <w:color w:val="000000"/>
        </w:rPr>
        <w:t xml:space="preserve">3.1. </w:t>
      </w:r>
      <w:r w:rsidR="00D53D35" w:rsidRPr="0059403B">
        <w:rPr>
          <w:color w:val="000000"/>
        </w:rPr>
        <w:t>Органы государственной власти Российской Федерации, органы государственной</w:t>
      </w:r>
      <w:r w:rsidRPr="0059403B">
        <w:rPr>
          <w:color w:val="000000"/>
        </w:rPr>
        <w:t xml:space="preserve"> </w:t>
      </w:r>
      <w:r w:rsidR="00D53D35" w:rsidRPr="0059403B">
        <w:rPr>
          <w:color w:val="000000"/>
        </w:rPr>
        <w:t>власти Забайкальского края, органы местного самоуправления, заинтересованные</w:t>
      </w:r>
      <w:r w:rsidRPr="0059403B">
        <w:rPr>
          <w:color w:val="000000"/>
        </w:rPr>
        <w:t xml:space="preserve"> </w:t>
      </w:r>
      <w:r w:rsidR="00311F33" w:rsidRPr="0059403B">
        <w:rPr>
          <w:color w:val="000000"/>
        </w:rPr>
        <w:t>физические и юридические</w:t>
      </w:r>
      <w:r w:rsidR="00D53D35" w:rsidRPr="0059403B">
        <w:rPr>
          <w:color w:val="000000"/>
        </w:rPr>
        <w:t xml:space="preserve"> лица вправе </w:t>
      </w:r>
      <w:r w:rsidR="00311F33" w:rsidRPr="0059403B">
        <w:rPr>
          <w:color w:val="000000"/>
        </w:rPr>
        <w:t>обращаться к</w:t>
      </w:r>
      <w:r w:rsidR="00D53D35" w:rsidRPr="0059403B">
        <w:rPr>
          <w:color w:val="000000"/>
        </w:rPr>
        <w:t xml:space="preserve"> </w:t>
      </w:r>
      <w:r w:rsidR="00D53D35" w:rsidRPr="0059403B">
        <w:t>глав</w:t>
      </w:r>
      <w:r w:rsidR="00C65672" w:rsidRPr="0059403B">
        <w:t>е</w:t>
      </w:r>
      <w:r w:rsidR="00FD7328" w:rsidRPr="0059403B">
        <w:t xml:space="preserve"> </w:t>
      </w:r>
      <w:r w:rsidR="00381113">
        <w:t>Петровск-Забайкальского муниципального округа</w:t>
      </w:r>
      <w:r w:rsidR="00311F33" w:rsidRPr="0059403B">
        <w:rPr>
          <w:color w:val="000000"/>
        </w:rPr>
        <w:t xml:space="preserve"> с</w:t>
      </w:r>
      <w:r w:rsidR="00D53D35" w:rsidRPr="0059403B">
        <w:rPr>
          <w:color w:val="000000"/>
        </w:rPr>
        <w:t xml:space="preserve">   предложениями о</w:t>
      </w:r>
      <w:r w:rsidRPr="0059403B">
        <w:rPr>
          <w:color w:val="000000"/>
        </w:rPr>
        <w:t xml:space="preserve"> </w:t>
      </w:r>
      <w:r w:rsidR="00D53D35" w:rsidRPr="0059403B">
        <w:rPr>
          <w:color w:val="000000"/>
        </w:rPr>
        <w:t>внесении   изменений   в</w:t>
      </w:r>
      <w:r w:rsidRPr="0059403B">
        <w:rPr>
          <w:color w:val="000000"/>
        </w:rPr>
        <w:t xml:space="preserve"> </w:t>
      </w:r>
      <w:r w:rsidR="00D53D35" w:rsidRPr="0059403B">
        <w:rPr>
          <w:color w:val="000000"/>
        </w:rPr>
        <w:t xml:space="preserve">генеральный план. </w:t>
      </w:r>
    </w:p>
    <w:p w:rsidR="00D53D35" w:rsidRPr="0059403B" w:rsidRDefault="00D5051B" w:rsidP="0059403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29" w:firstLine="691"/>
        <w:jc w:val="both"/>
      </w:pPr>
      <w:r w:rsidRPr="0059403B">
        <w:rPr>
          <w:color w:val="000000"/>
        </w:rPr>
        <w:t xml:space="preserve">3.2. </w:t>
      </w:r>
      <w:r w:rsidR="00C40FD4" w:rsidRPr="0059403B">
        <w:rPr>
          <w:color w:val="000000"/>
        </w:rPr>
        <w:t xml:space="preserve">Внесение изменений в генеральный план осуществляется в соответствии со </w:t>
      </w:r>
      <w:r w:rsidR="00381113">
        <w:rPr>
          <w:color w:val="000000"/>
        </w:rPr>
        <w:t>статьями</w:t>
      </w:r>
      <w:r w:rsidR="00C40FD4" w:rsidRPr="0059403B">
        <w:rPr>
          <w:color w:val="000000"/>
        </w:rPr>
        <w:t xml:space="preserve"> 9, 24 и 25 Градостроительного кодекса Российской Федерации.</w:t>
      </w:r>
    </w:p>
    <w:p w:rsidR="005E7A4E" w:rsidRDefault="00A50A1A" w:rsidP="0038111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9403B">
        <w:rPr>
          <w:color w:val="000000"/>
        </w:rPr>
        <w:t>3.</w:t>
      </w:r>
      <w:r w:rsidR="00311F33" w:rsidRPr="0059403B">
        <w:rPr>
          <w:color w:val="000000"/>
        </w:rPr>
        <w:t>3</w:t>
      </w:r>
      <w:r w:rsidRPr="0059403B">
        <w:rPr>
          <w:color w:val="000000"/>
        </w:rPr>
        <w:t xml:space="preserve">.  </w:t>
      </w:r>
      <w:r w:rsidR="00381113" w:rsidRPr="00381113">
        <w:rPr>
          <w:color w:val="000000"/>
        </w:rPr>
        <w:t>Внесение в генеральный план изменений, предусматривающих изменение границ населенных пунктов в целях жилищного строительства, определения зон рекреационного назначения или устранения пересечения границ населенного пункта с границами земельных участков, осуществляется без проведения общественных обсуждений или публичных слушаний.</w:t>
      </w:r>
    </w:p>
    <w:p w:rsidR="00CD1334" w:rsidRPr="0059403B" w:rsidRDefault="00CD1334" w:rsidP="0038111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jc w:val="both"/>
      </w:pPr>
    </w:p>
    <w:p w:rsidR="00241233" w:rsidRPr="0059403B" w:rsidRDefault="00241233" w:rsidP="0059403B">
      <w:pPr>
        <w:shd w:val="clear" w:color="auto" w:fill="FFFFFF"/>
        <w:jc w:val="center"/>
        <w:rPr>
          <w:b/>
          <w:bCs/>
          <w:color w:val="000000"/>
        </w:rPr>
      </w:pPr>
      <w:r w:rsidRPr="0059403B">
        <w:rPr>
          <w:b/>
          <w:bCs/>
          <w:color w:val="000000"/>
        </w:rPr>
        <w:t xml:space="preserve">4.  Финансирование разработки, согласования, экспертизы и утверждения генерального плана </w:t>
      </w:r>
      <w:r w:rsidR="00CD1334">
        <w:rPr>
          <w:b/>
          <w:bCs/>
          <w:color w:val="000000"/>
        </w:rPr>
        <w:t>Петровск-Забайкальского муниципального округа</w:t>
      </w:r>
    </w:p>
    <w:p w:rsidR="00357717" w:rsidRPr="0059403B" w:rsidRDefault="00357717" w:rsidP="0059403B">
      <w:pPr>
        <w:shd w:val="clear" w:color="auto" w:fill="FFFFFF"/>
        <w:jc w:val="center"/>
      </w:pPr>
    </w:p>
    <w:p w:rsidR="0065179E" w:rsidRPr="0059403B" w:rsidRDefault="00241233" w:rsidP="0059403B">
      <w:pPr>
        <w:shd w:val="clear" w:color="auto" w:fill="FFFFFF"/>
        <w:ind w:firstLine="539"/>
        <w:jc w:val="both"/>
      </w:pPr>
      <w:r w:rsidRPr="0059403B">
        <w:rPr>
          <w:color w:val="000000"/>
        </w:rPr>
        <w:t xml:space="preserve">4.1. Финансирование разработки, согласования, экспертизы и утверждения генерального плана, а также внесения изменений в генеральный план осуществляется в пределах средств, предусмотренных на эти цели в бюджете </w:t>
      </w:r>
      <w:r w:rsidR="00CD1334">
        <w:rPr>
          <w:color w:val="000000"/>
        </w:rPr>
        <w:t>Петровск-Забайкальского муниципального округа</w:t>
      </w:r>
      <w:r w:rsidRPr="0059403B">
        <w:rPr>
          <w:color w:val="000000"/>
        </w:rPr>
        <w:t xml:space="preserve"> на очередной финансовый год.</w:t>
      </w:r>
    </w:p>
    <w:p w:rsidR="003B1912" w:rsidRPr="0059403B" w:rsidRDefault="003B1912" w:rsidP="0059403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3B1912" w:rsidRPr="0059403B" w:rsidSect="00AF1944">
      <w:footerReference w:type="default" r:id="rId7"/>
      <w:footerReference w:type="first" r:id="rId8"/>
      <w:pgSz w:w="11906" w:h="16838"/>
      <w:pgMar w:top="1135" w:right="566" w:bottom="71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B0" w:rsidRDefault="004E15B0" w:rsidP="001809D6">
      <w:r>
        <w:separator/>
      </w:r>
    </w:p>
  </w:endnote>
  <w:endnote w:type="continuationSeparator" w:id="0">
    <w:p w:rsidR="004E15B0" w:rsidRDefault="004E15B0" w:rsidP="0018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44" w:rsidRDefault="00AF19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2261">
      <w:rPr>
        <w:noProof/>
      </w:rPr>
      <w:t>2</w:t>
    </w:r>
    <w:r>
      <w:fldChar w:fldCharType="end"/>
    </w:r>
  </w:p>
  <w:p w:rsidR="00AF1944" w:rsidRDefault="00AF19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44" w:rsidRDefault="00AF19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F1944" w:rsidRDefault="00AF1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B0" w:rsidRDefault="004E15B0" w:rsidP="001809D6">
      <w:r>
        <w:separator/>
      </w:r>
    </w:p>
  </w:footnote>
  <w:footnote w:type="continuationSeparator" w:id="0">
    <w:p w:rsidR="004E15B0" w:rsidRDefault="004E15B0" w:rsidP="0018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48F67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0E4653"/>
    <w:multiLevelType w:val="hybridMultilevel"/>
    <w:tmpl w:val="5AD651EA"/>
    <w:lvl w:ilvl="0" w:tplc="1ABACC4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375142C"/>
    <w:multiLevelType w:val="singleLevel"/>
    <w:tmpl w:val="FB9E61B6"/>
    <w:lvl w:ilvl="0">
      <w:start w:val="4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3" w15:restartNumberingAfterBreak="0">
    <w:nsid w:val="34DF7A85"/>
    <w:multiLevelType w:val="hybridMultilevel"/>
    <w:tmpl w:val="9C4218D2"/>
    <w:lvl w:ilvl="0" w:tplc="EA82171A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3505B"/>
    <w:multiLevelType w:val="singleLevel"/>
    <w:tmpl w:val="ECC61F4C"/>
    <w:lvl w:ilvl="0">
      <w:start w:val="1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5" w15:restartNumberingAfterBreak="0">
    <w:nsid w:val="46D1043C"/>
    <w:multiLevelType w:val="hybridMultilevel"/>
    <w:tmpl w:val="609E20C2"/>
    <w:lvl w:ilvl="0" w:tplc="8D324AF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50342A47"/>
    <w:multiLevelType w:val="singleLevel"/>
    <w:tmpl w:val="622A40D6"/>
    <w:lvl w:ilvl="0">
      <w:start w:val="1"/>
      <w:numFmt w:val="decimal"/>
      <w:lvlText w:val="2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7" w15:restartNumberingAfterBreak="0">
    <w:nsid w:val="555266A7"/>
    <w:multiLevelType w:val="singleLevel"/>
    <w:tmpl w:val="C36CA60A"/>
    <w:lvl w:ilvl="0">
      <w:start w:val="5"/>
      <w:numFmt w:val="decimal"/>
      <w:lvlText w:val="2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8" w15:restartNumberingAfterBreak="0">
    <w:nsid w:val="7E362EE5"/>
    <w:multiLevelType w:val="singleLevel"/>
    <w:tmpl w:val="914C7622"/>
    <w:lvl w:ilvl="0">
      <w:start w:val="12"/>
      <w:numFmt w:val="decimal"/>
      <w:lvlText w:val="2.%1."/>
      <w:legacy w:legacy="1" w:legacySpace="0" w:legacyIndent="633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Arial" w:hAnsi="Arial" w:hint="default"/>
        </w:rPr>
      </w:lvl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FD"/>
    <w:rsid w:val="00013E33"/>
    <w:rsid w:val="000309FD"/>
    <w:rsid w:val="0004196B"/>
    <w:rsid w:val="00070D97"/>
    <w:rsid w:val="00071EEC"/>
    <w:rsid w:val="00075A2B"/>
    <w:rsid w:val="000806C3"/>
    <w:rsid w:val="000819AB"/>
    <w:rsid w:val="000A71C1"/>
    <w:rsid w:val="000B706C"/>
    <w:rsid w:val="000C279B"/>
    <w:rsid w:val="000F33E4"/>
    <w:rsid w:val="00106965"/>
    <w:rsid w:val="001169E4"/>
    <w:rsid w:val="00122748"/>
    <w:rsid w:val="0013038C"/>
    <w:rsid w:val="0013132B"/>
    <w:rsid w:val="00137238"/>
    <w:rsid w:val="00155151"/>
    <w:rsid w:val="00156F16"/>
    <w:rsid w:val="00171889"/>
    <w:rsid w:val="00174A76"/>
    <w:rsid w:val="001809D6"/>
    <w:rsid w:val="00181B20"/>
    <w:rsid w:val="001A1297"/>
    <w:rsid w:val="001A7EE5"/>
    <w:rsid w:val="001D6214"/>
    <w:rsid w:val="001E0797"/>
    <w:rsid w:val="001E37F1"/>
    <w:rsid w:val="00222261"/>
    <w:rsid w:val="00226538"/>
    <w:rsid w:val="00234A22"/>
    <w:rsid w:val="00241233"/>
    <w:rsid w:val="00287FD0"/>
    <w:rsid w:val="002B5299"/>
    <w:rsid w:val="002C2B1A"/>
    <w:rsid w:val="002C43E0"/>
    <w:rsid w:val="002E109C"/>
    <w:rsid w:val="002E3590"/>
    <w:rsid w:val="002F6108"/>
    <w:rsid w:val="002F6CB3"/>
    <w:rsid w:val="00303A27"/>
    <w:rsid w:val="003111C0"/>
    <w:rsid w:val="00311F33"/>
    <w:rsid w:val="00322C72"/>
    <w:rsid w:val="0033250F"/>
    <w:rsid w:val="00334F2E"/>
    <w:rsid w:val="00343DBB"/>
    <w:rsid w:val="00357717"/>
    <w:rsid w:val="00363C1A"/>
    <w:rsid w:val="00370819"/>
    <w:rsid w:val="00381113"/>
    <w:rsid w:val="00387544"/>
    <w:rsid w:val="003B1912"/>
    <w:rsid w:val="003C1364"/>
    <w:rsid w:val="003E30B6"/>
    <w:rsid w:val="0040425C"/>
    <w:rsid w:val="00432AB2"/>
    <w:rsid w:val="004376BA"/>
    <w:rsid w:val="00487952"/>
    <w:rsid w:val="004E15B0"/>
    <w:rsid w:val="004F3B26"/>
    <w:rsid w:val="00525A7A"/>
    <w:rsid w:val="00587DEA"/>
    <w:rsid w:val="0059403B"/>
    <w:rsid w:val="005B5E4D"/>
    <w:rsid w:val="005C1D45"/>
    <w:rsid w:val="005E7A4E"/>
    <w:rsid w:val="005F0949"/>
    <w:rsid w:val="005F0C58"/>
    <w:rsid w:val="005F7044"/>
    <w:rsid w:val="0065179E"/>
    <w:rsid w:val="00654978"/>
    <w:rsid w:val="0066576A"/>
    <w:rsid w:val="00697C0D"/>
    <w:rsid w:val="006D11E9"/>
    <w:rsid w:val="006D2D3E"/>
    <w:rsid w:val="006D3142"/>
    <w:rsid w:val="006D5C79"/>
    <w:rsid w:val="006F06A5"/>
    <w:rsid w:val="007064FD"/>
    <w:rsid w:val="00714C08"/>
    <w:rsid w:val="00750B53"/>
    <w:rsid w:val="00755807"/>
    <w:rsid w:val="00757F9B"/>
    <w:rsid w:val="007644AD"/>
    <w:rsid w:val="00781AFD"/>
    <w:rsid w:val="00786AAA"/>
    <w:rsid w:val="007C667F"/>
    <w:rsid w:val="007D3050"/>
    <w:rsid w:val="007E26FF"/>
    <w:rsid w:val="007F6A3C"/>
    <w:rsid w:val="00817713"/>
    <w:rsid w:val="00830F05"/>
    <w:rsid w:val="0084112A"/>
    <w:rsid w:val="008558C5"/>
    <w:rsid w:val="00883215"/>
    <w:rsid w:val="008F4887"/>
    <w:rsid w:val="009053C4"/>
    <w:rsid w:val="009053F4"/>
    <w:rsid w:val="00906E2E"/>
    <w:rsid w:val="009328D4"/>
    <w:rsid w:val="00960A4D"/>
    <w:rsid w:val="00964E74"/>
    <w:rsid w:val="009715AA"/>
    <w:rsid w:val="009A23B6"/>
    <w:rsid w:val="009E0C6E"/>
    <w:rsid w:val="009E170E"/>
    <w:rsid w:val="009E78C3"/>
    <w:rsid w:val="009F6A7C"/>
    <w:rsid w:val="00A02959"/>
    <w:rsid w:val="00A15699"/>
    <w:rsid w:val="00A43C6E"/>
    <w:rsid w:val="00A507A8"/>
    <w:rsid w:val="00A50A1A"/>
    <w:rsid w:val="00A52DDF"/>
    <w:rsid w:val="00A5454D"/>
    <w:rsid w:val="00A66DB3"/>
    <w:rsid w:val="00A9164D"/>
    <w:rsid w:val="00AA1C95"/>
    <w:rsid w:val="00AC3462"/>
    <w:rsid w:val="00AD2127"/>
    <w:rsid w:val="00AF0D1B"/>
    <w:rsid w:val="00AF1944"/>
    <w:rsid w:val="00B120E1"/>
    <w:rsid w:val="00B23E9D"/>
    <w:rsid w:val="00B411FE"/>
    <w:rsid w:val="00B53554"/>
    <w:rsid w:val="00B82C7D"/>
    <w:rsid w:val="00B93066"/>
    <w:rsid w:val="00BB101A"/>
    <w:rsid w:val="00BB2053"/>
    <w:rsid w:val="00BB2D19"/>
    <w:rsid w:val="00BB7EBB"/>
    <w:rsid w:val="00BD5DEF"/>
    <w:rsid w:val="00BE65C8"/>
    <w:rsid w:val="00C0762A"/>
    <w:rsid w:val="00C14643"/>
    <w:rsid w:val="00C40FD4"/>
    <w:rsid w:val="00C43621"/>
    <w:rsid w:val="00C5165C"/>
    <w:rsid w:val="00C55549"/>
    <w:rsid w:val="00C65672"/>
    <w:rsid w:val="00C81349"/>
    <w:rsid w:val="00C83399"/>
    <w:rsid w:val="00CD1334"/>
    <w:rsid w:val="00CD70D2"/>
    <w:rsid w:val="00CE151D"/>
    <w:rsid w:val="00D041A5"/>
    <w:rsid w:val="00D148A1"/>
    <w:rsid w:val="00D174B7"/>
    <w:rsid w:val="00D20A56"/>
    <w:rsid w:val="00D3141B"/>
    <w:rsid w:val="00D333E2"/>
    <w:rsid w:val="00D42557"/>
    <w:rsid w:val="00D5051B"/>
    <w:rsid w:val="00D53D35"/>
    <w:rsid w:val="00D62D83"/>
    <w:rsid w:val="00D6471F"/>
    <w:rsid w:val="00D859E2"/>
    <w:rsid w:val="00DC57F5"/>
    <w:rsid w:val="00E04262"/>
    <w:rsid w:val="00E30099"/>
    <w:rsid w:val="00E52E79"/>
    <w:rsid w:val="00E67FC8"/>
    <w:rsid w:val="00E908B5"/>
    <w:rsid w:val="00E91070"/>
    <w:rsid w:val="00EA27DC"/>
    <w:rsid w:val="00EB1130"/>
    <w:rsid w:val="00ED43EA"/>
    <w:rsid w:val="00EE7D60"/>
    <w:rsid w:val="00F100E4"/>
    <w:rsid w:val="00F1138B"/>
    <w:rsid w:val="00F23480"/>
    <w:rsid w:val="00F32CAE"/>
    <w:rsid w:val="00F4398B"/>
    <w:rsid w:val="00F757AD"/>
    <w:rsid w:val="00F8522B"/>
    <w:rsid w:val="00F9433F"/>
    <w:rsid w:val="00FA104A"/>
    <w:rsid w:val="00FA54E2"/>
    <w:rsid w:val="00FB32D8"/>
    <w:rsid w:val="00FD2DE2"/>
    <w:rsid w:val="00FD2E4B"/>
    <w:rsid w:val="00FD3DBD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3395"/>
  <w15:docId w15:val="{18B6957D-3FF9-4646-A7E2-BD5EA3C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A9164D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5">
    <w:name w:val="Заголовок Знак"/>
    <w:link w:val="a4"/>
    <w:uiPriority w:val="99"/>
    <w:locked/>
    <w:rsid w:val="00B9306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page number"/>
    <w:uiPriority w:val="99"/>
    <w:rsid w:val="00A9164D"/>
    <w:rPr>
      <w:rFonts w:cs="Times New Roman"/>
    </w:rPr>
  </w:style>
  <w:style w:type="paragraph" w:styleId="a7">
    <w:name w:val="footer"/>
    <w:basedOn w:val="a"/>
    <w:link w:val="a8"/>
    <w:uiPriority w:val="99"/>
    <w:rsid w:val="00A91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93066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B19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91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93066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C5165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222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2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Марина</cp:lastModifiedBy>
  <cp:revision>21</cp:revision>
  <cp:lastPrinted>2025-04-30T05:54:00Z</cp:lastPrinted>
  <dcterms:created xsi:type="dcterms:W3CDTF">2023-06-21T08:52:00Z</dcterms:created>
  <dcterms:modified xsi:type="dcterms:W3CDTF">2025-04-30T05:54:00Z</dcterms:modified>
</cp:coreProperties>
</file>