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1C" w:rsidRDefault="00171C1C" w:rsidP="00BA45E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45E2" w:rsidRPr="00FA278D" w:rsidRDefault="00C730D8" w:rsidP="00BA45E2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 xml:space="preserve">   В </w:t>
      </w:r>
      <w:r w:rsidR="0092059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A278D">
        <w:rPr>
          <w:rFonts w:ascii="Times New Roman" w:hAnsi="Times New Roman" w:cs="Times New Roman"/>
          <w:sz w:val="20"/>
          <w:szCs w:val="20"/>
        </w:rPr>
        <w:t>I квартале 202</w:t>
      </w:r>
      <w:r w:rsidR="001C320B" w:rsidRPr="00FA278D">
        <w:rPr>
          <w:rFonts w:ascii="Times New Roman" w:hAnsi="Times New Roman" w:cs="Times New Roman"/>
          <w:sz w:val="20"/>
          <w:szCs w:val="20"/>
        </w:rPr>
        <w:t>5</w:t>
      </w:r>
      <w:r w:rsidR="00BA45E2" w:rsidRPr="00FA278D">
        <w:rPr>
          <w:rFonts w:ascii="Times New Roman" w:hAnsi="Times New Roman" w:cs="Times New Roman"/>
          <w:sz w:val="20"/>
          <w:szCs w:val="20"/>
        </w:rPr>
        <w:t xml:space="preserve"> года Контрольно-счетн</w:t>
      </w:r>
      <w:r w:rsidR="001C320B" w:rsidRPr="00FA278D">
        <w:rPr>
          <w:rFonts w:ascii="Times New Roman" w:hAnsi="Times New Roman" w:cs="Times New Roman"/>
          <w:sz w:val="20"/>
          <w:szCs w:val="20"/>
        </w:rPr>
        <w:t xml:space="preserve">ым </w:t>
      </w:r>
      <w:r w:rsidR="00BA45E2" w:rsidRPr="00FA278D">
        <w:rPr>
          <w:rFonts w:ascii="Times New Roman" w:hAnsi="Times New Roman" w:cs="Times New Roman"/>
          <w:sz w:val="20"/>
          <w:szCs w:val="20"/>
        </w:rPr>
        <w:t>орган</w:t>
      </w:r>
      <w:r w:rsidR="001C320B" w:rsidRPr="00FA278D">
        <w:rPr>
          <w:rFonts w:ascii="Times New Roman" w:hAnsi="Times New Roman" w:cs="Times New Roman"/>
          <w:sz w:val="20"/>
          <w:szCs w:val="20"/>
        </w:rPr>
        <w:t>ом</w:t>
      </w:r>
      <w:r w:rsidR="00BA45E2" w:rsidRPr="00FA278D">
        <w:rPr>
          <w:rFonts w:ascii="Times New Roman" w:hAnsi="Times New Roman" w:cs="Times New Roman"/>
          <w:sz w:val="20"/>
          <w:szCs w:val="20"/>
        </w:rPr>
        <w:t xml:space="preserve"> было </w:t>
      </w:r>
      <w:r w:rsidR="00BA45E2" w:rsidRPr="005D64AE">
        <w:rPr>
          <w:rFonts w:ascii="Times New Roman" w:hAnsi="Times New Roman" w:cs="Times New Roman"/>
          <w:sz w:val="20"/>
          <w:szCs w:val="20"/>
        </w:rPr>
        <w:t xml:space="preserve">осуществлено </w:t>
      </w:r>
      <w:r w:rsidR="0092059F" w:rsidRPr="005D64AE">
        <w:rPr>
          <w:rFonts w:ascii="Times New Roman" w:hAnsi="Times New Roman" w:cs="Times New Roman"/>
          <w:sz w:val="20"/>
          <w:szCs w:val="20"/>
        </w:rPr>
        <w:t xml:space="preserve">28 </w:t>
      </w:r>
      <w:r w:rsidR="00BA45E2" w:rsidRPr="005D64AE">
        <w:rPr>
          <w:rFonts w:ascii="Times New Roman" w:hAnsi="Times New Roman" w:cs="Times New Roman"/>
          <w:sz w:val="20"/>
          <w:szCs w:val="20"/>
        </w:rPr>
        <w:t>экспертно-аналитических</w:t>
      </w:r>
      <w:r w:rsidR="00BA45E2" w:rsidRPr="00FA278D">
        <w:rPr>
          <w:rFonts w:ascii="Times New Roman" w:hAnsi="Times New Roman" w:cs="Times New Roman"/>
          <w:sz w:val="20"/>
          <w:szCs w:val="20"/>
        </w:rPr>
        <w:t xml:space="preserve"> мероприяти</w:t>
      </w:r>
      <w:r w:rsidR="001C320B" w:rsidRPr="00FA278D">
        <w:rPr>
          <w:rFonts w:ascii="Times New Roman" w:hAnsi="Times New Roman" w:cs="Times New Roman"/>
          <w:sz w:val="20"/>
          <w:szCs w:val="20"/>
        </w:rPr>
        <w:t>я</w:t>
      </w:r>
      <w:r w:rsidR="00F63E84" w:rsidRPr="00FA278D">
        <w:rPr>
          <w:rFonts w:ascii="Times New Roman" w:hAnsi="Times New Roman" w:cs="Times New Roman"/>
          <w:sz w:val="20"/>
          <w:szCs w:val="20"/>
        </w:rPr>
        <w:t xml:space="preserve"> (32 заключения и 2 аналитические записки)</w:t>
      </w:r>
      <w:r w:rsidR="00BA45E2" w:rsidRPr="00FA278D">
        <w:rPr>
          <w:rFonts w:ascii="Times New Roman" w:hAnsi="Times New Roman" w:cs="Times New Roman"/>
          <w:sz w:val="20"/>
          <w:szCs w:val="20"/>
        </w:rPr>
        <w:t>, а именно:</w:t>
      </w:r>
    </w:p>
    <w:p w:rsidR="00BA45E2" w:rsidRPr="00FA278D" w:rsidRDefault="00BA45E2" w:rsidP="009205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>1)</w:t>
      </w:r>
      <w:r w:rsidRPr="00FA278D">
        <w:rPr>
          <w:rFonts w:ascii="Times New Roman" w:hAnsi="Times New Roman" w:cs="Times New Roman"/>
          <w:sz w:val="20"/>
          <w:szCs w:val="20"/>
        </w:rPr>
        <w:tab/>
      </w:r>
      <w:r w:rsidRPr="00FA278D">
        <w:rPr>
          <w:rFonts w:ascii="Times New Roman" w:hAnsi="Times New Roman" w:cs="Times New Roman"/>
          <w:b/>
          <w:sz w:val="20"/>
          <w:szCs w:val="20"/>
        </w:rPr>
        <w:t>Эксперт</w:t>
      </w:r>
      <w:r w:rsidR="0092059F">
        <w:rPr>
          <w:rFonts w:ascii="Times New Roman" w:hAnsi="Times New Roman" w:cs="Times New Roman"/>
          <w:b/>
          <w:sz w:val="20"/>
          <w:szCs w:val="20"/>
        </w:rPr>
        <w:t>но-аналитическое мероприятие</w:t>
      </w:r>
      <w:r w:rsidRPr="00FA27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059F" w:rsidRPr="0092059F">
        <w:rPr>
          <w:rFonts w:ascii="Times New Roman" w:hAnsi="Times New Roman" w:cs="Times New Roman"/>
          <w:b/>
          <w:sz w:val="20"/>
          <w:szCs w:val="20"/>
        </w:rPr>
        <w:t>по результатам внешней проверки годовой бюджетной отчетности главного распорядителя бюджетных средств, главного администратора доходов и главного администратора источников финансирования дефицита бюджета за 2024 год</w:t>
      </w:r>
      <w:r w:rsidR="0092059F">
        <w:rPr>
          <w:rFonts w:ascii="Times New Roman" w:hAnsi="Times New Roman" w:cs="Times New Roman"/>
          <w:b/>
          <w:sz w:val="20"/>
          <w:szCs w:val="20"/>
        </w:rPr>
        <w:t xml:space="preserve"> (Комитет по финансам</w:t>
      </w:r>
      <w:r w:rsidR="004D4F98">
        <w:rPr>
          <w:rFonts w:ascii="Times New Roman" w:hAnsi="Times New Roman" w:cs="Times New Roman"/>
          <w:b/>
          <w:sz w:val="20"/>
          <w:szCs w:val="20"/>
        </w:rPr>
        <w:t xml:space="preserve"> администрации МР</w:t>
      </w:r>
      <w:r w:rsidR="0092059F">
        <w:rPr>
          <w:rFonts w:ascii="Times New Roman" w:hAnsi="Times New Roman" w:cs="Times New Roman"/>
          <w:b/>
          <w:sz w:val="20"/>
          <w:szCs w:val="20"/>
        </w:rPr>
        <w:t>)</w:t>
      </w:r>
    </w:p>
    <w:p w:rsidR="00BA45E2" w:rsidRPr="00FA278D" w:rsidRDefault="00BA45E2" w:rsidP="00BA45E2">
      <w:pPr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575F88" w:rsidRDefault="0092059F" w:rsidP="00087BF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92059F">
        <w:rPr>
          <w:rFonts w:ascii="Times New Roman" w:hAnsi="Times New Roman" w:cs="Times New Roman"/>
          <w:sz w:val="20"/>
          <w:szCs w:val="20"/>
        </w:rPr>
        <w:t>бъем и содержание форм годовой бюджетной отчетности, соответствуют Бюджетному кодексу РФ, Инструкции №191н</w:t>
      </w:r>
      <w:r w:rsidR="00087BF5">
        <w:rPr>
          <w:rFonts w:ascii="Times New Roman" w:hAnsi="Times New Roman" w:cs="Times New Roman"/>
          <w:sz w:val="20"/>
          <w:szCs w:val="20"/>
        </w:rPr>
        <w:t xml:space="preserve">; </w:t>
      </w:r>
      <w:r w:rsidR="00087BF5" w:rsidRPr="00087BF5">
        <w:rPr>
          <w:rFonts w:ascii="Times New Roman" w:hAnsi="Times New Roman" w:cs="Times New Roman"/>
          <w:sz w:val="20"/>
          <w:szCs w:val="20"/>
        </w:rPr>
        <w:t>факты неполноты бюджетной отчетности не выявлены; соблюдены контрольные соотношения показателей форм бюджетной отчетности</w:t>
      </w:r>
    </w:p>
    <w:p w:rsidR="0092059F" w:rsidRPr="00FA278D" w:rsidRDefault="0092059F" w:rsidP="009205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полнота и приемлемый уровень</w:t>
      </w:r>
      <w:r w:rsidRPr="0092059F">
        <w:rPr>
          <w:rFonts w:ascii="Times New Roman" w:hAnsi="Times New Roman" w:cs="Times New Roman"/>
          <w:sz w:val="20"/>
          <w:szCs w:val="20"/>
        </w:rPr>
        <w:t xml:space="preserve"> достоверности годовой бюджетной отчетности.</w:t>
      </w:r>
    </w:p>
    <w:p w:rsidR="00BA45E2" w:rsidRPr="00FA278D" w:rsidRDefault="00BA45E2" w:rsidP="00575F88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>2)</w:t>
      </w:r>
      <w:r w:rsidRPr="00FA278D">
        <w:rPr>
          <w:rFonts w:ascii="Times New Roman" w:hAnsi="Times New Roman" w:cs="Times New Roman"/>
          <w:sz w:val="20"/>
          <w:szCs w:val="20"/>
        </w:rPr>
        <w:tab/>
      </w:r>
      <w:r w:rsidR="004D4F98" w:rsidRPr="004D4F98">
        <w:rPr>
          <w:rFonts w:ascii="Times New Roman" w:hAnsi="Times New Roman" w:cs="Times New Roman"/>
          <w:b/>
          <w:sz w:val="20"/>
          <w:szCs w:val="20"/>
        </w:rPr>
        <w:t>Экспертно-аналитическое мероприятие</w:t>
      </w:r>
      <w:r w:rsidRPr="00FA27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059F" w:rsidRPr="0092059F">
        <w:rPr>
          <w:rFonts w:ascii="Times New Roman" w:hAnsi="Times New Roman" w:cs="Times New Roman"/>
          <w:b/>
          <w:sz w:val="20"/>
          <w:szCs w:val="20"/>
        </w:rPr>
        <w:t>по результатам внешней проверки годовой бюджетной отчетности главного распорядителя бюджетных средств за 2024 год</w:t>
      </w:r>
      <w:r w:rsidR="0092059F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D4F98">
        <w:rPr>
          <w:rFonts w:ascii="Times New Roman" w:hAnsi="Times New Roman" w:cs="Times New Roman"/>
          <w:b/>
          <w:sz w:val="20"/>
          <w:szCs w:val="20"/>
        </w:rPr>
        <w:t>администрация МР</w:t>
      </w:r>
      <w:r w:rsidR="0092059F">
        <w:rPr>
          <w:rFonts w:ascii="Times New Roman" w:hAnsi="Times New Roman" w:cs="Times New Roman"/>
          <w:b/>
          <w:sz w:val="20"/>
          <w:szCs w:val="20"/>
        </w:rPr>
        <w:t>)</w:t>
      </w:r>
    </w:p>
    <w:p w:rsidR="00BA45E2" w:rsidRPr="00FA278D" w:rsidRDefault="00BA45E2" w:rsidP="00585579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92059F" w:rsidRPr="0092059F" w:rsidRDefault="0092059F" w:rsidP="0092059F">
      <w:pPr>
        <w:jc w:val="both"/>
        <w:rPr>
          <w:rFonts w:ascii="Times New Roman" w:hAnsi="Times New Roman" w:cs="Times New Roman"/>
          <w:sz w:val="20"/>
          <w:szCs w:val="20"/>
        </w:rPr>
      </w:pPr>
      <w:r w:rsidRPr="0092059F">
        <w:rPr>
          <w:rFonts w:ascii="Times New Roman" w:hAnsi="Times New Roman" w:cs="Times New Roman"/>
          <w:sz w:val="20"/>
          <w:szCs w:val="20"/>
        </w:rPr>
        <w:t>1.</w:t>
      </w:r>
      <w:r w:rsidRPr="0092059F">
        <w:rPr>
          <w:rFonts w:ascii="Times New Roman" w:hAnsi="Times New Roman" w:cs="Times New Roman"/>
          <w:sz w:val="20"/>
          <w:szCs w:val="20"/>
        </w:rPr>
        <w:tab/>
        <w:t>объем и содержание форм годовой бюджетной отчетности, соответствуют Бюджетному кодексу РФ, Инструкции №191н.</w:t>
      </w:r>
      <w:r w:rsidR="00087BF5">
        <w:rPr>
          <w:rFonts w:ascii="Times New Roman" w:hAnsi="Times New Roman" w:cs="Times New Roman"/>
          <w:sz w:val="20"/>
          <w:szCs w:val="20"/>
        </w:rPr>
        <w:t xml:space="preserve">; </w:t>
      </w:r>
      <w:r w:rsidR="00087BF5" w:rsidRPr="00087BF5">
        <w:rPr>
          <w:rFonts w:ascii="Times New Roman" w:hAnsi="Times New Roman" w:cs="Times New Roman"/>
          <w:sz w:val="20"/>
          <w:szCs w:val="20"/>
        </w:rPr>
        <w:t>факты неполноты бюджетной отчетности не выявлены; соблюдены контрольные соотношения показателей форм бюджетной отчетности</w:t>
      </w:r>
    </w:p>
    <w:p w:rsidR="0092059F" w:rsidRDefault="0092059F" w:rsidP="0092059F">
      <w:pPr>
        <w:jc w:val="both"/>
        <w:rPr>
          <w:rFonts w:ascii="Times New Roman" w:hAnsi="Times New Roman" w:cs="Times New Roman"/>
          <w:sz w:val="20"/>
          <w:szCs w:val="20"/>
        </w:rPr>
      </w:pPr>
      <w:r w:rsidRPr="0092059F">
        <w:rPr>
          <w:rFonts w:ascii="Times New Roman" w:hAnsi="Times New Roman" w:cs="Times New Roman"/>
          <w:sz w:val="20"/>
          <w:szCs w:val="20"/>
        </w:rPr>
        <w:t>2.</w:t>
      </w:r>
      <w:r w:rsidRPr="0092059F">
        <w:rPr>
          <w:rFonts w:ascii="Times New Roman" w:hAnsi="Times New Roman" w:cs="Times New Roman"/>
          <w:sz w:val="20"/>
          <w:szCs w:val="20"/>
        </w:rPr>
        <w:tab/>
        <w:t xml:space="preserve">полнота и приемлемый уровень достоверности годовой </w:t>
      </w:r>
      <w:r>
        <w:rPr>
          <w:rFonts w:ascii="Times New Roman" w:hAnsi="Times New Roman" w:cs="Times New Roman"/>
          <w:sz w:val="20"/>
          <w:szCs w:val="20"/>
        </w:rPr>
        <w:t>бюджетной отчетности</w:t>
      </w:r>
      <w:r w:rsidRPr="0092059F">
        <w:rPr>
          <w:rFonts w:ascii="Times New Roman" w:hAnsi="Times New Roman" w:cs="Times New Roman"/>
          <w:sz w:val="20"/>
          <w:szCs w:val="20"/>
        </w:rPr>
        <w:t>.</w:t>
      </w:r>
    </w:p>
    <w:p w:rsidR="00BA45E2" w:rsidRPr="00FA278D" w:rsidRDefault="00BA45E2" w:rsidP="0092059F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>3)</w:t>
      </w:r>
      <w:r w:rsidR="00740A5F" w:rsidRPr="00FA278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D4F98" w:rsidRPr="004D4F98">
        <w:rPr>
          <w:rFonts w:ascii="Times New Roman" w:hAnsi="Times New Roman" w:cs="Times New Roman"/>
          <w:b/>
          <w:sz w:val="20"/>
          <w:szCs w:val="20"/>
        </w:rPr>
        <w:t>Экспертно-аналитическое мероприятие</w:t>
      </w:r>
      <w:r w:rsidR="00910B45" w:rsidRPr="00FA27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059F" w:rsidRPr="0092059F">
        <w:rPr>
          <w:rFonts w:ascii="Times New Roman" w:hAnsi="Times New Roman" w:cs="Times New Roman"/>
          <w:b/>
          <w:sz w:val="20"/>
          <w:szCs w:val="20"/>
        </w:rPr>
        <w:t>по результатам внешней проверки годовой бюджетной отчетности главного распорядителя бюджетных средств за 2024 год</w:t>
      </w:r>
      <w:r w:rsidR="004D4F98">
        <w:rPr>
          <w:rFonts w:ascii="Times New Roman" w:hAnsi="Times New Roman" w:cs="Times New Roman"/>
          <w:b/>
          <w:sz w:val="20"/>
          <w:szCs w:val="20"/>
        </w:rPr>
        <w:t xml:space="preserve"> (администрации </w:t>
      </w:r>
      <w:proofErr w:type="spellStart"/>
      <w:r w:rsidR="004D4F98">
        <w:rPr>
          <w:rFonts w:ascii="Times New Roman" w:hAnsi="Times New Roman" w:cs="Times New Roman"/>
          <w:b/>
          <w:sz w:val="20"/>
          <w:szCs w:val="20"/>
        </w:rPr>
        <w:t>сп</w:t>
      </w:r>
      <w:proofErr w:type="spellEnd"/>
      <w:r w:rsidR="004D4F9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4D4F98">
        <w:rPr>
          <w:rFonts w:ascii="Times New Roman" w:hAnsi="Times New Roman" w:cs="Times New Roman"/>
          <w:b/>
          <w:sz w:val="20"/>
          <w:szCs w:val="20"/>
        </w:rPr>
        <w:t>Баляга-Катангар</w:t>
      </w:r>
      <w:proofErr w:type="spellEnd"/>
      <w:r w:rsidR="004D4F98">
        <w:rPr>
          <w:rFonts w:ascii="Times New Roman" w:hAnsi="Times New Roman" w:cs="Times New Roman"/>
          <w:b/>
          <w:sz w:val="20"/>
          <w:szCs w:val="20"/>
        </w:rPr>
        <w:t>»</w:t>
      </w:r>
      <w:r w:rsidR="0092059F">
        <w:rPr>
          <w:rFonts w:ascii="Times New Roman" w:hAnsi="Times New Roman" w:cs="Times New Roman"/>
          <w:b/>
          <w:sz w:val="20"/>
          <w:szCs w:val="20"/>
        </w:rPr>
        <w:t>)</w:t>
      </w:r>
    </w:p>
    <w:p w:rsidR="00BA45E2" w:rsidRPr="00FA278D" w:rsidRDefault="00BA45E2" w:rsidP="00BA45E2">
      <w:pPr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>По результатам экспертизы можно сделать следующие выводы:</w:t>
      </w:r>
    </w:p>
    <w:p w:rsidR="0092059F" w:rsidRPr="0092059F" w:rsidRDefault="0092059F" w:rsidP="0092059F">
      <w:pPr>
        <w:jc w:val="both"/>
        <w:rPr>
          <w:rFonts w:ascii="Times New Roman" w:hAnsi="Times New Roman" w:cs="Times New Roman"/>
          <w:sz w:val="20"/>
          <w:szCs w:val="20"/>
        </w:rPr>
      </w:pPr>
      <w:r w:rsidRPr="0092059F">
        <w:rPr>
          <w:rFonts w:ascii="Times New Roman" w:hAnsi="Times New Roman" w:cs="Times New Roman"/>
          <w:sz w:val="20"/>
          <w:szCs w:val="20"/>
        </w:rPr>
        <w:t>1.</w:t>
      </w:r>
      <w:r w:rsidRPr="0092059F">
        <w:rPr>
          <w:rFonts w:ascii="Times New Roman" w:hAnsi="Times New Roman" w:cs="Times New Roman"/>
          <w:sz w:val="20"/>
          <w:szCs w:val="20"/>
        </w:rPr>
        <w:tab/>
        <w:t>объем и содержание форм годовой бюджетной отчетности, соответствуют Бюджетному кодексу РФ, Инструкции №191н.</w:t>
      </w:r>
    </w:p>
    <w:p w:rsidR="0092059F" w:rsidRDefault="0092059F" w:rsidP="0092059F">
      <w:pPr>
        <w:jc w:val="both"/>
        <w:rPr>
          <w:rFonts w:ascii="Times New Roman" w:hAnsi="Times New Roman" w:cs="Times New Roman"/>
          <w:sz w:val="20"/>
          <w:szCs w:val="20"/>
        </w:rPr>
      </w:pPr>
      <w:r w:rsidRPr="0092059F">
        <w:rPr>
          <w:rFonts w:ascii="Times New Roman" w:hAnsi="Times New Roman" w:cs="Times New Roman"/>
          <w:sz w:val="20"/>
          <w:szCs w:val="20"/>
        </w:rPr>
        <w:t>2.</w:t>
      </w:r>
      <w:r w:rsidRPr="0092059F">
        <w:rPr>
          <w:rFonts w:ascii="Times New Roman" w:hAnsi="Times New Roman" w:cs="Times New Roman"/>
          <w:sz w:val="20"/>
          <w:szCs w:val="20"/>
        </w:rPr>
        <w:tab/>
        <w:t>полнота и приемлемый уровень достоверности годовой</w:t>
      </w:r>
      <w:r>
        <w:rPr>
          <w:rFonts w:ascii="Times New Roman" w:hAnsi="Times New Roman" w:cs="Times New Roman"/>
          <w:sz w:val="20"/>
          <w:szCs w:val="20"/>
        </w:rPr>
        <w:t xml:space="preserve"> бюджетной отчетности</w:t>
      </w:r>
      <w:r w:rsidRPr="0092059F">
        <w:rPr>
          <w:rFonts w:ascii="Times New Roman" w:hAnsi="Times New Roman" w:cs="Times New Roman"/>
          <w:sz w:val="20"/>
          <w:szCs w:val="20"/>
        </w:rPr>
        <w:t>.</w:t>
      </w:r>
    </w:p>
    <w:p w:rsidR="00575F88" w:rsidRPr="00FA278D" w:rsidRDefault="00BA45E2" w:rsidP="009205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>4)</w:t>
      </w:r>
      <w:r w:rsidRPr="00FA278D">
        <w:rPr>
          <w:rFonts w:ascii="Times New Roman" w:hAnsi="Times New Roman" w:cs="Times New Roman"/>
          <w:sz w:val="20"/>
          <w:szCs w:val="20"/>
        </w:rPr>
        <w:tab/>
      </w:r>
      <w:r w:rsidR="004D4F98" w:rsidRPr="004D4F98">
        <w:rPr>
          <w:rFonts w:ascii="Times New Roman" w:hAnsi="Times New Roman" w:cs="Times New Roman"/>
          <w:b/>
          <w:sz w:val="20"/>
          <w:szCs w:val="20"/>
        </w:rPr>
        <w:t xml:space="preserve">Экспертно-аналитическое мероприятие </w:t>
      </w:r>
      <w:r w:rsidR="0092059F" w:rsidRPr="0092059F">
        <w:rPr>
          <w:rFonts w:ascii="Times New Roman" w:hAnsi="Times New Roman" w:cs="Times New Roman"/>
          <w:b/>
          <w:sz w:val="20"/>
          <w:szCs w:val="20"/>
        </w:rPr>
        <w:t>по результатам внешней проверки годовой бюджетной отчетности распорядителя бюджетных средств и администратора доходов бюджета за 2024 год</w:t>
      </w:r>
      <w:r w:rsidR="0092059F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25ED5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  <w:proofErr w:type="spellStart"/>
      <w:r w:rsidR="00E25ED5">
        <w:rPr>
          <w:rFonts w:ascii="Times New Roman" w:hAnsi="Times New Roman" w:cs="Times New Roman"/>
          <w:b/>
          <w:sz w:val="20"/>
          <w:szCs w:val="20"/>
        </w:rPr>
        <w:t>сп</w:t>
      </w:r>
      <w:proofErr w:type="spellEnd"/>
      <w:r w:rsidR="00E25ED5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E25ED5">
        <w:rPr>
          <w:rFonts w:ascii="Times New Roman" w:hAnsi="Times New Roman" w:cs="Times New Roman"/>
          <w:b/>
          <w:sz w:val="20"/>
          <w:szCs w:val="20"/>
        </w:rPr>
        <w:t>Хараузское</w:t>
      </w:r>
      <w:proofErr w:type="spellEnd"/>
      <w:r w:rsidR="00E25ED5">
        <w:rPr>
          <w:rFonts w:ascii="Times New Roman" w:hAnsi="Times New Roman" w:cs="Times New Roman"/>
          <w:b/>
          <w:sz w:val="20"/>
          <w:szCs w:val="20"/>
        </w:rPr>
        <w:t>»</w:t>
      </w:r>
      <w:r w:rsidR="0092059F">
        <w:rPr>
          <w:rFonts w:ascii="Times New Roman" w:hAnsi="Times New Roman" w:cs="Times New Roman"/>
          <w:b/>
          <w:sz w:val="20"/>
          <w:szCs w:val="20"/>
        </w:rPr>
        <w:t>)</w:t>
      </w:r>
    </w:p>
    <w:p w:rsidR="008C5133" w:rsidRPr="00FA278D" w:rsidRDefault="008C5133" w:rsidP="00575F88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 xml:space="preserve">По результатам экспертизы </w:t>
      </w:r>
      <w:r w:rsidR="0092059F">
        <w:rPr>
          <w:rFonts w:ascii="Times New Roman" w:hAnsi="Times New Roman" w:cs="Times New Roman"/>
          <w:sz w:val="20"/>
          <w:szCs w:val="20"/>
        </w:rPr>
        <w:t>установлено</w:t>
      </w:r>
      <w:r w:rsidRPr="00FA278D">
        <w:rPr>
          <w:rFonts w:ascii="Times New Roman" w:hAnsi="Times New Roman" w:cs="Times New Roman"/>
          <w:sz w:val="20"/>
          <w:szCs w:val="20"/>
        </w:rPr>
        <w:t>:</w:t>
      </w:r>
    </w:p>
    <w:p w:rsidR="0092059F" w:rsidRPr="0092059F" w:rsidRDefault="0092059F" w:rsidP="0092059F">
      <w:pPr>
        <w:jc w:val="both"/>
        <w:rPr>
          <w:rFonts w:ascii="Times New Roman" w:hAnsi="Times New Roman" w:cs="Times New Roman"/>
          <w:sz w:val="20"/>
          <w:szCs w:val="20"/>
        </w:rPr>
      </w:pPr>
      <w:r w:rsidRPr="0092059F">
        <w:rPr>
          <w:rFonts w:ascii="Times New Roman" w:hAnsi="Times New Roman" w:cs="Times New Roman"/>
          <w:sz w:val="20"/>
          <w:szCs w:val="20"/>
        </w:rPr>
        <w:t>1.</w:t>
      </w:r>
      <w:r w:rsidRPr="0092059F">
        <w:rPr>
          <w:rFonts w:ascii="Times New Roman" w:hAnsi="Times New Roman" w:cs="Times New Roman"/>
          <w:sz w:val="20"/>
          <w:szCs w:val="20"/>
        </w:rPr>
        <w:tab/>
        <w:t>объем и содержание форм годовой бюджетной отчетности, соответствуют Бюджетному кодексу РФ, Инструкции №191н.</w:t>
      </w:r>
    </w:p>
    <w:p w:rsidR="0092059F" w:rsidRDefault="0092059F" w:rsidP="0092059F">
      <w:pPr>
        <w:jc w:val="both"/>
        <w:rPr>
          <w:rFonts w:ascii="Times New Roman" w:hAnsi="Times New Roman" w:cs="Times New Roman"/>
          <w:sz w:val="20"/>
          <w:szCs w:val="20"/>
        </w:rPr>
      </w:pPr>
      <w:r w:rsidRPr="0092059F">
        <w:rPr>
          <w:rFonts w:ascii="Times New Roman" w:hAnsi="Times New Roman" w:cs="Times New Roman"/>
          <w:sz w:val="20"/>
          <w:szCs w:val="20"/>
        </w:rPr>
        <w:t>2.</w:t>
      </w:r>
      <w:r w:rsidRPr="0092059F">
        <w:rPr>
          <w:rFonts w:ascii="Times New Roman" w:hAnsi="Times New Roman" w:cs="Times New Roman"/>
          <w:sz w:val="20"/>
          <w:szCs w:val="20"/>
        </w:rPr>
        <w:tab/>
        <w:t>полнота и приемлемый уровень достоверно</w:t>
      </w:r>
      <w:r w:rsidR="00E25ED5">
        <w:rPr>
          <w:rFonts w:ascii="Times New Roman" w:hAnsi="Times New Roman" w:cs="Times New Roman"/>
          <w:sz w:val="20"/>
          <w:szCs w:val="20"/>
        </w:rPr>
        <w:t>сти годовой бюджетной отчетности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5ED5" w:rsidRPr="00E25ED5" w:rsidRDefault="0092059F" w:rsidP="00E25E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5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45E2" w:rsidRPr="00FA278D">
        <w:rPr>
          <w:rFonts w:ascii="Times New Roman" w:hAnsi="Times New Roman" w:cs="Times New Roman"/>
          <w:b/>
          <w:sz w:val="20"/>
          <w:szCs w:val="20"/>
        </w:rPr>
        <w:t>5)</w:t>
      </w:r>
      <w:r w:rsidR="00BA45E2" w:rsidRPr="00FA278D">
        <w:rPr>
          <w:rFonts w:ascii="Times New Roman" w:hAnsi="Times New Roman" w:cs="Times New Roman"/>
          <w:b/>
          <w:sz w:val="20"/>
          <w:szCs w:val="20"/>
        </w:rPr>
        <w:tab/>
      </w:r>
      <w:r w:rsidR="00E25ED5" w:rsidRPr="00E25ED5">
        <w:rPr>
          <w:rFonts w:ascii="Times New Roman" w:hAnsi="Times New Roman" w:cs="Times New Roman"/>
          <w:b/>
          <w:sz w:val="20"/>
          <w:szCs w:val="20"/>
        </w:rPr>
        <w:t xml:space="preserve">Экспертно-аналитическое мероприятие по результатам внешней проверки годовой бюджетной отчетности распорядителя бюджетных средств и администратора доходов бюджета за 2024 год (администрация </w:t>
      </w:r>
      <w:proofErr w:type="spellStart"/>
      <w:r w:rsidR="00E25ED5" w:rsidRPr="00E25ED5">
        <w:rPr>
          <w:rFonts w:ascii="Times New Roman" w:hAnsi="Times New Roman" w:cs="Times New Roman"/>
          <w:b/>
          <w:sz w:val="20"/>
          <w:szCs w:val="20"/>
        </w:rPr>
        <w:t>сп</w:t>
      </w:r>
      <w:proofErr w:type="spellEnd"/>
      <w:r w:rsidR="00E25ED5" w:rsidRPr="00E25ED5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E25ED5">
        <w:rPr>
          <w:rFonts w:ascii="Times New Roman" w:hAnsi="Times New Roman" w:cs="Times New Roman"/>
          <w:b/>
          <w:sz w:val="20"/>
          <w:szCs w:val="20"/>
        </w:rPr>
        <w:t>Тарбагатайское</w:t>
      </w:r>
      <w:proofErr w:type="spellEnd"/>
      <w:r w:rsidR="00E25ED5" w:rsidRPr="00E25ED5">
        <w:rPr>
          <w:rFonts w:ascii="Times New Roman" w:hAnsi="Times New Roman" w:cs="Times New Roman"/>
          <w:b/>
          <w:sz w:val="20"/>
          <w:szCs w:val="20"/>
        </w:rPr>
        <w:t>»)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1.</w:t>
      </w:r>
      <w:r w:rsidRPr="00E25ED5">
        <w:rPr>
          <w:rFonts w:ascii="Times New Roman" w:hAnsi="Times New Roman" w:cs="Times New Roman"/>
          <w:sz w:val="20"/>
          <w:szCs w:val="20"/>
        </w:rPr>
        <w:tab/>
        <w:t>объем и содержание форм годовой бюджетной отчетности, соответствуют Бюджетному кодексу РФ, Инструкции №191н.</w:t>
      </w:r>
    </w:p>
    <w:p w:rsid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2.</w:t>
      </w:r>
      <w:r w:rsidRPr="00E25ED5">
        <w:rPr>
          <w:rFonts w:ascii="Times New Roman" w:hAnsi="Times New Roman" w:cs="Times New Roman"/>
          <w:sz w:val="20"/>
          <w:szCs w:val="20"/>
        </w:rPr>
        <w:tab/>
        <w:t>полнота и приемлемый уровень достоверности годовой бюджетной отчетности.</w:t>
      </w:r>
    </w:p>
    <w:p w:rsidR="00E25ED5" w:rsidRPr="00E25ED5" w:rsidRDefault="00BA45E2" w:rsidP="00E25E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25ED5">
        <w:rPr>
          <w:rFonts w:ascii="Times New Roman" w:hAnsi="Times New Roman" w:cs="Times New Roman"/>
          <w:b/>
          <w:sz w:val="20"/>
          <w:szCs w:val="20"/>
        </w:rPr>
        <w:t>6)</w:t>
      </w:r>
      <w:r w:rsidR="00AA283C" w:rsidRPr="00E25E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5ED5" w:rsidRPr="00E25ED5">
        <w:rPr>
          <w:rFonts w:ascii="Times New Roman" w:hAnsi="Times New Roman" w:cs="Times New Roman"/>
          <w:b/>
          <w:sz w:val="20"/>
          <w:szCs w:val="20"/>
        </w:rPr>
        <w:t xml:space="preserve">Экспертно-аналитическое мероприятие по результатам внешней проверки годовой бюджетной отчетности распорядителя бюджетных средств и администратора доходов бюджета за 2024 год (администрация </w:t>
      </w:r>
      <w:proofErr w:type="spellStart"/>
      <w:r w:rsidR="00E25ED5">
        <w:rPr>
          <w:rFonts w:ascii="Times New Roman" w:hAnsi="Times New Roman" w:cs="Times New Roman"/>
          <w:b/>
          <w:sz w:val="20"/>
          <w:szCs w:val="20"/>
        </w:rPr>
        <w:t>гп</w:t>
      </w:r>
      <w:proofErr w:type="spellEnd"/>
      <w:r w:rsidR="00E25ED5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E25ED5">
        <w:rPr>
          <w:rFonts w:ascii="Times New Roman" w:hAnsi="Times New Roman" w:cs="Times New Roman"/>
          <w:b/>
          <w:sz w:val="20"/>
          <w:szCs w:val="20"/>
        </w:rPr>
        <w:t>Новопавловское</w:t>
      </w:r>
      <w:proofErr w:type="spellEnd"/>
      <w:r w:rsidR="00E25ED5" w:rsidRPr="00E25ED5">
        <w:rPr>
          <w:rFonts w:ascii="Times New Roman" w:hAnsi="Times New Roman" w:cs="Times New Roman"/>
          <w:b/>
          <w:sz w:val="20"/>
          <w:szCs w:val="20"/>
        </w:rPr>
        <w:t>»)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1.</w:t>
      </w:r>
      <w:r w:rsidRPr="00E25ED5">
        <w:rPr>
          <w:rFonts w:ascii="Times New Roman" w:hAnsi="Times New Roman" w:cs="Times New Roman"/>
          <w:sz w:val="20"/>
          <w:szCs w:val="20"/>
        </w:rPr>
        <w:tab/>
        <w:t>объем и содержание форм годовой бюджетной отчетности, соответствуют Бюджетному кодексу РФ, Инструкции №191н.</w:t>
      </w:r>
    </w:p>
    <w:p w:rsid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2.</w:t>
      </w:r>
      <w:r w:rsidRPr="00E25ED5">
        <w:rPr>
          <w:rFonts w:ascii="Times New Roman" w:hAnsi="Times New Roman" w:cs="Times New Roman"/>
          <w:sz w:val="20"/>
          <w:szCs w:val="20"/>
        </w:rPr>
        <w:tab/>
        <w:t>полнота и приемлемый уровень достоверности годовой бюджетной отчетности.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25ED5" w:rsidRPr="00E25ED5" w:rsidRDefault="00E25ED5" w:rsidP="00E25E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70332F" w:rsidRPr="00FA278D">
        <w:rPr>
          <w:rFonts w:ascii="Times New Roman" w:hAnsi="Times New Roman" w:cs="Times New Roman"/>
          <w:b/>
          <w:sz w:val="20"/>
          <w:szCs w:val="20"/>
        </w:rPr>
        <w:t>)</w:t>
      </w:r>
      <w:r w:rsidR="0070332F" w:rsidRPr="00FA278D">
        <w:rPr>
          <w:rFonts w:ascii="Times New Roman" w:hAnsi="Times New Roman" w:cs="Times New Roman"/>
          <w:sz w:val="20"/>
          <w:szCs w:val="20"/>
        </w:rPr>
        <w:t xml:space="preserve"> </w:t>
      </w:r>
      <w:r w:rsidRPr="00E25ED5">
        <w:rPr>
          <w:rFonts w:ascii="Times New Roman" w:hAnsi="Times New Roman" w:cs="Times New Roman"/>
          <w:b/>
          <w:sz w:val="20"/>
          <w:szCs w:val="20"/>
        </w:rPr>
        <w:t xml:space="preserve">Экспертно-аналитическое мероприятие по результатам внешней проверки годовой бюджетной отчетности распорядителя бюджетных средств и администратора доходов бюджета за 2024 год (администрация </w:t>
      </w:r>
      <w:proofErr w:type="spellStart"/>
      <w:r w:rsidRPr="00E25ED5">
        <w:rPr>
          <w:rFonts w:ascii="Times New Roman" w:hAnsi="Times New Roman" w:cs="Times New Roman"/>
          <w:b/>
          <w:sz w:val="20"/>
          <w:szCs w:val="20"/>
        </w:rPr>
        <w:t>сп</w:t>
      </w:r>
      <w:proofErr w:type="spellEnd"/>
      <w:r w:rsidRPr="00E25ED5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Зугмарское</w:t>
      </w:r>
      <w:proofErr w:type="spellEnd"/>
      <w:r w:rsidRPr="00E25ED5">
        <w:rPr>
          <w:rFonts w:ascii="Times New Roman" w:hAnsi="Times New Roman" w:cs="Times New Roman"/>
          <w:b/>
          <w:sz w:val="20"/>
          <w:szCs w:val="20"/>
        </w:rPr>
        <w:t>»)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1.</w:t>
      </w:r>
      <w:r w:rsidRPr="00E25ED5">
        <w:rPr>
          <w:rFonts w:ascii="Times New Roman" w:hAnsi="Times New Roman" w:cs="Times New Roman"/>
          <w:sz w:val="20"/>
          <w:szCs w:val="20"/>
        </w:rPr>
        <w:tab/>
        <w:t>объем и содержание форм годовой бюджетной отчетности, соответствуют Бюджетному кодексу РФ, Инструкции №191н.</w:t>
      </w:r>
    </w:p>
    <w:p w:rsid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2.</w:t>
      </w:r>
      <w:r w:rsidRPr="00E25ED5">
        <w:rPr>
          <w:rFonts w:ascii="Times New Roman" w:hAnsi="Times New Roman" w:cs="Times New Roman"/>
          <w:sz w:val="20"/>
          <w:szCs w:val="20"/>
        </w:rPr>
        <w:tab/>
        <w:t>полнота и приемлемый уровень достоверности годовой бюджетной отчетности.</w:t>
      </w:r>
    </w:p>
    <w:p w:rsidR="00E25ED5" w:rsidRPr="00E25ED5" w:rsidRDefault="005714A4" w:rsidP="00E25E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25ED5">
        <w:rPr>
          <w:rFonts w:ascii="Times New Roman" w:hAnsi="Times New Roman" w:cs="Times New Roman"/>
          <w:b/>
          <w:sz w:val="20"/>
          <w:szCs w:val="20"/>
        </w:rPr>
        <w:t xml:space="preserve">8) </w:t>
      </w:r>
      <w:r w:rsidR="00E25ED5" w:rsidRPr="00E25ED5">
        <w:rPr>
          <w:rFonts w:ascii="Times New Roman" w:hAnsi="Times New Roman" w:cs="Times New Roman"/>
          <w:b/>
          <w:sz w:val="20"/>
          <w:szCs w:val="20"/>
        </w:rPr>
        <w:t xml:space="preserve">Экспертно-аналитическое мероприятие по результатам внешней проверки годовой бюджетной отчетности распорядителя бюджетных средств и администратора доходов бюджета за 2024 год (администрация </w:t>
      </w:r>
      <w:proofErr w:type="spellStart"/>
      <w:r w:rsidR="00E25ED5" w:rsidRPr="00E25ED5">
        <w:rPr>
          <w:rFonts w:ascii="Times New Roman" w:hAnsi="Times New Roman" w:cs="Times New Roman"/>
          <w:b/>
          <w:sz w:val="20"/>
          <w:szCs w:val="20"/>
        </w:rPr>
        <w:t>сп</w:t>
      </w:r>
      <w:proofErr w:type="spellEnd"/>
      <w:r w:rsidR="00E25ED5" w:rsidRPr="00E25ED5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E25ED5">
        <w:rPr>
          <w:rFonts w:ascii="Times New Roman" w:hAnsi="Times New Roman" w:cs="Times New Roman"/>
          <w:b/>
          <w:sz w:val="20"/>
          <w:szCs w:val="20"/>
        </w:rPr>
        <w:t>Балягинское</w:t>
      </w:r>
      <w:proofErr w:type="spellEnd"/>
      <w:r w:rsidR="00E25ED5" w:rsidRPr="00E25ED5">
        <w:rPr>
          <w:rFonts w:ascii="Times New Roman" w:hAnsi="Times New Roman" w:cs="Times New Roman"/>
          <w:b/>
          <w:sz w:val="20"/>
          <w:szCs w:val="20"/>
        </w:rPr>
        <w:t>»)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1.</w:t>
      </w:r>
      <w:r w:rsidRPr="00E25ED5">
        <w:rPr>
          <w:rFonts w:ascii="Times New Roman" w:hAnsi="Times New Roman" w:cs="Times New Roman"/>
          <w:sz w:val="20"/>
          <w:szCs w:val="20"/>
        </w:rPr>
        <w:tab/>
        <w:t>объем и содержание форм годовой бюджетной отчетности, соответствуют Бюджетному кодексу РФ, Инструкции №191н.</w:t>
      </w:r>
    </w:p>
    <w:p w:rsidR="007A70FD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2.</w:t>
      </w:r>
      <w:r w:rsidRPr="00E25ED5">
        <w:rPr>
          <w:rFonts w:ascii="Times New Roman" w:hAnsi="Times New Roman" w:cs="Times New Roman"/>
          <w:sz w:val="20"/>
          <w:szCs w:val="20"/>
        </w:rPr>
        <w:tab/>
        <w:t>полнота и приемлемый уровень достоверности годовой бюджетной отчетности.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7A70FD" w:rsidRPr="00FA278D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E25ED5">
        <w:rPr>
          <w:rFonts w:ascii="Times New Roman" w:hAnsi="Times New Roman" w:cs="Times New Roman"/>
          <w:b/>
          <w:sz w:val="20"/>
          <w:szCs w:val="20"/>
        </w:rPr>
        <w:t xml:space="preserve">Экспертно-аналитическое мероприятие по результатам внешней проверки годовой бюджетной отчетности распорядителя бюджетных средств и администратора доходов бюджета за 2024 год (администрация </w:t>
      </w:r>
      <w:proofErr w:type="spellStart"/>
      <w:r w:rsidRPr="00E25ED5">
        <w:rPr>
          <w:rFonts w:ascii="Times New Roman" w:hAnsi="Times New Roman" w:cs="Times New Roman"/>
          <w:b/>
          <w:sz w:val="20"/>
          <w:szCs w:val="20"/>
        </w:rPr>
        <w:t>сп</w:t>
      </w:r>
      <w:proofErr w:type="spellEnd"/>
      <w:r w:rsidRPr="00E25ED5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Катангарское</w:t>
      </w:r>
      <w:proofErr w:type="spellEnd"/>
      <w:r w:rsidRPr="00E25ED5">
        <w:rPr>
          <w:rFonts w:ascii="Times New Roman" w:hAnsi="Times New Roman" w:cs="Times New Roman"/>
          <w:b/>
          <w:sz w:val="20"/>
          <w:szCs w:val="20"/>
        </w:rPr>
        <w:t>»)</w:t>
      </w:r>
    </w:p>
    <w:p w:rsidR="007A70FD" w:rsidRPr="00FA278D" w:rsidRDefault="007A70FD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1.</w:t>
      </w:r>
      <w:r w:rsidRPr="00E25ED5">
        <w:rPr>
          <w:rFonts w:ascii="Times New Roman" w:hAnsi="Times New Roman" w:cs="Times New Roman"/>
          <w:sz w:val="20"/>
          <w:szCs w:val="20"/>
        </w:rPr>
        <w:tab/>
        <w:t>объем и содержание форм годовой бюджетной отчетности, соответствуют Бюджетному кодексу РФ, Инструкции №191н.</w:t>
      </w:r>
    </w:p>
    <w:p w:rsid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2.</w:t>
      </w:r>
      <w:r w:rsidRPr="00E25ED5">
        <w:rPr>
          <w:rFonts w:ascii="Times New Roman" w:hAnsi="Times New Roman" w:cs="Times New Roman"/>
          <w:sz w:val="20"/>
          <w:szCs w:val="20"/>
        </w:rPr>
        <w:tab/>
        <w:t>полнота и приемлемый уровень достоверности годовой бюджетной отчетности.</w:t>
      </w:r>
    </w:p>
    <w:p w:rsidR="0062274B" w:rsidRPr="00FA278D" w:rsidRDefault="0062274B" w:rsidP="00E25E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10) </w:t>
      </w:r>
      <w:r w:rsidR="00E25ED5" w:rsidRPr="00E25ED5">
        <w:rPr>
          <w:rFonts w:ascii="Times New Roman" w:hAnsi="Times New Roman" w:cs="Times New Roman"/>
          <w:b/>
          <w:sz w:val="20"/>
          <w:szCs w:val="20"/>
        </w:rPr>
        <w:t xml:space="preserve">Экспертно-аналитическое мероприятие по результатам внешней проверки годовой бюджетной отчетности распорядителя бюджетных средств и администратора доходов бюджета за 2024 год (администрация </w:t>
      </w:r>
      <w:proofErr w:type="spellStart"/>
      <w:r w:rsidR="00E25ED5" w:rsidRPr="00E25ED5">
        <w:rPr>
          <w:rFonts w:ascii="Times New Roman" w:hAnsi="Times New Roman" w:cs="Times New Roman"/>
          <w:b/>
          <w:sz w:val="20"/>
          <w:szCs w:val="20"/>
        </w:rPr>
        <w:t>сп</w:t>
      </w:r>
      <w:proofErr w:type="spellEnd"/>
      <w:r w:rsidR="00E25ED5" w:rsidRPr="00E25ED5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E25ED5">
        <w:rPr>
          <w:rFonts w:ascii="Times New Roman" w:hAnsi="Times New Roman" w:cs="Times New Roman"/>
          <w:b/>
          <w:sz w:val="20"/>
          <w:szCs w:val="20"/>
        </w:rPr>
        <w:t>Хохотуйское</w:t>
      </w:r>
      <w:proofErr w:type="spellEnd"/>
      <w:r w:rsidR="00E25ED5" w:rsidRPr="00E25ED5">
        <w:rPr>
          <w:rFonts w:ascii="Times New Roman" w:hAnsi="Times New Roman" w:cs="Times New Roman"/>
          <w:b/>
          <w:sz w:val="20"/>
          <w:szCs w:val="20"/>
        </w:rPr>
        <w:t>»)</w:t>
      </w:r>
    </w:p>
    <w:p w:rsidR="0062274B" w:rsidRPr="00FA278D" w:rsidRDefault="0062274B" w:rsidP="0062274B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E25ED5">
        <w:rPr>
          <w:rFonts w:ascii="Times New Roman" w:hAnsi="Times New Roman" w:cs="Times New Roman"/>
          <w:sz w:val="20"/>
          <w:szCs w:val="20"/>
        </w:rPr>
        <w:t>1.</w:t>
      </w:r>
      <w:r w:rsidRPr="00E25ED5">
        <w:rPr>
          <w:rFonts w:ascii="Times New Roman" w:hAnsi="Times New Roman" w:cs="Times New Roman"/>
          <w:sz w:val="20"/>
          <w:szCs w:val="20"/>
        </w:rPr>
        <w:tab/>
        <w:t>объем и содержание форм годовой бюджетной отчетности, соответствуют Бюджетному кодексу РФ, Инструкции №191н.</w:t>
      </w:r>
    </w:p>
    <w:p w:rsidR="00E25ED5" w:rsidRPr="005D64AE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5D64AE">
        <w:rPr>
          <w:rFonts w:ascii="Times New Roman" w:hAnsi="Times New Roman" w:cs="Times New Roman"/>
          <w:sz w:val="20"/>
          <w:szCs w:val="20"/>
        </w:rPr>
        <w:t>2.</w:t>
      </w:r>
      <w:r w:rsidRPr="005D64AE">
        <w:rPr>
          <w:rFonts w:ascii="Times New Roman" w:hAnsi="Times New Roman" w:cs="Times New Roman"/>
          <w:sz w:val="20"/>
          <w:szCs w:val="20"/>
        </w:rPr>
        <w:tab/>
        <w:t>полнота и приемлемый уровень достоверности годовой бюджетной отчетности.</w:t>
      </w:r>
    </w:p>
    <w:p w:rsidR="00E25ED5" w:rsidRPr="005D64AE" w:rsidRDefault="0062274B" w:rsidP="00E25E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4AE">
        <w:rPr>
          <w:rFonts w:ascii="Times New Roman" w:hAnsi="Times New Roman" w:cs="Times New Roman"/>
          <w:b/>
          <w:sz w:val="20"/>
          <w:szCs w:val="20"/>
        </w:rPr>
        <w:t>11)</w:t>
      </w:r>
      <w:r w:rsidR="00E25ED5" w:rsidRPr="005D64AE">
        <w:rPr>
          <w:rFonts w:ascii="Times New Roman" w:hAnsi="Times New Roman" w:cs="Times New Roman"/>
          <w:b/>
          <w:sz w:val="20"/>
          <w:szCs w:val="20"/>
        </w:rPr>
        <w:t xml:space="preserve"> Экспертно-аналитическое мероприятие по результатам внешней проверки годовой бюджетной отчетности распорядителя бюджетных средств и администратора доходов бюджета за 2024 год (администрация </w:t>
      </w:r>
      <w:proofErr w:type="spellStart"/>
      <w:r w:rsidR="00E25ED5" w:rsidRPr="005D64AE">
        <w:rPr>
          <w:rFonts w:ascii="Times New Roman" w:hAnsi="Times New Roman" w:cs="Times New Roman"/>
          <w:b/>
          <w:sz w:val="20"/>
          <w:szCs w:val="20"/>
        </w:rPr>
        <w:t>сп</w:t>
      </w:r>
      <w:proofErr w:type="spellEnd"/>
      <w:r w:rsidR="00E25ED5" w:rsidRPr="005D64AE">
        <w:rPr>
          <w:rFonts w:ascii="Times New Roman" w:hAnsi="Times New Roman" w:cs="Times New Roman"/>
          <w:b/>
          <w:sz w:val="20"/>
          <w:szCs w:val="20"/>
        </w:rPr>
        <w:t xml:space="preserve"> «Пески»)</w:t>
      </w:r>
    </w:p>
    <w:p w:rsidR="00E25ED5" w:rsidRPr="005D64AE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5D64AE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E25ED5" w:rsidRPr="005D64AE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5D64AE">
        <w:rPr>
          <w:rFonts w:ascii="Times New Roman" w:hAnsi="Times New Roman" w:cs="Times New Roman"/>
          <w:sz w:val="20"/>
          <w:szCs w:val="20"/>
        </w:rPr>
        <w:t>1.</w:t>
      </w:r>
      <w:r w:rsidRPr="005D64AE">
        <w:rPr>
          <w:rFonts w:ascii="Times New Roman" w:hAnsi="Times New Roman" w:cs="Times New Roman"/>
          <w:sz w:val="20"/>
          <w:szCs w:val="20"/>
        </w:rPr>
        <w:tab/>
        <w:t>объем и содержание форм годовой бюджетной отчетности, соответствуют Бюджетному кодексу РФ, Инструкции №191н.</w:t>
      </w:r>
    </w:p>
    <w:p w:rsidR="00E25ED5" w:rsidRPr="00E25ED5" w:rsidRDefault="00E25ED5" w:rsidP="00E25ED5">
      <w:pPr>
        <w:jc w:val="both"/>
        <w:rPr>
          <w:rFonts w:ascii="Times New Roman" w:hAnsi="Times New Roman" w:cs="Times New Roman"/>
          <w:sz w:val="20"/>
          <w:szCs w:val="20"/>
        </w:rPr>
      </w:pPr>
      <w:r w:rsidRPr="005D64AE">
        <w:rPr>
          <w:rFonts w:ascii="Times New Roman" w:hAnsi="Times New Roman" w:cs="Times New Roman"/>
          <w:sz w:val="20"/>
          <w:szCs w:val="20"/>
        </w:rPr>
        <w:t>2.</w:t>
      </w:r>
      <w:r w:rsidRPr="005D64AE">
        <w:rPr>
          <w:rFonts w:ascii="Times New Roman" w:hAnsi="Times New Roman" w:cs="Times New Roman"/>
          <w:sz w:val="20"/>
          <w:szCs w:val="20"/>
        </w:rPr>
        <w:tab/>
        <w:t>полнота и приемлемый уровень достоверности годовой бюджетной отчетности.</w:t>
      </w:r>
    </w:p>
    <w:p w:rsidR="00CA4582" w:rsidRPr="00FA278D" w:rsidRDefault="00EB183C" w:rsidP="00087B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12) </w:t>
      </w:r>
      <w:r w:rsidR="00087BF5">
        <w:rPr>
          <w:rFonts w:ascii="Times New Roman" w:hAnsi="Times New Roman" w:cs="Times New Roman"/>
          <w:b/>
          <w:sz w:val="20"/>
          <w:szCs w:val="20"/>
        </w:rPr>
        <w:t xml:space="preserve">Экспертиза по результатам внешней проверки </w:t>
      </w:r>
      <w:r w:rsidR="00087BF5" w:rsidRPr="00087BF5">
        <w:rPr>
          <w:rFonts w:ascii="Times New Roman" w:hAnsi="Times New Roman" w:cs="Times New Roman"/>
          <w:b/>
          <w:sz w:val="20"/>
          <w:szCs w:val="20"/>
        </w:rPr>
        <w:t>годово</w:t>
      </w:r>
      <w:r w:rsidR="00087BF5">
        <w:rPr>
          <w:rFonts w:ascii="Times New Roman" w:hAnsi="Times New Roman" w:cs="Times New Roman"/>
          <w:b/>
          <w:sz w:val="20"/>
          <w:szCs w:val="20"/>
        </w:rPr>
        <w:t>го</w:t>
      </w:r>
      <w:r w:rsidR="00087BF5" w:rsidRPr="00087BF5">
        <w:rPr>
          <w:rFonts w:ascii="Times New Roman" w:hAnsi="Times New Roman" w:cs="Times New Roman"/>
          <w:b/>
          <w:sz w:val="20"/>
          <w:szCs w:val="20"/>
        </w:rPr>
        <w:t xml:space="preserve"> отчет</w:t>
      </w:r>
      <w:r w:rsidR="00087BF5">
        <w:rPr>
          <w:rFonts w:ascii="Times New Roman" w:hAnsi="Times New Roman" w:cs="Times New Roman"/>
          <w:b/>
          <w:sz w:val="20"/>
          <w:szCs w:val="20"/>
        </w:rPr>
        <w:t>а</w:t>
      </w:r>
      <w:r w:rsidR="00087BF5" w:rsidRPr="00087BF5">
        <w:rPr>
          <w:rFonts w:ascii="Times New Roman" w:hAnsi="Times New Roman" w:cs="Times New Roman"/>
          <w:b/>
          <w:sz w:val="20"/>
          <w:szCs w:val="20"/>
        </w:rPr>
        <w:t xml:space="preserve"> об исполнении бюджета городского округа</w:t>
      </w:r>
      <w:r w:rsidR="00087B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7BF5" w:rsidRPr="00087BF5">
        <w:rPr>
          <w:rFonts w:ascii="Times New Roman" w:hAnsi="Times New Roman" w:cs="Times New Roman"/>
          <w:b/>
          <w:sz w:val="20"/>
          <w:szCs w:val="20"/>
        </w:rPr>
        <w:t>«Город Петровск-Забайкальский» за 2024 год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1.</w:t>
      </w:r>
      <w:r w:rsidRPr="00651E78">
        <w:rPr>
          <w:rFonts w:ascii="Times New Roman" w:hAnsi="Times New Roman" w:cs="Times New Roman"/>
          <w:sz w:val="20"/>
          <w:szCs w:val="20"/>
        </w:rPr>
        <w:tab/>
        <w:t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</w:t>
      </w:r>
    </w:p>
    <w:p w:rsid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2.</w:t>
      </w:r>
      <w:r w:rsidRPr="00651E78">
        <w:rPr>
          <w:rFonts w:ascii="Times New Roman" w:hAnsi="Times New Roman" w:cs="Times New Roman"/>
          <w:sz w:val="20"/>
          <w:szCs w:val="20"/>
        </w:rPr>
        <w:tab/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087BF5" w:rsidRDefault="00CA4582" w:rsidP="00651E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13) </w:t>
      </w:r>
      <w:r w:rsidR="00087BF5" w:rsidRPr="00087BF5">
        <w:rPr>
          <w:rFonts w:ascii="Times New Roman" w:hAnsi="Times New Roman" w:cs="Times New Roman"/>
          <w:b/>
          <w:sz w:val="20"/>
          <w:szCs w:val="20"/>
        </w:rPr>
        <w:t xml:space="preserve">Экспертиза по результатам внешней проверки годового отчета об исполнении бюджета </w:t>
      </w:r>
      <w:r w:rsidR="00087BF5">
        <w:rPr>
          <w:rFonts w:ascii="Times New Roman" w:hAnsi="Times New Roman" w:cs="Times New Roman"/>
          <w:b/>
          <w:sz w:val="20"/>
          <w:szCs w:val="20"/>
        </w:rPr>
        <w:t>муниципального района «Петровск –Забайкальский МР»</w:t>
      </w:r>
      <w:r w:rsidR="00087BF5" w:rsidRPr="00087BF5">
        <w:rPr>
          <w:rFonts w:ascii="Times New Roman" w:hAnsi="Times New Roman" w:cs="Times New Roman"/>
          <w:b/>
          <w:sz w:val="20"/>
          <w:szCs w:val="20"/>
        </w:rPr>
        <w:t xml:space="preserve"> за 2024 год 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1.</w:t>
      </w:r>
      <w:r w:rsidRPr="00651E78">
        <w:rPr>
          <w:rFonts w:ascii="Times New Roman" w:hAnsi="Times New Roman" w:cs="Times New Roman"/>
          <w:sz w:val="20"/>
          <w:szCs w:val="20"/>
        </w:rPr>
        <w:tab/>
        <w:t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</w:t>
      </w:r>
    </w:p>
    <w:p w:rsid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2.</w:t>
      </w:r>
      <w:r w:rsidRPr="00651E78">
        <w:rPr>
          <w:rFonts w:ascii="Times New Roman" w:hAnsi="Times New Roman" w:cs="Times New Roman"/>
          <w:sz w:val="20"/>
          <w:szCs w:val="20"/>
        </w:rPr>
        <w:tab/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087BF5" w:rsidRPr="00087BF5" w:rsidRDefault="00CA4582" w:rsidP="00651E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14) </w:t>
      </w:r>
      <w:r w:rsidR="00087BF5" w:rsidRPr="00087BF5">
        <w:rPr>
          <w:rFonts w:ascii="Times New Roman" w:hAnsi="Times New Roman" w:cs="Times New Roman"/>
          <w:b/>
          <w:sz w:val="20"/>
          <w:szCs w:val="20"/>
        </w:rPr>
        <w:t xml:space="preserve">Экспертиза по результатам внешней проверки годового отчета об исполнении бюджета </w:t>
      </w:r>
      <w:r w:rsidR="008E1B50">
        <w:rPr>
          <w:rFonts w:ascii="Times New Roman" w:hAnsi="Times New Roman" w:cs="Times New Roman"/>
          <w:b/>
          <w:sz w:val="20"/>
          <w:szCs w:val="20"/>
        </w:rPr>
        <w:t>сельского поселения «</w:t>
      </w:r>
      <w:proofErr w:type="spellStart"/>
      <w:r w:rsidR="008E1B50">
        <w:rPr>
          <w:rFonts w:ascii="Times New Roman" w:hAnsi="Times New Roman" w:cs="Times New Roman"/>
          <w:b/>
          <w:sz w:val="20"/>
          <w:szCs w:val="20"/>
        </w:rPr>
        <w:t>Баляга-Катангар</w:t>
      </w:r>
      <w:proofErr w:type="spellEnd"/>
      <w:r w:rsidR="008E1B50">
        <w:rPr>
          <w:rFonts w:ascii="Times New Roman" w:hAnsi="Times New Roman" w:cs="Times New Roman"/>
          <w:b/>
          <w:sz w:val="20"/>
          <w:szCs w:val="20"/>
        </w:rPr>
        <w:t>»</w:t>
      </w:r>
      <w:r w:rsidR="00087BF5" w:rsidRPr="00087BF5">
        <w:rPr>
          <w:rFonts w:ascii="Times New Roman" w:hAnsi="Times New Roman" w:cs="Times New Roman"/>
          <w:b/>
          <w:sz w:val="20"/>
          <w:szCs w:val="20"/>
        </w:rPr>
        <w:t xml:space="preserve"> за 2024 год 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1.</w:t>
      </w:r>
      <w:r w:rsidRPr="00651E78">
        <w:rPr>
          <w:rFonts w:ascii="Times New Roman" w:hAnsi="Times New Roman" w:cs="Times New Roman"/>
          <w:sz w:val="20"/>
          <w:szCs w:val="20"/>
        </w:rPr>
        <w:tab/>
        <w:t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</w:t>
      </w:r>
    </w:p>
    <w:p w:rsid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2.</w:t>
      </w:r>
      <w:r w:rsidRPr="00651E78">
        <w:rPr>
          <w:rFonts w:ascii="Times New Roman" w:hAnsi="Times New Roman" w:cs="Times New Roman"/>
          <w:sz w:val="20"/>
          <w:szCs w:val="20"/>
        </w:rPr>
        <w:tab/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8E1B50" w:rsidRPr="008E1B50" w:rsidRDefault="00CA4582" w:rsidP="00651E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15) </w:t>
      </w:r>
      <w:r w:rsidR="008E1B50" w:rsidRPr="008E1B50">
        <w:rPr>
          <w:rFonts w:ascii="Times New Roman" w:hAnsi="Times New Roman" w:cs="Times New Roman"/>
          <w:b/>
          <w:sz w:val="20"/>
          <w:szCs w:val="20"/>
        </w:rPr>
        <w:t>Экспертиза по результатам внешней проверки годового отчета об исполнении бюджета сельского поселения «</w:t>
      </w:r>
      <w:proofErr w:type="spellStart"/>
      <w:r w:rsidR="008E1B50">
        <w:rPr>
          <w:rFonts w:ascii="Times New Roman" w:hAnsi="Times New Roman" w:cs="Times New Roman"/>
          <w:b/>
          <w:sz w:val="20"/>
          <w:szCs w:val="20"/>
        </w:rPr>
        <w:t>Хараузское</w:t>
      </w:r>
      <w:proofErr w:type="spellEnd"/>
      <w:r w:rsidR="008E1B50" w:rsidRPr="008E1B50">
        <w:rPr>
          <w:rFonts w:ascii="Times New Roman" w:hAnsi="Times New Roman" w:cs="Times New Roman"/>
          <w:b/>
          <w:sz w:val="20"/>
          <w:szCs w:val="20"/>
        </w:rPr>
        <w:t xml:space="preserve">» за 2024 год 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1.</w:t>
      </w:r>
      <w:r w:rsidRPr="00651E78">
        <w:rPr>
          <w:rFonts w:ascii="Times New Roman" w:hAnsi="Times New Roman" w:cs="Times New Roman"/>
          <w:sz w:val="20"/>
          <w:szCs w:val="20"/>
        </w:rPr>
        <w:tab/>
        <w:t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</w:t>
      </w:r>
    </w:p>
    <w:p w:rsid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2.</w:t>
      </w:r>
      <w:r w:rsidRPr="00651E78">
        <w:rPr>
          <w:rFonts w:ascii="Times New Roman" w:hAnsi="Times New Roman" w:cs="Times New Roman"/>
          <w:sz w:val="20"/>
          <w:szCs w:val="20"/>
        </w:rPr>
        <w:tab/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8E1B50" w:rsidRPr="008E1B50" w:rsidRDefault="00CA4582" w:rsidP="00651E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16) </w:t>
      </w:r>
      <w:r w:rsidR="008E1B50" w:rsidRPr="008E1B50">
        <w:rPr>
          <w:rFonts w:ascii="Times New Roman" w:hAnsi="Times New Roman" w:cs="Times New Roman"/>
          <w:b/>
          <w:sz w:val="20"/>
          <w:szCs w:val="20"/>
        </w:rPr>
        <w:t>Экспертиза по результатам внешней проверки годового отчета об исполнении бюджета сельского поселения «</w:t>
      </w:r>
      <w:proofErr w:type="spellStart"/>
      <w:r w:rsidR="008E1B50">
        <w:rPr>
          <w:rFonts w:ascii="Times New Roman" w:hAnsi="Times New Roman" w:cs="Times New Roman"/>
          <w:b/>
          <w:sz w:val="20"/>
          <w:szCs w:val="20"/>
        </w:rPr>
        <w:t>Тарбагатайское</w:t>
      </w:r>
      <w:proofErr w:type="spellEnd"/>
      <w:r w:rsidR="008E1B50" w:rsidRPr="008E1B50">
        <w:rPr>
          <w:rFonts w:ascii="Times New Roman" w:hAnsi="Times New Roman" w:cs="Times New Roman"/>
          <w:b/>
          <w:sz w:val="20"/>
          <w:szCs w:val="20"/>
        </w:rPr>
        <w:t xml:space="preserve">» за 2024 год 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1.</w:t>
      </w:r>
      <w:r w:rsidRPr="00651E78">
        <w:rPr>
          <w:rFonts w:ascii="Times New Roman" w:hAnsi="Times New Roman" w:cs="Times New Roman"/>
          <w:sz w:val="20"/>
          <w:szCs w:val="20"/>
        </w:rPr>
        <w:tab/>
        <w:t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</w:t>
      </w:r>
    </w:p>
    <w:p w:rsid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2.</w:t>
      </w:r>
      <w:r w:rsidRPr="00651E78">
        <w:rPr>
          <w:rFonts w:ascii="Times New Roman" w:hAnsi="Times New Roman" w:cs="Times New Roman"/>
          <w:sz w:val="20"/>
          <w:szCs w:val="20"/>
        </w:rPr>
        <w:tab/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8E1B50" w:rsidRPr="008E1B50" w:rsidRDefault="005359E2" w:rsidP="00651E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17) </w:t>
      </w:r>
      <w:r w:rsidR="008E1B50" w:rsidRPr="008E1B50">
        <w:rPr>
          <w:rFonts w:ascii="Times New Roman" w:hAnsi="Times New Roman" w:cs="Times New Roman"/>
          <w:b/>
          <w:sz w:val="20"/>
          <w:szCs w:val="20"/>
        </w:rPr>
        <w:t>Экспертиза по результатам внешней проверки годового отче</w:t>
      </w:r>
      <w:r w:rsidR="008E1B50">
        <w:rPr>
          <w:rFonts w:ascii="Times New Roman" w:hAnsi="Times New Roman" w:cs="Times New Roman"/>
          <w:b/>
          <w:sz w:val="20"/>
          <w:szCs w:val="20"/>
        </w:rPr>
        <w:t>та об исполнении бюджета городско</w:t>
      </w:r>
      <w:r w:rsidR="008E1B50" w:rsidRPr="008E1B50">
        <w:rPr>
          <w:rFonts w:ascii="Times New Roman" w:hAnsi="Times New Roman" w:cs="Times New Roman"/>
          <w:b/>
          <w:sz w:val="20"/>
          <w:szCs w:val="20"/>
        </w:rPr>
        <w:t>го поселения «</w:t>
      </w:r>
      <w:proofErr w:type="spellStart"/>
      <w:r w:rsidR="008E1B50">
        <w:rPr>
          <w:rFonts w:ascii="Times New Roman" w:hAnsi="Times New Roman" w:cs="Times New Roman"/>
          <w:b/>
          <w:sz w:val="20"/>
          <w:szCs w:val="20"/>
        </w:rPr>
        <w:t>Новопавловское</w:t>
      </w:r>
      <w:proofErr w:type="spellEnd"/>
      <w:r w:rsidR="008E1B50" w:rsidRPr="008E1B50">
        <w:rPr>
          <w:rFonts w:ascii="Times New Roman" w:hAnsi="Times New Roman" w:cs="Times New Roman"/>
          <w:b/>
          <w:sz w:val="20"/>
          <w:szCs w:val="20"/>
        </w:rPr>
        <w:t xml:space="preserve">» за 2024 год 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1.</w:t>
      </w:r>
      <w:r w:rsidRPr="00651E78">
        <w:rPr>
          <w:rFonts w:ascii="Times New Roman" w:hAnsi="Times New Roman" w:cs="Times New Roman"/>
          <w:sz w:val="20"/>
          <w:szCs w:val="20"/>
        </w:rPr>
        <w:tab/>
        <w:t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</w:t>
      </w:r>
    </w:p>
    <w:p w:rsid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2.</w:t>
      </w:r>
      <w:r w:rsidRPr="00651E78">
        <w:rPr>
          <w:rFonts w:ascii="Times New Roman" w:hAnsi="Times New Roman" w:cs="Times New Roman"/>
          <w:sz w:val="20"/>
          <w:szCs w:val="20"/>
        </w:rPr>
        <w:tab/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8E1B50" w:rsidRPr="008E1B50" w:rsidRDefault="00244AFC" w:rsidP="00651E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18) </w:t>
      </w:r>
      <w:r w:rsidR="008E1B50" w:rsidRPr="008E1B50">
        <w:rPr>
          <w:rFonts w:ascii="Times New Roman" w:hAnsi="Times New Roman" w:cs="Times New Roman"/>
          <w:b/>
          <w:sz w:val="20"/>
          <w:szCs w:val="20"/>
        </w:rPr>
        <w:t>Экспертиза по результатам внешней проверки годовог</w:t>
      </w:r>
      <w:r w:rsidR="008E1B50">
        <w:rPr>
          <w:rFonts w:ascii="Times New Roman" w:hAnsi="Times New Roman" w:cs="Times New Roman"/>
          <w:b/>
          <w:sz w:val="20"/>
          <w:szCs w:val="20"/>
        </w:rPr>
        <w:t>о отчета об исполнении бюджета сельск</w:t>
      </w:r>
      <w:r w:rsidR="008E1B50" w:rsidRPr="008E1B50">
        <w:rPr>
          <w:rFonts w:ascii="Times New Roman" w:hAnsi="Times New Roman" w:cs="Times New Roman"/>
          <w:b/>
          <w:sz w:val="20"/>
          <w:szCs w:val="20"/>
        </w:rPr>
        <w:t>ого поселения «</w:t>
      </w:r>
      <w:proofErr w:type="spellStart"/>
      <w:r w:rsidR="008E1B50">
        <w:rPr>
          <w:rFonts w:ascii="Times New Roman" w:hAnsi="Times New Roman" w:cs="Times New Roman"/>
          <w:b/>
          <w:sz w:val="20"/>
          <w:szCs w:val="20"/>
        </w:rPr>
        <w:t>Зугмарское</w:t>
      </w:r>
      <w:proofErr w:type="spellEnd"/>
      <w:r w:rsidR="008E1B50" w:rsidRPr="008E1B50">
        <w:rPr>
          <w:rFonts w:ascii="Times New Roman" w:hAnsi="Times New Roman" w:cs="Times New Roman"/>
          <w:b/>
          <w:sz w:val="20"/>
          <w:szCs w:val="20"/>
        </w:rPr>
        <w:t xml:space="preserve">» за 2024 год 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1.</w:t>
      </w:r>
      <w:r w:rsidRPr="00651E78">
        <w:rPr>
          <w:rFonts w:ascii="Times New Roman" w:hAnsi="Times New Roman" w:cs="Times New Roman"/>
          <w:sz w:val="20"/>
          <w:szCs w:val="20"/>
        </w:rPr>
        <w:tab/>
        <w:t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</w:t>
      </w:r>
    </w:p>
    <w:p w:rsid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Pr="00651E78">
        <w:rPr>
          <w:rFonts w:ascii="Times New Roman" w:hAnsi="Times New Roman" w:cs="Times New Roman"/>
          <w:sz w:val="20"/>
          <w:szCs w:val="20"/>
        </w:rPr>
        <w:tab/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8E1B50" w:rsidRPr="008E1B50" w:rsidRDefault="00244AFC" w:rsidP="00651E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19) </w:t>
      </w:r>
      <w:r w:rsidR="008E1B50" w:rsidRPr="008E1B50">
        <w:rPr>
          <w:rFonts w:ascii="Times New Roman" w:hAnsi="Times New Roman" w:cs="Times New Roman"/>
          <w:b/>
          <w:sz w:val="20"/>
          <w:szCs w:val="20"/>
        </w:rPr>
        <w:t xml:space="preserve">Экспертиза по результатам внешней проверки годового отчета об исполнении бюджета </w:t>
      </w:r>
      <w:r w:rsidR="008E1B50">
        <w:rPr>
          <w:rFonts w:ascii="Times New Roman" w:hAnsi="Times New Roman" w:cs="Times New Roman"/>
          <w:b/>
          <w:sz w:val="20"/>
          <w:szCs w:val="20"/>
        </w:rPr>
        <w:t>сельско</w:t>
      </w:r>
      <w:r w:rsidR="008E1B50" w:rsidRPr="008E1B50">
        <w:rPr>
          <w:rFonts w:ascii="Times New Roman" w:hAnsi="Times New Roman" w:cs="Times New Roman"/>
          <w:b/>
          <w:sz w:val="20"/>
          <w:szCs w:val="20"/>
        </w:rPr>
        <w:t>го поселения «</w:t>
      </w:r>
      <w:proofErr w:type="spellStart"/>
      <w:r w:rsidR="008E1B50">
        <w:rPr>
          <w:rFonts w:ascii="Times New Roman" w:hAnsi="Times New Roman" w:cs="Times New Roman"/>
          <w:b/>
          <w:sz w:val="20"/>
          <w:szCs w:val="20"/>
        </w:rPr>
        <w:t>Катангарское</w:t>
      </w:r>
      <w:proofErr w:type="spellEnd"/>
      <w:r w:rsidR="008E1B50" w:rsidRPr="008E1B50">
        <w:rPr>
          <w:rFonts w:ascii="Times New Roman" w:hAnsi="Times New Roman" w:cs="Times New Roman"/>
          <w:b/>
          <w:sz w:val="20"/>
          <w:szCs w:val="20"/>
        </w:rPr>
        <w:t xml:space="preserve">» за 2024 год 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1.</w:t>
      </w:r>
      <w:r w:rsidRPr="00651E78">
        <w:rPr>
          <w:rFonts w:ascii="Times New Roman" w:hAnsi="Times New Roman" w:cs="Times New Roman"/>
          <w:sz w:val="20"/>
          <w:szCs w:val="20"/>
        </w:rPr>
        <w:tab/>
        <w:t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</w:t>
      </w:r>
    </w:p>
    <w:p w:rsid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2.</w:t>
      </w:r>
      <w:r w:rsidRPr="00651E78">
        <w:rPr>
          <w:rFonts w:ascii="Times New Roman" w:hAnsi="Times New Roman" w:cs="Times New Roman"/>
          <w:sz w:val="20"/>
          <w:szCs w:val="20"/>
        </w:rPr>
        <w:tab/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8E1B50" w:rsidRPr="008E1B50" w:rsidRDefault="00244AFC" w:rsidP="00651E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20) </w:t>
      </w:r>
      <w:r w:rsidR="008E1B50" w:rsidRPr="008E1B50">
        <w:rPr>
          <w:rFonts w:ascii="Times New Roman" w:hAnsi="Times New Roman" w:cs="Times New Roman"/>
          <w:b/>
          <w:sz w:val="20"/>
          <w:szCs w:val="20"/>
        </w:rPr>
        <w:t>Экспертиза по результатам внешней проверки годового отчета об исполнении бюджета городского поселения «</w:t>
      </w:r>
      <w:proofErr w:type="spellStart"/>
      <w:r w:rsidR="008E1B50">
        <w:rPr>
          <w:rFonts w:ascii="Times New Roman" w:hAnsi="Times New Roman" w:cs="Times New Roman"/>
          <w:b/>
          <w:sz w:val="20"/>
          <w:szCs w:val="20"/>
        </w:rPr>
        <w:t>Балягинское</w:t>
      </w:r>
      <w:proofErr w:type="spellEnd"/>
      <w:r w:rsidR="008E1B50" w:rsidRPr="008E1B50">
        <w:rPr>
          <w:rFonts w:ascii="Times New Roman" w:hAnsi="Times New Roman" w:cs="Times New Roman"/>
          <w:b/>
          <w:sz w:val="20"/>
          <w:szCs w:val="20"/>
        </w:rPr>
        <w:t xml:space="preserve">» за 2024 год </w:t>
      </w:r>
    </w:p>
    <w:p w:rsidR="008E1B50" w:rsidRPr="008E1B50" w:rsidRDefault="008E1B50" w:rsidP="008E1B50">
      <w:pPr>
        <w:jc w:val="both"/>
        <w:rPr>
          <w:rFonts w:ascii="Times New Roman" w:hAnsi="Times New Roman" w:cs="Times New Roman"/>
          <w:sz w:val="20"/>
          <w:szCs w:val="20"/>
        </w:rPr>
      </w:pPr>
      <w:r w:rsidRPr="008E1B50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8E1B50" w:rsidRPr="00651E78" w:rsidRDefault="008E1B50" w:rsidP="00651E78">
      <w:pPr>
        <w:pStyle w:val="a3"/>
        <w:numPr>
          <w:ilvl w:val="0"/>
          <w:numId w:val="1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 xml:space="preserve"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 </w:t>
      </w:r>
    </w:p>
    <w:p w:rsidR="00651E78" w:rsidRPr="00651E78" w:rsidRDefault="00651E78" w:rsidP="00651E78">
      <w:pPr>
        <w:pStyle w:val="a3"/>
        <w:numPr>
          <w:ilvl w:val="0"/>
          <w:numId w:val="13"/>
        </w:numPr>
        <w:ind w:left="567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651E78" w:rsidRPr="00651E78" w:rsidRDefault="00651E78" w:rsidP="00651E78">
      <w:pPr>
        <w:pStyle w:val="a3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:rsidR="00652867" w:rsidRPr="00FA278D" w:rsidRDefault="00652867" w:rsidP="008E1B5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>21) Экспертиза по результатам внешней проверки на годовой отчет об исполнении бюджета сельского поселения «</w:t>
      </w:r>
      <w:proofErr w:type="spellStart"/>
      <w:r w:rsidR="008E1B50">
        <w:rPr>
          <w:rFonts w:ascii="Times New Roman" w:hAnsi="Times New Roman" w:cs="Times New Roman"/>
          <w:b/>
          <w:sz w:val="20"/>
          <w:szCs w:val="20"/>
        </w:rPr>
        <w:t>Хохотуйское</w:t>
      </w:r>
      <w:proofErr w:type="spellEnd"/>
      <w:r w:rsidRPr="00FA278D">
        <w:rPr>
          <w:rFonts w:ascii="Times New Roman" w:hAnsi="Times New Roman" w:cs="Times New Roman"/>
          <w:b/>
          <w:sz w:val="20"/>
          <w:szCs w:val="20"/>
        </w:rPr>
        <w:t xml:space="preserve">» за 2024 год </w:t>
      </w:r>
    </w:p>
    <w:p w:rsidR="00652867" w:rsidRDefault="00652867" w:rsidP="00652867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8E1B50" w:rsidRPr="00651E78" w:rsidRDefault="008E1B50" w:rsidP="00651E78">
      <w:pPr>
        <w:pStyle w:val="a3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</w:t>
      </w:r>
    </w:p>
    <w:p w:rsidR="00651E78" w:rsidRPr="00651E78" w:rsidRDefault="00651E78" w:rsidP="00651E78">
      <w:pPr>
        <w:pStyle w:val="a3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51E78">
        <w:rPr>
          <w:rFonts w:ascii="Times New Roman" w:hAnsi="Times New Roman" w:cs="Times New Roman"/>
          <w:sz w:val="20"/>
          <w:szCs w:val="20"/>
        </w:rPr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652867" w:rsidRPr="00FA278D" w:rsidRDefault="00652867" w:rsidP="00652867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51E78" w:rsidRPr="005D64AE" w:rsidRDefault="00652867" w:rsidP="00651E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4AE">
        <w:rPr>
          <w:rFonts w:ascii="Times New Roman" w:hAnsi="Times New Roman" w:cs="Times New Roman"/>
          <w:b/>
          <w:sz w:val="20"/>
          <w:szCs w:val="20"/>
        </w:rPr>
        <w:t xml:space="preserve">22) </w:t>
      </w:r>
      <w:r w:rsidR="00651E78" w:rsidRPr="005D64AE">
        <w:rPr>
          <w:rFonts w:ascii="Times New Roman" w:hAnsi="Times New Roman" w:cs="Times New Roman"/>
          <w:b/>
          <w:sz w:val="20"/>
          <w:szCs w:val="20"/>
        </w:rPr>
        <w:t xml:space="preserve">Экспертиза по результатам внешней проверки на годовой отчет об исполнении бюджета сельского поселения «Пески» за 2024 год </w:t>
      </w:r>
    </w:p>
    <w:p w:rsidR="00651E78" w:rsidRPr="005D64AE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5D64AE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651E78" w:rsidRPr="005D64AE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5D64AE">
        <w:rPr>
          <w:rFonts w:ascii="Times New Roman" w:hAnsi="Times New Roman" w:cs="Times New Roman"/>
          <w:sz w:val="20"/>
          <w:szCs w:val="20"/>
        </w:rPr>
        <w:t>1.</w:t>
      </w:r>
      <w:r w:rsidRPr="005D64AE">
        <w:rPr>
          <w:rFonts w:ascii="Times New Roman" w:hAnsi="Times New Roman" w:cs="Times New Roman"/>
          <w:sz w:val="20"/>
          <w:szCs w:val="20"/>
        </w:rPr>
        <w:tab/>
        <w:t>Бюджет сельского поселения в 2024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2024 год</w:t>
      </w:r>
    </w:p>
    <w:p w:rsid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 w:rsidRPr="005D64AE">
        <w:rPr>
          <w:rFonts w:ascii="Times New Roman" w:hAnsi="Times New Roman" w:cs="Times New Roman"/>
          <w:sz w:val="20"/>
          <w:szCs w:val="20"/>
        </w:rPr>
        <w:t>2.</w:t>
      </w:r>
      <w:r w:rsidRPr="005D64AE">
        <w:rPr>
          <w:rFonts w:ascii="Times New Roman" w:hAnsi="Times New Roman" w:cs="Times New Roman"/>
          <w:sz w:val="20"/>
          <w:szCs w:val="20"/>
        </w:rPr>
        <w:tab/>
        <w:t>достоверность отчёта об исполнении бюджета поселения, представленного в форме проекта решения, по показателям исполнения доходов и расходов подтверждается</w:t>
      </w:r>
    </w:p>
    <w:p w:rsidR="00652867" w:rsidRPr="00FA278D" w:rsidRDefault="00652867" w:rsidP="00651E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23) Экспертиза </w:t>
      </w:r>
      <w:r w:rsidR="00651E78" w:rsidRPr="00651E78">
        <w:rPr>
          <w:rFonts w:ascii="Times New Roman" w:hAnsi="Times New Roman" w:cs="Times New Roman"/>
          <w:b/>
          <w:sz w:val="20"/>
          <w:szCs w:val="20"/>
        </w:rPr>
        <w:t xml:space="preserve">проекта </w:t>
      </w:r>
      <w:r w:rsidR="00651E78">
        <w:rPr>
          <w:rFonts w:ascii="Times New Roman" w:hAnsi="Times New Roman" w:cs="Times New Roman"/>
          <w:b/>
          <w:sz w:val="20"/>
          <w:szCs w:val="20"/>
        </w:rPr>
        <w:t>постановления администрации</w:t>
      </w:r>
      <w:r w:rsidR="00651E78" w:rsidRPr="00651E78">
        <w:rPr>
          <w:rFonts w:ascii="Times New Roman" w:hAnsi="Times New Roman" w:cs="Times New Roman"/>
          <w:b/>
          <w:sz w:val="20"/>
          <w:szCs w:val="20"/>
        </w:rPr>
        <w:t xml:space="preserve"> Петровск-Забайкальского муниципального округа «Об утверждении муниципальной программы «Формирование комфортной городской среды на территории Петровск-Забайкальского муниципального округа»</w:t>
      </w:r>
      <w:r w:rsidR="00651E78">
        <w:rPr>
          <w:rFonts w:ascii="Times New Roman" w:hAnsi="Times New Roman" w:cs="Times New Roman"/>
          <w:b/>
          <w:sz w:val="20"/>
          <w:szCs w:val="20"/>
        </w:rPr>
        <w:t>»</w:t>
      </w:r>
    </w:p>
    <w:p w:rsidR="00652867" w:rsidRPr="00FA278D" w:rsidRDefault="00652867" w:rsidP="00652867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651E78" w:rsidRPr="00651E78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651E78">
        <w:rPr>
          <w:rFonts w:ascii="Times New Roman" w:hAnsi="Times New Roman" w:cs="Times New Roman"/>
          <w:sz w:val="20"/>
          <w:szCs w:val="20"/>
        </w:rPr>
        <w:t>полномочия администрации Петровск-Забайкальского муниципального округа на разработку и реализацию муниципальной Программы не противоречат действующему законодательству; необходимость принятия муниципальной Программы является обоснованной и целесообразной;</w:t>
      </w:r>
    </w:p>
    <w:p w:rsidR="00652867" w:rsidRPr="00FA278D" w:rsidRDefault="00651E78" w:rsidP="00651E7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51E78">
        <w:rPr>
          <w:rFonts w:ascii="Times New Roman" w:hAnsi="Times New Roman" w:cs="Times New Roman"/>
          <w:sz w:val="20"/>
          <w:szCs w:val="20"/>
        </w:rPr>
        <w:t>. программные мероприятия соответствуют</w:t>
      </w:r>
      <w:r>
        <w:rPr>
          <w:rFonts w:ascii="Times New Roman" w:hAnsi="Times New Roman" w:cs="Times New Roman"/>
          <w:sz w:val="20"/>
          <w:szCs w:val="20"/>
        </w:rPr>
        <w:t xml:space="preserve"> установленным целям и задачам программы</w:t>
      </w:r>
    </w:p>
    <w:p w:rsidR="005705BD" w:rsidRPr="00FA278D" w:rsidRDefault="005705BD" w:rsidP="005705B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24) Экспертиза </w:t>
      </w:r>
      <w:r w:rsidR="00BB0C11" w:rsidRPr="00BB0C11">
        <w:rPr>
          <w:rFonts w:ascii="Times New Roman" w:hAnsi="Times New Roman" w:cs="Times New Roman"/>
          <w:b/>
          <w:sz w:val="20"/>
          <w:szCs w:val="20"/>
        </w:rPr>
        <w:t>проекта постановления администрации Петровск-Забайкальского муниципального округа «Об установлении окладов (должностных окладов), ставок заработной платы по профессионально-квалификационным группам работников Петровск-Забайкальского муниципального округа</w:t>
      </w:r>
      <w:r w:rsidR="00BB0C11">
        <w:rPr>
          <w:rFonts w:ascii="Times New Roman" w:hAnsi="Times New Roman" w:cs="Times New Roman"/>
          <w:b/>
          <w:sz w:val="20"/>
          <w:szCs w:val="20"/>
        </w:rPr>
        <w:t>»</w:t>
      </w:r>
    </w:p>
    <w:p w:rsidR="005705BD" w:rsidRPr="00FA278D" w:rsidRDefault="005705BD" w:rsidP="005705BD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BB0C11" w:rsidRPr="00BB0C11" w:rsidRDefault="00BB0C11" w:rsidP="00BB0C11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B0C11">
        <w:rPr>
          <w:rFonts w:ascii="Times New Roman" w:hAnsi="Times New Roman" w:cs="Times New Roman"/>
          <w:sz w:val="20"/>
          <w:szCs w:val="20"/>
        </w:rPr>
        <w:lastRenderedPageBreak/>
        <w:t>определить выполнено ли условие о недопущении снижения размеров и ухудшения условий оплаты работников, которые числились в городском округе, не представляется возможным, так как в Контрольно-счетный орган не представлена информация по окладам, которые были установлены в городском округе. Нормативно-правовой акт, устанавливающий базовые оклады в городском округе «Город Петровск-Забайкальский», не актуализировался с 2020 года;</w:t>
      </w:r>
    </w:p>
    <w:p w:rsidR="00BB0C11" w:rsidRDefault="00BB0C11" w:rsidP="00BB0C11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B0C11">
        <w:rPr>
          <w:rFonts w:ascii="Times New Roman" w:hAnsi="Times New Roman" w:cs="Times New Roman"/>
          <w:sz w:val="20"/>
          <w:szCs w:val="20"/>
        </w:rPr>
        <w:t>снижение размеров и ухудшение условий оплаты работников, которые числились в муниципальном районе, не допущено (постановление администрации муниципального района «Петровск-Забайкальский район» от 31.10.2025г. №635);</w:t>
      </w:r>
    </w:p>
    <w:p w:rsidR="00BB0C11" w:rsidRPr="00BB0C11" w:rsidRDefault="00BB0C11" w:rsidP="00BB0C11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B0C11">
        <w:rPr>
          <w:rFonts w:ascii="Times New Roman" w:hAnsi="Times New Roman" w:cs="Times New Roman"/>
          <w:sz w:val="20"/>
          <w:szCs w:val="20"/>
        </w:rPr>
        <w:t>проектом постановления не признаются утратившим силу нормативно-правовые акты в части установления базовых окладов в городском округе и муниципальном районе</w:t>
      </w:r>
    </w:p>
    <w:p w:rsidR="00BB0C11" w:rsidRPr="00BB0C11" w:rsidRDefault="00BB0C11" w:rsidP="00BB0C1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5705BD" w:rsidRPr="00FA278D">
        <w:rPr>
          <w:rFonts w:ascii="Times New Roman" w:hAnsi="Times New Roman" w:cs="Times New Roman"/>
          <w:b/>
          <w:sz w:val="20"/>
          <w:szCs w:val="20"/>
        </w:rPr>
        <w:t xml:space="preserve">5) Экспертиза </w:t>
      </w:r>
      <w:r w:rsidRPr="00BB0C11">
        <w:rPr>
          <w:rFonts w:ascii="Times New Roman" w:hAnsi="Times New Roman" w:cs="Times New Roman"/>
          <w:b/>
          <w:sz w:val="20"/>
          <w:szCs w:val="20"/>
        </w:rPr>
        <w:t xml:space="preserve">по результатам внешней проверки годового отчета об исполнении бюджета </w:t>
      </w:r>
      <w:r>
        <w:rPr>
          <w:rFonts w:ascii="Times New Roman" w:hAnsi="Times New Roman" w:cs="Times New Roman"/>
          <w:b/>
          <w:sz w:val="20"/>
          <w:szCs w:val="20"/>
        </w:rPr>
        <w:t>Петровск-Забайкальского муниципального округа</w:t>
      </w:r>
      <w:r w:rsidRPr="00BB0C11">
        <w:rPr>
          <w:rFonts w:ascii="Times New Roman" w:hAnsi="Times New Roman" w:cs="Times New Roman"/>
          <w:b/>
          <w:sz w:val="20"/>
          <w:szCs w:val="20"/>
        </w:rPr>
        <w:t xml:space="preserve"> за</w:t>
      </w:r>
      <w:r>
        <w:rPr>
          <w:rFonts w:ascii="Times New Roman" w:hAnsi="Times New Roman" w:cs="Times New Roman"/>
          <w:b/>
          <w:sz w:val="20"/>
          <w:szCs w:val="20"/>
        </w:rPr>
        <w:t xml:space="preserve"> 1 кв.</w:t>
      </w:r>
      <w:r w:rsidRPr="00BB0C11"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BB0C11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BB0C11" w:rsidRPr="00BB0C11" w:rsidRDefault="00BB0C11" w:rsidP="00BB0C11">
      <w:pPr>
        <w:jc w:val="both"/>
        <w:rPr>
          <w:rFonts w:ascii="Times New Roman" w:hAnsi="Times New Roman" w:cs="Times New Roman"/>
          <w:sz w:val="20"/>
          <w:szCs w:val="20"/>
        </w:rPr>
      </w:pPr>
      <w:r w:rsidRPr="00BB0C11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BB0C11" w:rsidRPr="00BB0C11" w:rsidRDefault="00BB0C11" w:rsidP="00BB0C11">
      <w:pPr>
        <w:jc w:val="both"/>
        <w:rPr>
          <w:rFonts w:ascii="Times New Roman" w:hAnsi="Times New Roman" w:cs="Times New Roman"/>
          <w:sz w:val="20"/>
          <w:szCs w:val="20"/>
        </w:rPr>
      </w:pPr>
      <w:r w:rsidRPr="00BB0C11">
        <w:rPr>
          <w:rFonts w:ascii="Times New Roman" w:hAnsi="Times New Roman" w:cs="Times New Roman"/>
          <w:sz w:val="20"/>
          <w:szCs w:val="20"/>
        </w:rPr>
        <w:t>1.</w:t>
      </w:r>
      <w:r w:rsidRPr="00BB0C11">
        <w:rPr>
          <w:rFonts w:ascii="Times New Roman" w:hAnsi="Times New Roman" w:cs="Times New Roman"/>
          <w:sz w:val="20"/>
          <w:szCs w:val="20"/>
        </w:rPr>
        <w:tab/>
        <w:t xml:space="preserve">Бюджет </w:t>
      </w:r>
      <w:r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BB0C11">
        <w:rPr>
          <w:rFonts w:ascii="Times New Roman" w:hAnsi="Times New Roman" w:cs="Times New Roman"/>
          <w:sz w:val="20"/>
          <w:szCs w:val="20"/>
        </w:rPr>
        <w:t xml:space="preserve"> в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B0C11">
        <w:rPr>
          <w:rFonts w:ascii="Times New Roman" w:hAnsi="Times New Roman" w:cs="Times New Roman"/>
          <w:sz w:val="20"/>
          <w:szCs w:val="20"/>
        </w:rPr>
        <w:t xml:space="preserve"> году исполнялся в соответствии с требованиями и нормами действующего бюджетного законодательства и нормативными правовыми актами муниципалитета о бюджете на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B0C11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5705BD" w:rsidRPr="00BB0C11" w:rsidRDefault="00BB0C11" w:rsidP="00BB0C11">
      <w:pPr>
        <w:jc w:val="both"/>
        <w:rPr>
          <w:rFonts w:ascii="Times New Roman" w:hAnsi="Times New Roman" w:cs="Times New Roman"/>
          <w:sz w:val="20"/>
          <w:szCs w:val="20"/>
        </w:rPr>
      </w:pPr>
      <w:r w:rsidRPr="00BB0C11">
        <w:rPr>
          <w:rFonts w:ascii="Times New Roman" w:hAnsi="Times New Roman" w:cs="Times New Roman"/>
          <w:sz w:val="20"/>
          <w:szCs w:val="20"/>
        </w:rPr>
        <w:t>2.</w:t>
      </w:r>
      <w:r w:rsidRPr="00BB0C11">
        <w:rPr>
          <w:rFonts w:ascii="Times New Roman" w:hAnsi="Times New Roman" w:cs="Times New Roman"/>
          <w:sz w:val="20"/>
          <w:szCs w:val="20"/>
        </w:rPr>
        <w:tab/>
        <w:t>достоверност</w:t>
      </w:r>
      <w:r>
        <w:rPr>
          <w:rFonts w:ascii="Times New Roman" w:hAnsi="Times New Roman" w:cs="Times New Roman"/>
          <w:sz w:val="20"/>
          <w:szCs w:val="20"/>
        </w:rPr>
        <w:t>ь отчёта об исполнении бюджета округа</w:t>
      </w:r>
      <w:r w:rsidRPr="00BB0C11">
        <w:rPr>
          <w:rFonts w:ascii="Times New Roman" w:hAnsi="Times New Roman" w:cs="Times New Roman"/>
          <w:sz w:val="20"/>
          <w:szCs w:val="20"/>
        </w:rPr>
        <w:t>, представленного в форме проекта решения, по показателям исполнения доходов и расходов подтверждается</w:t>
      </w:r>
      <w:r w:rsidR="005705BD" w:rsidRPr="00BB0C11">
        <w:rPr>
          <w:rFonts w:ascii="Times New Roman" w:hAnsi="Times New Roman" w:cs="Times New Roman"/>
          <w:sz w:val="20"/>
          <w:szCs w:val="20"/>
        </w:rPr>
        <w:t>.</w:t>
      </w:r>
    </w:p>
    <w:p w:rsidR="005705BD" w:rsidRDefault="005705BD" w:rsidP="00BB0C1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26) </w:t>
      </w:r>
      <w:r w:rsidR="00BB0C11" w:rsidRPr="00BB0C11">
        <w:rPr>
          <w:rFonts w:ascii="Times New Roman" w:hAnsi="Times New Roman" w:cs="Times New Roman"/>
          <w:b/>
          <w:sz w:val="20"/>
          <w:szCs w:val="20"/>
        </w:rPr>
        <w:t>проекта Решения Совета Петровск-Забайкальского муниципального округа «О внесении изменений в решение Совета Петровск-Забайкальского муниципального округа Забайкальского края от 27 декабря 2024 года № 57 «О бюджете «Петровск-Забайкальского муниципального округа Забайкальского края» на 2025 год и плановый период 2026 и 2027 годов»</w:t>
      </w:r>
    </w:p>
    <w:p w:rsidR="00BB0C11" w:rsidRPr="00BB0C11" w:rsidRDefault="00BB0C11" w:rsidP="00BB0C11">
      <w:pPr>
        <w:jc w:val="both"/>
        <w:rPr>
          <w:rFonts w:ascii="Times New Roman" w:hAnsi="Times New Roman" w:cs="Times New Roman"/>
          <w:sz w:val="20"/>
          <w:szCs w:val="20"/>
        </w:rPr>
      </w:pPr>
      <w:r w:rsidRPr="00BB0C11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BB0C11" w:rsidRDefault="00BB0C11" w:rsidP="00BB0C11">
      <w:pPr>
        <w:jc w:val="both"/>
        <w:rPr>
          <w:rFonts w:ascii="Times New Roman" w:hAnsi="Times New Roman" w:cs="Times New Roman"/>
          <w:sz w:val="20"/>
          <w:szCs w:val="20"/>
        </w:rPr>
      </w:pPr>
      <w:r w:rsidRPr="00BB0C11">
        <w:rPr>
          <w:rFonts w:ascii="Times New Roman" w:hAnsi="Times New Roman" w:cs="Times New Roman"/>
          <w:sz w:val="20"/>
          <w:szCs w:val="20"/>
        </w:rPr>
        <w:t>1.</w:t>
      </w:r>
      <w:r w:rsidRPr="00BB0C1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проект решения соответствует действующему бюджетному законодательству</w:t>
      </w:r>
    </w:p>
    <w:p w:rsidR="005705BD" w:rsidRPr="00FA278D" w:rsidRDefault="005705BD" w:rsidP="00AB4D9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27) Экспертиза </w:t>
      </w:r>
      <w:r w:rsidR="00AB4D9A" w:rsidRPr="00AB4D9A">
        <w:rPr>
          <w:rFonts w:ascii="Times New Roman" w:hAnsi="Times New Roman" w:cs="Times New Roman"/>
          <w:b/>
          <w:sz w:val="20"/>
          <w:szCs w:val="20"/>
        </w:rPr>
        <w:t>проекта постановления администрации Петровск-Забайкальского муниципального округа «Об утверждении Положения об оплате тр</w:t>
      </w:r>
      <w:r w:rsidR="00AB4D9A">
        <w:rPr>
          <w:rFonts w:ascii="Times New Roman" w:hAnsi="Times New Roman" w:cs="Times New Roman"/>
          <w:b/>
          <w:sz w:val="20"/>
          <w:szCs w:val="20"/>
        </w:rPr>
        <w:t>уда некоторых категорий работни</w:t>
      </w:r>
      <w:r w:rsidR="00AB4D9A" w:rsidRPr="00AB4D9A">
        <w:rPr>
          <w:rFonts w:ascii="Times New Roman" w:hAnsi="Times New Roman" w:cs="Times New Roman"/>
          <w:b/>
          <w:sz w:val="20"/>
          <w:szCs w:val="20"/>
        </w:rPr>
        <w:t>ков администрации Петровск-Забайкальского муниципального округа, работающих на должностях, отнесенных к</w:t>
      </w:r>
      <w:r w:rsidR="00AB4D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4D9A" w:rsidRPr="00AB4D9A">
        <w:rPr>
          <w:rFonts w:ascii="Times New Roman" w:hAnsi="Times New Roman" w:cs="Times New Roman"/>
          <w:b/>
          <w:sz w:val="20"/>
          <w:szCs w:val="20"/>
        </w:rPr>
        <w:t>должностям специалистов и служащих по профессионально-квалификационным группам»</w:t>
      </w:r>
    </w:p>
    <w:p w:rsidR="005705BD" w:rsidRPr="00FA278D" w:rsidRDefault="005705BD" w:rsidP="005705BD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AB4D9A" w:rsidRPr="00AB4D9A" w:rsidRDefault="00AB4D9A" w:rsidP="00AB4D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AB4D9A">
        <w:rPr>
          <w:rFonts w:ascii="Times New Roman" w:hAnsi="Times New Roman" w:cs="Times New Roman"/>
          <w:sz w:val="20"/>
          <w:szCs w:val="20"/>
        </w:rPr>
        <w:t>В констатирующей части проекта Постановления в качестве документа – основания указано только постановление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Петровск-Забайкальского муници</w:t>
      </w:r>
      <w:r w:rsidRPr="00AB4D9A">
        <w:rPr>
          <w:rFonts w:ascii="Times New Roman" w:hAnsi="Times New Roman" w:cs="Times New Roman"/>
          <w:sz w:val="20"/>
          <w:szCs w:val="20"/>
        </w:rPr>
        <w:t xml:space="preserve">пального округа от 30.05.2025г. №753 «Об установлении окладов, ставок заработной платы по профессионально- квалификационным группам работников Петровск-Забайкальского муниципального округа»; при этом </w:t>
      </w:r>
      <w:r w:rsidRPr="00AB4D9A">
        <w:rPr>
          <w:rFonts w:ascii="Times New Roman" w:hAnsi="Times New Roman" w:cs="Times New Roman"/>
          <w:sz w:val="20"/>
          <w:szCs w:val="20"/>
          <w:u w:val="single"/>
        </w:rPr>
        <w:t>отсутствует указание на иные документы – основания вышестоящих органов и ведомств, в соответствии с которыми разработан данный проект постановления</w:t>
      </w:r>
      <w:r w:rsidRPr="00AB4D9A">
        <w:rPr>
          <w:rFonts w:ascii="Times New Roman" w:hAnsi="Times New Roman" w:cs="Times New Roman"/>
          <w:sz w:val="20"/>
          <w:szCs w:val="20"/>
        </w:rPr>
        <w:t xml:space="preserve">. Кроме того, на уровне Петровск-Забайкальского муниципального округа </w:t>
      </w:r>
      <w:r w:rsidRPr="00AB4D9A">
        <w:rPr>
          <w:rFonts w:ascii="Times New Roman" w:hAnsi="Times New Roman" w:cs="Times New Roman"/>
          <w:sz w:val="20"/>
          <w:szCs w:val="20"/>
          <w:u w:val="single"/>
        </w:rPr>
        <w:t>отсутствует муниципальный правовой акт, утверждаемый представительным органом, и, регулирующий вопросы оплаты труда муниципальных, казённых и автономных учреждений</w:t>
      </w:r>
      <w:r w:rsidRPr="00AB4D9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4D9A">
        <w:rPr>
          <w:rFonts w:ascii="Times New Roman" w:hAnsi="Times New Roman" w:cs="Times New Roman"/>
          <w:sz w:val="20"/>
          <w:szCs w:val="20"/>
        </w:rPr>
        <w:t>При разработке (доработке) данного проекта постановления КСО рекомендует изучить трудовое законодательство и краевое зак</w:t>
      </w:r>
      <w:r>
        <w:rPr>
          <w:rFonts w:ascii="Times New Roman" w:hAnsi="Times New Roman" w:cs="Times New Roman"/>
          <w:sz w:val="20"/>
          <w:szCs w:val="20"/>
        </w:rPr>
        <w:t>онодательство по тематике поста</w:t>
      </w:r>
      <w:r w:rsidRPr="00AB4D9A">
        <w:rPr>
          <w:rFonts w:ascii="Times New Roman" w:hAnsi="Times New Roman" w:cs="Times New Roman"/>
          <w:sz w:val="20"/>
          <w:szCs w:val="20"/>
        </w:rPr>
        <w:t>новления.</w:t>
      </w:r>
    </w:p>
    <w:p w:rsidR="00AB4D9A" w:rsidRPr="00AB4D9A" w:rsidRDefault="00AB4D9A" w:rsidP="00AB4D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AB4D9A">
        <w:rPr>
          <w:rFonts w:ascii="Times New Roman" w:hAnsi="Times New Roman" w:cs="Times New Roman"/>
          <w:sz w:val="20"/>
          <w:szCs w:val="20"/>
        </w:rPr>
        <w:t>В проекте Постановления предполагается устан</w:t>
      </w:r>
      <w:r>
        <w:rPr>
          <w:rFonts w:ascii="Times New Roman" w:hAnsi="Times New Roman" w:cs="Times New Roman"/>
          <w:sz w:val="20"/>
          <w:szCs w:val="20"/>
        </w:rPr>
        <w:t>овление следующих выплат компен</w:t>
      </w:r>
      <w:r w:rsidRPr="00AB4D9A">
        <w:rPr>
          <w:rFonts w:ascii="Times New Roman" w:hAnsi="Times New Roman" w:cs="Times New Roman"/>
          <w:sz w:val="20"/>
          <w:szCs w:val="20"/>
        </w:rPr>
        <w:t xml:space="preserve">сационного характера: надбавка за работу со сведениями, составляющими государственную тайну; выплаты за работу в местностях </w:t>
      </w:r>
      <w:r>
        <w:rPr>
          <w:rFonts w:ascii="Times New Roman" w:hAnsi="Times New Roman" w:cs="Times New Roman"/>
          <w:sz w:val="20"/>
          <w:szCs w:val="20"/>
        </w:rPr>
        <w:t>с особыми климатическими услови</w:t>
      </w:r>
      <w:r w:rsidRPr="00AB4D9A">
        <w:rPr>
          <w:rFonts w:ascii="Times New Roman" w:hAnsi="Times New Roman" w:cs="Times New Roman"/>
          <w:sz w:val="20"/>
          <w:szCs w:val="20"/>
        </w:rPr>
        <w:t>ями (районный коэффициент, процентная надбавка). При этом, согласно Постанов-</w:t>
      </w:r>
      <w:proofErr w:type="spellStart"/>
      <w:r w:rsidRPr="00AB4D9A">
        <w:rPr>
          <w:rFonts w:ascii="Times New Roman" w:hAnsi="Times New Roman" w:cs="Times New Roman"/>
          <w:sz w:val="20"/>
          <w:szCs w:val="20"/>
        </w:rPr>
        <w:t>лению</w:t>
      </w:r>
      <w:proofErr w:type="spellEnd"/>
      <w:r w:rsidRPr="00AB4D9A">
        <w:rPr>
          <w:rFonts w:ascii="Times New Roman" w:hAnsi="Times New Roman" w:cs="Times New Roman"/>
          <w:sz w:val="20"/>
          <w:szCs w:val="20"/>
        </w:rPr>
        <w:t xml:space="preserve"> ЗК от 26.09.2024г. №488 к компенсационным выплатам также относятся </w:t>
      </w:r>
      <w:r w:rsidRPr="00AB4D9A">
        <w:rPr>
          <w:rFonts w:ascii="Times New Roman" w:hAnsi="Times New Roman" w:cs="Times New Roman"/>
          <w:sz w:val="20"/>
          <w:szCs w:val="20"/>
          <w:u w:val="single"/>
        </w:rPr>
        <w:t xml:space="preserve">выплаты за работу в условиях, отклоняющихся от нормальных </w:t>
      </w:r>
      <w:r w:rsidRPr="00AB4D9A">
        <w:rPr>
          <w:rFonts w:ascii="Times New Roman" w:hAnsi="Times New Roman" w:cs="Times New Roman"/>
          <w:sz w:val="20"/>
          <w:szCs w:val="20"/>
        </w:rPr>
        <w:t>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вы-</w:t>
      </w:r>
      <w:proofErr w:type="spellStart"/>
      <w:r w:rsidRPr="00AB4D9A">
        <w:rPr>
          <w:rFonts w:ascii="Times New Roman" w:hAnsi="Times New Roman" w:cs="Times New Roman"/>
          <w:sz w:val="20"/>
          <w:szCs w:val="20"/>
        </w:rPr>
        <w:t>полнении</w:t>
      </w:r>
      <w:proofErr w:type="spellEnd"/>
      <w:r w:rsidRPr="00AB4D9A">
        <w:rPr>
          <w:rFonts w:ascii="Times New Roman" w:hAnsi="Times New Roman" w:cs="Times New Roman"/>
          <w:sz w:val="20"/>
          <w:szCs w:val="20"/>
        </w:rPr>
        <w:t xml:space="preserve"> работ в других условиях, отклоняющих</w:t>
      </w:r>
      <w:r>
        <w:rPr>
          <w:rFonts w:ascii="Times New Roman" w:hAnsi="Times New Roman" w:cs="Times New Roman"/>
          <w:sz w:val="20"/>
          <w:szCs w:val="20"/>
        </w:rPr>
        <w:t>ся от нормальных); в вышеуказан</w:t>
      </w:r>
      <w:r w:rsidRPr="00AB4D9A">
        <w:rPr>
          <w:rFonts w:ascii="Times New Roman" w:hAnsi="Times New Roman" w:cs="Times New Roman"/>
          <w:sz w:val="20"/>
          <w:szCs w:val="20"/>
        </w:rPr>
        <w:t>ных условиях осуществляют деятельность «оп</w:t>
      </w:r>
      <w:r>
        <w:rPr>
          <w:rFonts w:ascii="Times New Roman" w:hAnsi="Times New Roman" w:cs="Times New Roman"/>
          <w:sz w:val="20"/>
          <w:szCs w:val="20"/>
        </w:rPr>
        <w:t>еративные дежурные ЕДДС» админи</w:t>
      </w:r>
      <w:r w:rsidRPr="00AB4D9A">
        <w:rPr>
          <w:rFonts w:ascii="Times New Roman" w:hAnsi="Times New Roman" w:cs="Times New Roman"/>
          <w:sz w:val="20"/>
          <w:szCs w:val="20"/>
        </w:rPr>
        <w:t>страции Петровск-Забайкальского муниципальн</w:t>
      </w:r>
      <w:r>
        <w:rPr>
          <w:rFonts w:ascii="Times New Roman" w:hAnsi="Times New Roman" w:cs="Times New Roman"/>
          <w:sz w:val="20"/>
          <w:szCs w:val="20"/>
        </w:rPr>
        <w:t>ого округа и другие работники ад</w:t>
      </w:r>
      <w:r w:rsidRPr="00AB4D9A">
        <w:rPr>
          <w:rFonts w:ascii="Times New Roman" w:hAnsi="Times New Roman" w:cs="Times New Roman"/>
          <w:sz w:val="20"/>
          <w:szCs w:val="20"/>
        </w:rPr>
        <w:t xml:space="preserve">министрации. </w:t>
      </w:r>
    </w:p>
    <w:p w:rsidR="00AB4D9A" w:rsidRPr="00AB4D9A" w:rsidRDefault="00AB4D9A" w:rsidP="00AB4D9A">
      <w:pPr>
        <w:jc w:val="both"/>
        <w:rPr>
          <w:rFonts w:ascii="Times New Roman" w:hAnsi="Times New Roman" w:cs="Times New Roman"/>
          <w:sz w:val="20"/>
          <w:szCs w:val="20"/>
        </w:rPr>
      </w:pPr>
      <w:r w:rsidRPr="00AB4D9A">
        <w:rPr>
          <w:rFonts w:ascii="Times New Roman" w:hAnsi="Times New Roman" w:cs="Times New Roman"/>
          <w:sz w:val="20"/>
          <w:szCs w:val="20"/>
        </w:rPr>
        <w:t xml:space="preserve">     Кроме того, согласно Постановлению Правительства Забайкальского края от 08 октября 2013 года  № 426 «О компенсационных и стимулирующих выплатах некоторым категориям работников органов государствен</w:t>
      </w:r>
      <w:r>
        <w:rPr>
          <w:rFonts w:ascii="Times New Roman" w:hAnsi="Times New Roman" w:cs="Times New Roman"/>
          <w:sz w:val="20"/>
          <w:szCs w:val="20"/>
        </w:rPr>
        <w:t>ной власти и государственных орга</w:t>
      </w:r>
      <w:r w:rsidRPr="00AB4D9A">
        <w:rPr>
          <w:rFonts w:ascii="Times New Roman" w:hAnsi="Times New Roman" w:cs="Times New Roman"/>
          <w:sz w:val="20"/>
          <w:szCs w:val="20"/>
        </w:rPr>
        <w:t>нов Забайкальского края, осуществляющих профессиональную деятельность по профессиям рабочих или должностям служащих, входящим в соответствующую профессиональную квалификационную группу, утвержденную федеральным органом исполнительной власти» работникам органов г</w:t>
      </w:r>
      <w:r>
        <w:rPr>
          <w:rFonts w:ascii="Times New Roman" w:hAnsi="Times New Roman" w:cs="Times New Roman"/>
          <w:sz w:val="20"/>
          <w:szCs w:val="20"/>
        </w:rPr>
        <w:t>осударственной власти и государ</w:t>
      </w:r>
      <w:r w:rsidRPr="00AB4D9A">
        <w:rPr>
          <w:rFonts w:ascii="Times New Roman" w:hAnsi="Times New Roman" w:cs="Times New Roman"/>
          <w:sz w:val="20"/>
          <w:szCs w:val="20"/>
        </w:rPr>
        <w:t>ственных органов Забайкальского края, осущ</w:t>
      </w:r>
      <w:r>
        <w:rPr>
          <w:rFonts w:ascii="Times New Roman" w:hAnsi="Times New Roman" w:cs="Times New Roman"/>
          <w:sz w:val="20"/>
          <w:szCs w:val="20"/>
        </w:rPr>
        <w:t>ествляющих профессиональную дея</w:t>
      </w:r>
      <w:r w:rsidRPr="00AB4D9A">
        <w:rPr>
          <w:rFonts w:ascii="Times New Roman" w:hAnsi="Times New Roman" w:cs="Times New Roman"/>
          <w:sz w:val="20"/>
          <w:szCs w:val="20"/>
        </w:rPr>
        <w:t xml:space="preserve">тельность по профессиям </w:t>
      </w:r>
      <w:r w:rsidRPr="00AB4D9A">
        <w:rPr>
          <w:rFonts w:ascii="Times New Roman" w:hAnsi="Times New Roman" w:cs="Times New Roman"/>
          <w:sz w:val="20"/>
          <w:szCs w:val="20"/>
        </w:rPr>
        <w:lastRenderedPageBreak/>
        <w:t xml:space="preserve">рабочих или должностям служащих, входящим в соответствующую профессиональную квалификационную группу, утвержденную федеральным органом исполнительной власти (далее – работники), работающим в сменном режиме, </w:t>
      </w:r>
      <w:r w:rsidRPr="00AB4D9A">
        <w:rPr>
          <w:rFonts w:ascii="Times New Roman" w:hAnsi="Times New Roman" w:cs="Times New Roman"/>
          <w:sz w:val="20"/>
          <w:szCs w:val="20"/>
          <w:u w:val="single"/>
        </w:rPr>
        <w:t>устанавливается доплата за работу в ночное время в размере 40 процентов оклада</w:t>
      </w:r>
      <w:r w:rsidRPr="00AB4D9A">
        <w:rPr>
          <w:rFonts w:ascii="Times New Roman" w:hAnsi="Times New Roman" w:cs="Times New Roman"/>
          <w:sz w:val="20"/>
          <w:szCs w:val="20"/>
        </w:rPr>
        <w:t xml:space="preserve"> (должностного оклада) за каждый час работы в ночное время. В сменном режиме осуществляют деятельность «оперативные дежурные ЕДДС» администрации Петровск-Забайкальского муниципального округа</w:t>
      </w:r>
    </w:p>
    <w:p w:rsidR="00AB4D9A" w:rsidRPr="00AB4D9A" w:rsidRDefault="00AB4D9A" w:rsidP="00AB4D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AB4D9A">
        <w:rPr>
          <w:rFonts w:ascii="Times New Roman" w:hAnsi="Times New Roman" w:cs="Times New Roman"/>
          <w:sz w:val="20"/>
          <w:szCs w:val="20"/>
        </w:rPr>
        <w:t xml:space="preserve">В нарушение ст. 7 Закона Забайкальского края от 13 марта 2013 года№ 785-ЗЗК «Об оплате труда некоторых категорий работников органов государственной власти и государственных органов Забайкальского края» выплату материальной помощи при предоставлении ежегодного отпуска предполагается производить </w:t>
      </w:r>
      <w:r w:rsidRPr="00AB4D9A">
        <w:rPr>
          <w:rFonts w:ascii="Times New Roman" w:hAnsi="Times New Roman" w:cs="Times New Roman"/>
          <w:sz w:val="20"/>
          <w:szCs w:val="20"/>
          <w:u w:val="single"/>
        </w:rPr>
        <w:t>в размере трёх окладов (должностных окладов), а не двух окладов, как установлено краевым законодательством</w:t>
      </w:r>
      <w:r w:rsidRPr="00AB4D9A">
        <w:rPr>
          <w:rFonts w:ascii="Times New Roman" w:hAnsi="Times New Roman" w:cs="Times New Roman"/>
          <w:sz w:val="20"/>
          <w:szCs w:val="20"/>
        </w:rPr>
        <w:t>. Кроме того, в проекте постановления не установлены порядок и условия предоставления материальной помощи работникам администрации данной категории.</w:t>
      </w:r>
    </w:p>
    <w:p w:rsidR="00AB4D9A" w:rsidRPr="00AB4D9A" w:rsidRDefault="00AB4D9A" w:rsidP="00AB4D9A">
      <w:pPr>
        <w:jc w:val="both"/>
        <w:rPr>
          <w:rFonts w:ascii="Times New Roman" w:hAnsi="Times New Roman" w:cs="Times New Roman"/>
          <w:sz w:val="20"/>
          <w:szCs w:val="20"/>
        </w:rPr>
      </w:pPr>
      <w:r w:rsidRPr="00AB4D9A">
        <w:rPr>
          <w:rFonts w:ascii="Times New Roman" w:hAnsi="Times New Roman" w:cs="Times New Roman"/>
          <w:sz w:val="20"/>
          <w:szCs w:val="20"/>
        </w:rPr>
        <w:t>4.Пунктом 2.1. и приложением №1 к утверждаемом</w:t>
      </w:r>
      <w:r>
        <w:rPr>
          <w:rFonts w:ascii="Times New Roman" w:hAnsi="Times New Roman" w:cs="Times New Roman"/>
          <w:sz w:val="20"/>
          <w:szCs w:val="20"/>
        </w:rPr>
        <w:t>у Положению предполагается уста</w:t>
      </w:r>
      <w:r w:rsidRPr="00AB4D9A">
        <w:rPr>
          <w:rFonts w:ascii="Times New Roman" w:hAnsi="Times New Roman" w:cs="Times New Roman"/>
          <w:sz w:val="20"/>
          <w:szCs w:val="20"/>
        </w:rPr>
        <w:t xml:space="preserve">новить «базовые оклады» с учетом профессионально-квалификационных групп; при этом, </w:t>
      </w:r>
      <w:r w:rsidRPr="00AB4D9A">
        <w:rPr>
          <w:rFonts w:ascii="Times New Roman" w:hAnsi="Times New Roman" w:cs="Times New Roman"/>
          <w:sz w:val="20"/>
          <w:szCs w:val="20"/>
          <w:u w:val="single"/>
        </w:rPr>
        <w:t>данным локальным нормативным актом должны утверждаться размеры окладов, а не размеры базовых окладов</w:t>
      </w:r>
      <w:r w:rsidRPr="00AB4D9A">
        <w:rPr>
          <w:rFonts w:ascii="Times New Roman" w:hAnsi="Times New Roman" w:cs="Times New Roman"/>
          <w:sz w:val="20"/>
          <w:szCs w:val="20"/>
        </w:rPr>
        <w:t>, которые уста</w:t>
      </w:r>
      <w:r>
        <w:rPr>
          <w:rFonts w:ascii="Times New Roman" w:hAnsi="Times New Roman" w:cs="Times New Roman"/>
          <w:sz w:val="20"/>
          <w:szCs w:val="20"/>
        </w:rPr>
        <w:t>навливаются другим постановлени</w:t>
      </w:r>
      <w:r w:rsidRPr="00AB4D9A">
        <w:rPr>
          <w:rFonts w:ascii="Times New Roman" w:hAnsi="Times New Roman" w:cs="Times New Roman"/>
          <w:sz w:val="20"/>
          <w:szCs w:val="20"/>
        </w:rPr>
        <w:t>ем администрации муниципального округа.</w:t>
      </w:r>
    </w:p>
    <w:p w:rsidR="00AB4D9A" w:rsidRPr="00AB4D9A" w:rsidRDefault="00AB4D9A" w:rsidP="00AB4D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Pr="00AB4D9A">
        <w:rPr>
          <w:rFonts w:ascii="Times New Roman" w:hAnsi="Times New Roman" w:cs="Times New Roman"/>
          <w:sz w:val="20"/>
          <w:szCs w:val="20"/>
        </w:rPr>
        <w:t>Вопреки ст. 15.2. Закона Забайкальского края от 09.04.2014г. №964-ЗЗК «Об оплате труда работников государственных учреждений Заб</w:t>
      </w:r>
      <w:r>
        <w:rPr>
          <w:rFonts w:ascii="Times New Roman" w:hAnsi="Times New Roman" w:cs="Times New Roman"/>
          <w:sz w:val="20"/>
          <w:szCs w:val="20"/>
        </w:rPr>
        <w:t xml:space="preserve">айкальского края» </w:t>
      </w:r>
      <w:r w:rsidRPr="00AB4D9A">
        <w:rPr>
          <w:rFonts w:ascii="Times New Roman" w:hAnsi="Times New Roman" w:cs="Times New Roman"/>
          <w:sz w:val="20"/>
          <w:szCs w:val="20"/>
          <w:u w:val="single"/>
        </w:rPr>
        <w:t>в рассматриваемом проекте постановления не устанавливаются условия произведения выплаты гарантированной персональной надбавки</w:t>
      </w:r>
      <w:r w:rsidRPr="00AB4D9A">
        <w:rPr>
          <w:rFonts w:ascii="Times New Roman" w:hAnsi="Times New Roman" w:cs="Times New Roman"/>
          <w:sz w:val="20"/>
          <w:szCs w:val="20"/>
        </w:rPr>
        <w:t>.</w:t>
      </w:r>
    </w:p>
    <w:p w:rsidR="00AB4D9A" w:rsidRPr="00AB4D9A" w:rsidRDefault="00AB4D9A" w:rsidP="00AB4D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Pr="00AB4D9A">
        <w:rPr>
          <w:rFonts w:ascii="Times New Roman" w:hAnsi="Times New Roman" w:cs="Times New Roman"/>
          <w:sz w:val="20"/>
          <w:szCs w:val="20"/>
        </w:rPr>
        <w:t xml:space="preserve">В проекте Постановления предполагается установление следующих стимулирующих выплат: надбавка за особые условия, надбавка за выслугу, надбавка за почетное звание и премирование. При этом, Постановлением Правительства Забайкальского от 08 октября 2013 года №426 «О компенсационных </w:t>
      </w:r>
      <w:r>
        <w:rPr>
          <w:rFonts w:ascii="Times New Roman" w:hAnsi="Times New Roman" w:cs="Times New Roman"/>
          <w:sz w:val="20"/>
          <w:szCs w:val="20"/>
        </w:rPr>
        <w:t>и стимулирующих выплатах некото</w:t>
      </w:r>
      <w:r w:rsidRPr="00AB4D9A">
        <w:rPr>
          <w:rFonts w:ascii="Times New Roman" w:hAnsi="Times New Roman" w:cs="Times New Roman"/>
          <w:sz w:val="20"/>
          <w:szCs w:val="20"/>
        </w:rPr>
        <w:t>рым категориям работников органов государствен</w:t>
      </w:r>
      <w:r>
        <w:rPr>
          <w:rFonts w:ascii="Times New Roman" w:hAnsi="Times New Roman" w:cs="Times New Roman"/>
          <w:sz w:val="20"/>
          <w:szCs w:val="20"/>
        </w:rPr>
        <w:t>ной власти и государственных ор</w:t>
      </w:r>
      <w:r w:rsidRPr="00AB4D9A">
        <w:rPr>
          <w:rFonts w:ascii="Times New Roman" w:hAnsi="Times New Roman" w:cs="Times New Roman"/>
          <w:sz w:val="20"/>
          <w:szCs w:val="20"/>
        </w:rPr>
        <w:t>ганов Забайкальского края, осуществляющих профессиональную деятельность по профессиям рабочих или должностям служащих, входящим в соответствующую профессиональную квалификационную группу, утвержденную федеральным органом исполнительной власти» для некоторых катег</w:t>
      </w:r>
      <w:r>
        <w:rPr>
          <w:rFonts w:ascii="Times New Roman" w:hAnsi="Times New Roman" w:cs="Times New Roman"/>
          <w:sz w:val="20"/>
          <w:szCs w:val="20"/>
        </w:rPr>
        <w:t>орий работников органов государ</w:t>
      </w:r>
      <w:r w:rsidRPr="00AB4D9A">
        <w:rPr>
          <w:rFonts w:ascii="Times New Roman" w:hAnsi="Times New Roman" w:cs="Times New Roman"/>
          <w:sz w:val="20"/>
          <w:szCs w:val="20"/>
        </w:rPr>
        <w:t xml:space="preserve">ственной власти и государственных органов Забайкальского края, осуществляющих профессиональную деятельность по профессиям рабочих или должностям служащих, входящим в соответствующую профессиональную квалификационную группу, </w:t>
      </w:r>
      <w:r w:rsidRPr="00AB4D9A">
        <w:rPr>
          <w:rFonts w:ascii="Times New Roman" w:hAnsi="Times New Roman" w:cs="Times New Roman"/>
          <w:sz w:val="20"/>
          <w:szCs w:val="20"/>
          <w:u w:val="single"/>
        </w:rPr>
        <w:t>определён Перечень стимулирующих выплат к окладам, а именно надбавка за классность высококвалифицированным водителям 1 и 2 класса, выплату за особые условия работы,  выплата за интенсивность и высокие результаты работы, выплата за качество выполняемых работ, выплата за специфику работы, надбавка за почетное звание (ученую степень, ученое звание); при этом, такие доплаты, как надбавка за выслугу лет (п. 3 постановления ЗК от 08.0.2013г. №426 утратил силу с 25.10.2018г.) и премирование в данном Перечне отсутствуют</w:t>
      </w:r>
      <w:r w:rsidRPr="00AB4D9A">
        <w:rPr>
          <w:rFonts w:ascii="Times New Roman" w:hAnsi="Times New Roman" w:cs="Times New Roman"/>
          <w:sz w:val="20"/>
          <w:szCs w:val="20"/>
        </w:rPr>
        <w:t>.</w:t>
      </w:r>
    </w:p>
    <w:p w:rsidR="00AB4D9A" w:rsidRPr="00AB4D9A" w:rsidRDefault="00AB4D9A" w:rsidP="00AB4D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AB4D9A">
        <w:rPr>
          <w:rFonts w:ascii="Times New Roman" w:hAnsi="Times New Roman" w:cs="Times New Roman"/>
          <w:sz w:val="20"/>
          <w:szCs w:val="20"/>
        </w:rPr>
        <w:t xml:space="preserve">Согласно Постановлению Правительства Забайкальского края от 30.06.2014г. №382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 </w:t>
      </w:r>
      <w:r w:rsidRPr="00410A65">
        <w:rPr>
          <w:rFonts w:ascii="Times New Roman" w:hAnsi="Times New Roman" w:cs="Times New Roman"/>
          <w:sz w:val="20"/>
          <w:szCs w:val="20"/>
          <w:u w:val="single"/>
        </w:rPr>
        <w:t>должность «оператор диспетчерской службы» относится к профессиональной квалификаци</w:t>
      </w:r>
      <w:r w:rsidR="00410A65" w:rsidRPr="00410A65">
        <w:rPr>
          <w:rFonts w:ascii="Times New Roman" w:hAnsi="Times New Roman" w:cs="Times New Roman"/>
          <w:sz w:val="20"/>
          <w:szCs w:val="20"/>
          <w:u w:val="single"/>
        </w:rPr>
        <w:t>онной группе должностей работни</w:t>
      </w:r>
      <w:r w:rsidRPr="00410A65">
        <w:rPr>
          <w:rFonts w:ascii="Times New Roman" w:hAnsi="Times New Roman" w:cs="Times New Roman"/>
          <w:sz w:val="20"/>
          <w:szCs w:val="20"/>
          <w:u w:val="single"/>
        </w:rPr>
        <w:t>ков воздушного транспорта второго уровня</w:t>
      </w:r>
      <w:r w:rsidRPr="00AB4D9A">
        <w:rPr>
          <w:rFonts w:ascii="Times New Roman" w:hAnsi="Times New Roman" w:cs="Times New Roman"/>
          <w:sz w:val="20"/>
          <w:szCs w:val="20"/>
        </w:rPr>
        <w:t>; при этом, работники администрации должны быть отнесены к профессиональной квалификационной группе «общеотраслевые должности служащих первого (или второг</w:t>
      </w:r>
      <w:r w:rsidR="004A3AA2">
        <w:rPr>
          <w:rFonts w:ascii="Times New Roman" w:hAnsi="Times New Roman" w:cs="Times New Roman"/>
          <w:sz w:val="20"/>
          <w:szCs w:val="20"/>
        </w:rPr>
        <w:t>о) уровня» («дежурный», «диспет</w:t>
      </w:r>
      <w:r w:rsidRPr="00AB4D9A">
        <w:rPr>
          <w:rFonts w:ascii="Times New Roman" w:hAnsi="Times New Roman" w:cs="Times New Roman"/>
          <w:sz w:val="20"/>
          <w:szCs w:val="20"/>
        </w:rPr>
        <w:t>чер»).</w:t>
      </w:r>
    </w:p>
    <w:p w:rsidR="005705BD" w:rsidRPr="00FA278D" w:rsidRDefault="00410A65" w:rsidP="00AB4D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AB4D9A" w:rsidRPr="00AB4D9A"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Забайкальского края от 25 октября 2018 года № 458 «О внесении изменений в постановление Правительства Забайкальского края от 08 октября 2013 года № 426» изменено определение </w:t>
      </w:r>
      <w:r>
        <w:rPr>
          <w:rFonts w:ascii="Times New Roman" w:hAnsi="Times New Roman" w:cs="Times New Roman"/>
          <w:sz w:val="20"/>
          <w:szCs w:val="20"/>
        </w:rPr>
        <w:t>категории работников администра</w:t>
      </w:r>
      <w:r w:rsidR="00AB4D9A" w:rsidRPr="00AB4D9A">
        <w:rPr>
          <w:rFonts w:ascii="Times New Roman" w:hAnsi="Times New Roman" w:cs="Times New Roman"/>
          <w:sz w:val="20"/>
          <w:szCs w:val="20"/>
        </w:rPr>
        <w:t xml:space="preserve">ции, которые не являются муниципальными служащими, а именно слова «работающих на должностях, отнесенных к профессиям рабочих, и должностях специалистов и служащих по профессиональным квалификационным группам, утвержденным» </w:t>
      </w:r>
      <w:r w:rsidR="00AB4D9A" w:rsidRPr="00410A65">
        <w:rPr>
          <w:rFonts w:ascii="Times New Roman" w:hAnsi="Times New Roman" w:cs="Times New Roman"/>
          <w:sz w:val="20"/>
          <w:szCs w:val="20"/>
          <w:u w:val="single"/>
        </w:rPr>
        <w:t>заменены словами «осуществляющих професси</w:t>
      </w:r>
      <w:r w:rsidRPr="00410A65">
        <w:rPr>
          <w:rFonts w:ascii="Times New Roman" w:hAnsi="Times New Roman" w:cs="Times New Roman"/>
          <w:sz w:val="20"/>
          <w:szCs w:val="20"/>
          <w:u w:val="single"/>
        </w:rPr>
        <w:t>ональную деятельность по профес</w:t>
      </w:r>
      <w:r w:rsidR="00AB4D9A" w:rsidRPr="00410A65">
        <w:rPr>
          <w:rFonts w:ascii="Times New Roman" w:hAnsi="Times New Roman" w:cs="Times New Roman"/>
          <w:sz w:val="20"/>
          <w:szCs w:val="20"/>
          <w:u w:val="single"/>
        </w:rPr>
        <w:t xml:space="preserve">сиям рабочих или должностям служащих, входящим в соответствующую </w:t>
      </w:r>
      <w:proofErr w:type="spellStart"/>
      <w:r w:rsidR="00AB4D9A" w:rsidRPr="00410A65">
        <w:rPr>
          <w:rFonts w:ascii="Times New Roman" w:hAnsi="Times New Roman" w:cs="Times New Roman"/>
          <w:sz w:val="20"/>
          <w:szCs w:val="20"/>
          <w:u w:val="single"/>
        </w:rPr>
        <w:t>профес-сиональную</w:t>
      </w:r>
      <w:proofErr w:type="spellEnd"/>
      <w:r w:rsidR="00AB4D9A" w:rsidRPr="00410A65">
        <w:rPr>
          <w:rFonts w:ascii="Times New Roman" w:hAnsi="Times New Roman" w:cs="Times New Roman"/>
          <w:sz w:val="20"/>
          <w:szCs w:val="20"/>
          <w:u w:val="single"/>
        </w:rPr>
        <w:t xml:space="preserve"> квалификационную группу</w:t>
      </w:r>
      <w:r w:rsidR="00AB4D9A" w:rsidRPr="00AB4D9A">
        <w:rPr>
          <w:rFonts w:ascii="Times New Roman" w:hAnsi="Times New Roman" w:cs="Times New Roman"/>
          <w:sz w:val="20"/>
          <w:szCs w:val="20"/>
        </w:rPr>
        <w:t>». КСО рекомендует привести в соответствие определение данной категории работников с формулировкой, определенной краевым законодательством</w:t>
      </w:r>
      <w:r w:rsidR="005705BD" w:rsidRPr="00FA278D">
        <w:rPr>
          <w:rFonts w:ascii="Times New Roman" w:hAnsi="Times New Roman" w:cs="Times New Roman"/>
          <w:sz w:val="20"/>
          <w:szCs w:val="20"/>
        </w:rPr>
        <w:t>.</w:t>
      </w:r>
    </w:p>
    <w:p w:rsidR="00CA32BB" w:rsidRDefault="005705BD" w:rsidP="005705B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78D">
        <w:rPr>
          <w:rFonts w:ascii="Times New Roman" w:hAnsi="Times New Roman" w:cs="Times New Roman"/>
          <w:b/>
          <w:sz w:val="20"/>
          <w:szCs w:val="20"/>
        </w:rPr>
        <w:t xml:space="preserve">28) Экспертиза проекта Решения </w:t>
      </w:r>
      <w:r w:rsidR="00CA32BB" w:rsidRPr="00CA32BB">
        <w:rPr>
          <w:rFonts w:ascii="Times New Roman" w:hAnsi="Times New Roman" w:cs="Times New Roman"/>
          <w:b/>
          <w:sz w:val="20"/>
          <w:szCs w:val="20"/>
        </w:rPr>
        <w:t>Совета Петровск-Забайкальского муниципального округа «Об утверждении Правил определения начальной цены предмета аукциона по продаже земельных участков, на право заключения договоров аренды земельных участков и установлении размера задатка и Порядка определения размера начальной цены предмета аукциона на право заключения договоров аренды земельных участков»</w:t>
      </w:r>
    </w:p>
    <w:p w:rsidR="005705BD" w:rsidRPr="00FA278D" w:rsidRDefault="005705BD" w:rsidP="005705BD">
      <w:pPr>
        <w:jc w:val="both"/>
        <w:rPr>
          <w:rFonts w:ascii="Times New Roman" w:hAnsi="Times New Roman" w:cs="Times New Roman"/>
          <w:sz w:val="20"/>
          <w:szCs w:val="20"/>
        </w:rPr>
      </w:pPr>
      <w:r w:rsidRPr="00FA278D">
        <w:rPr>
          <w:rFonts w:ascii="Times New Roman" w:hAnsi="Times New Roman" w:cs="Times New Roman"/>
          <w:sz w:val="20"/>
          <w:szCs w:val="20"/>
        </w:rPr>
        <w:t>По результатам экспертизы установлено:</w:t>
      </w:r>
    </w:p>
    <w:p w:rsidR="00CA32BB" w:rsidRPr="00CA32BB" w:rsidRDefault="00CA32BB" w:rsidP="00CA32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A32BB" w:rsidRPr="00CA32BB" w:rsidRDefault="00CA32BB" w:rsidP="00CA32BB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A32BB">
        <w:rPr>
          <w:rFonts w:ascii="Times New Roman" w:hAnsi="Times New Roman" w:cs="Times New Roman"/>
          <w:sz w:val="20"/>
          <w:szCs w:val="20"/>
        </w:rPr>
        <w:t xml:space="preserve">Во избежание возникновения </w:t>
      </w:r>
      <w:proofErr w:type="spellStart"/>
      <w:r w:rsidRPr="00CA32BB">
        <w:rPr>
          <w:rFonts w:ascii="Times New Roman" w:hAnsi="Times New Roman" w:cs="Times New Roman"/>
          <w:sz w:val="20"/>
          <w:szCs w:val="20"/>
        </w:rPr>
        <w:t>коррупциогенных</w:t>
      </w:r>
      <w:proofErr w:type="spellEnd"/>
      <w:r w:rsidRPr="00CA32BB">
        <w:rPr>
          <w:rFonts w:ascii="Times New Roman" w:hAnsi="Times New Roman" w:cs="Times New Roman"/>
          <w:sz w:val="20"/>
          <w:szCs w:val="20"/>
        </w:rPr>
        <w:t xml:space="preserve"> факторов </w:t>
      </w:r>
      <w:r w:rsidRPr="00856A70">
        <w:rPr>
          <w:rFonts w:ascii="Times New Roman" w:hAnsi="Times New Roman" w:cs="Times New Roman"/>
          <w:sz w:val="20"/>
          <w:szCs w:val="20"/>
          <w:u w:val="single"/>
        </w:rPr>
        <w:t>КСО рекомендует утверждение данных Правил и Порядка на уровне представительного органа</w:t>
      </w:r>
      <w:r w:rsidRPr="00CA32BB">
        <w:rPr>
          <w:rFonts w:ascii="Times New Roman" w:hAnsi="Times New Roman" w:cs="Times New Roman"/>
          <w:sz w:val="20"/>
          <w:szCs w:val="20"/>
        </w:rPr>
        <w:t xml:space="preserve">, так как используемая в земельном законодательстве формулировка </w:t>
      </w:r>
      <w:r w:rsidRPr="00CA32BB">
        <w:rPr>
          <w:rFonts w:ascii="Times New Roman" w:hAnsi="Times New Roman" w:cs="Times New Roman"/>
          <w:sz w:val="20"/>
          <w:szCs w:val="20"/>
        </w:rPr>
        <w:lastRenderedPageBreak/>
        <w:t xml:space="preserve">(ст.39.11 Земельного кодекса РФ) «по выбору уполномоченного органа» может повлечь возникновение личной заинтересованности соответствующих должностных лиц. </w:t>
      </w:r>
    </w:p>
    <w:p w:rsidR="00CA32BB" w:rsidRPr="00CA32BB" w:rsidRDefault="00CA32BB" w:rsidP="00CA32BB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A32BB">
        <w:rPr>
          <w:rFonts w:ascii="Times New Roman" w:hAnsi="Times New Roman" w:cs="Times New Roman"/>
          <w:sz w:val="20"/>
          <w:szCs w:val="20"/>
        </w:rPr>
        <w:t xml:space="preserve">В проекте решения устанавливаются значения процентных ставок в зависимости от видов разрешенного использования, предусмотренных Приказом Федеральной службы государственной регистрации, кадастра и картографии от 10.11.2020г. №П/0412, и </w:t>
      </w:r>
      <w:r w:rsidRPr="00AA432A">
        <w:rPr>
          <w:rFonts w:ascii="Times New Roman" w:hAnsi="Times New Roman" w:cs="Times New Roman"/>
          <w:sz w:val="20"/>
          <w:szCs w:val="20"/>
          <w:u w:val="single"/>
        </w:rPr>
        <w:t>соответствуют установленному земельным законодательством минимальному ограничению (1,5%) размера процентной ставки от кадастровой стоимости</w:t>
      </w:r>
      <w:r w:rsidRPr="00CA32BB">
        <w:rPr>
          <w:rFonts w:ascii="Times New Roman" w:hAnsi="Times New Roman" w:cs="Times New Roman"/>
          <w:sz w:val="20"/>
          <w:szCs w:val="20"/>
        </w:rPr>
        <w:t>.</w:t>
      </w:r>
    </w:p>
    <w:p w:rsidR="005705BD" w:rsidRDefault="005705BD" w:rsidP="00CA32BB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F4C0E" w:rsidRPr="00FA278D" w:rsidRDefault="002F4C0E" w:rsidP="00CA32BB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A278D" w:rsidRDefault="00FA278D" w:rsidP="005C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A278D" w:rsidRPr="00FA278D" w:rsidRDefault="00CA32BB" w:rsidP="005C68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A278D">
        <w:rPr>
          <w:rFonts w:ascii="Times New Roman" w:hAnsi="Times New Roman" w:cs="Times New Roman"/>
          <w:sz w:val="20"/>
          <w:szCs w:val="20"/>
        </w:rPr>
        <w:t xml:space="preserve">Председатель КСО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278D">
        <w:rPr>
          <w:rFonts w:ascii="Times New Roman" w:hAnsi="Times New Roman" w:cs="Times New Roman"/>
          <w:sz w:val="20"/>
          <w:szCs w:val="20"/>
        </w:rPr>
        <w:t xml:space="preserve">                      Т.П. Ковальчук</w:t>
      </w:r>
      <w:bookmarkStart w:id="0" w:name="_GoBack"/>
      <w:bookmarkEnd w:id="0"/>
    </w:p>
    <w:sectPr w:rsidR="00FA278D" w:rsidRPr="00FA278D" w:rsidSect="00551B3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65B0"/>
    <w:multiLevelType w:val="hybridMultilevel"/>
    <w:tmpl w:val="02C2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D9B"/>
    <w:multiLevelType w:val="hybridMultilevel"/>
    <w:tmpl w:val="B82E4EF6"/>
    <w:lvl w:ilvl="0" w:tplc="ECF04E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162B4A"/>
    <w:multiLevelType w:val="hybridMultilevel"/>
    <w:tmpl w:val="F0AA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0BE"/>
    <w:multiLevelType w:val="hybridMultilevel"/>
    <w:tmpl w:val="C5BC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6EA6"/>
    <w:multiLevelType w:val="hybridMultilevel"/>
    <w:tmpl w:val="206636EC"/>
    <w:lvl w:ilvl="0" w:tplc="A2E6B9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456B"/>
    <w:multiLevelType w:val="hybridMultilevel"/>
    <w:tmpl w:val="49F0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40D8"/>
    <w:multiLevelType w:val="hybridMultilevel"/>
    <w:tmpl w:val="EC98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46A7"/>
    <w:multiLevelType w:val="hybridMultilevel"/>
    <w:tmpl w:val="E1A40C76"/>
    <w:lvl w:ilvl="0" w:tplc="8D22C26A">
      <w:start w:val="1"/>
      <w:numFmt w:val="decimal"/>
      <w:lvlText w:val="%1."/>
      <w:lvlJc w:val="left"/>
      <w:pPr>
        <w:ind w:left="60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BFC69E5"/>
    <w:multiLevelType w:val="hybridMultilevel"/>
    <w:tmpl w:val="5876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B3C49"/>
    <w:multiLevelType w:val="hybridMultilevel"/>
    <w:tmpl w:val="6B783E86"/>
    <w:lvl w:ilvl="0" w:tplc="C9847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36B48"/>
    <w:multiLevelType w:val="hybridMultilevel"/>
    <w:tmpl w:val="E1A40C76"/>
    <w:lvl w:ilvl="0" w:tplc="8D22C26A">
      <w:start w:val="1"/>
      <w:numFmt w:val="decimal"/>
      <w:lvlText w:val="%1."/>
      <w:lvlJc w:val="left"/>
      <w:pPr>
        <w:ind w:left="60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AE14DA8"/>
    <w:multiLevelType w:val="hybridMultilevel"/>
    <w:tmpl w:val="6EE0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C775E"/>
    <w:multiLevelType w:val="hybridMultilevel"/>
    <w:tmpl w:val="5FD4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C76CC"/>
    <w:multiLevelType w:val="hybridMultilevel"/>
    <w:tmpl w:val="9D70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5"/>
  </w:num>
  <w:num w:numId="6">
    <w:abstractNumId w:val="13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E2"/>
    <w:rsid w:val="00084609"/>
    <w:rsid w:val="00087BF5"/>
    <w:rsid w:val="00171C1C"/>
    <w:rsid w:val="00173ED6"/>
    <w:rsid w:val="001C320B"/>
    <w:rsid w:val="00244AFC"/>
    <w:rsid w:val="002F4C0E"/>
    <w:rsid w:val="003E2B01"/>
    <w:rsid w:val="00410A65"/>
    <w:rsid w:val="004910BD"/>
    <w:rsid w:val="004A3AA2"/>
    <w:rsid w:val="004D4F98"/>
    <w:rsid w:val="005359E2"/>
    <w:rsid w:val="00551B3D"/>
    <w:rsid w:val="005705BD"/>
    <w:rsid w:val="005714A4"/>
    <w:rsid w:val="00575F88"/>
    <w:rsid w:val="00585579"/>
    <w:rsid w:val="005C6893"/>
    <w:rsid w:val="005C6A33"/>
    <w:rsid w:val="005D64AE"/>
    <w:rsid w:val="005D6627"/>
    <w:rsid w:val="0062274B"/>
    <w:rsid w:val="00651E78"/>
    <w:rsid w:val="00652867"/>
    <w:rsid w:val="0070332F"/>
    <w:rsid w:val="00717444"/>
    <w:rsid w:val="007403DE"/>
    <w:rsid w:val="00740A5F"/>
    <w:rsid w:val="00752F58"/>
    <w:rsid w:val="007A70FD"/>
    <w:rsid w:val="007F1ED0"/>
    <w:rsid w:val="00856A70"/>
    <w:rsid w:val="00863319"/>
    <w:rsid w:val="008C5133"/>
    <w:rsid w:val="008E1B50"/>
    <w:rsid w:val="00910B45"/>
    <w:rsid w:val="0092059F"/>
    <w:rsid w:val="00AA283C"/>
    <w:rsid w:val="00AA432A"/>
    <w:rsid w:val="00AB4D9A"/>
    <w:rsid w:val="00AD47BD"/>
    <w:rsid w:val="00BA45E2"/>
    <w:rsid w:val="00BB0C11"/>
    <w:rsid w:val="00BF1830"/>
    <w:rsid w:val="00C1125F"/>
    <w:rsid w:val="00C730D8"/>
    <w:rsid w:val="00CA32BB"/>
    <w:rsid w:val="00CA4582"/>
    <w:rsid w:val="00CC7244"/>
    <w:rsid w:val="00D1541E"/>
    <w:rsid w:val="00D82A96"/>
    <w:rsid w:val="00E13A44"/>
    <w:rsid w:val="00E1578A"/>
    <w:rsid w:val="00E25ED5"/>
    <w:rsid w:val="00EB183C"/>
    <w:rsid w:val="00F63E84"/>
    <w:rsid w:val="00F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1E117-7047-4A32-9513-75D832FB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5B85-FC27-43DA-A5B5-779F040D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2024-01-11T02:32:00Z</dcterms:created>
  <dcterms:modified xsi:type="dcterms:W3CDTF">2025-07-04T00:16:00Z</dcterms:modified>
</cp:coreProperties>
</file>