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41" w:rsidRDefault="00DE2841"/>
    <w:p w:rsidR="0006105E" w:rsidRPr="00D53496" w:rsidRDefault="0006105E" w:rsidP="0006105E">
      <w:pPr>
        <w:jc w:val="center"/>
        <w:rPr>
          <w:b/>
          <w:bCs/>
          <w:sz w:val="36"/>
          <w:szCs w:val="36"/>
        </w:rPr>
      </w:pPr>
      <w:r w:rsidRPr="00D53496">
        <w:rPr>
          <w:b/>
          <w:bCs/>
          <w:sz w:val="36"/>
          <w:szCs w:val="36"/>
        </w:rPr>
        <w:t xml:space="preserve">АДМИНИСТРАЦИЯ </w:t>
      </w:r>
    </w:p>
    <w:p w:rsidR="0006105E" w:rsidRPr="00D53496" w:rsidRDefault="0006105E" w:rsidP="0006105E">
      <w:pPr>
        <w:jc w:val="center"/>
        <w:rPr>
          <w:b/>
          <w:bCs/>
          <w:sz w:val="36"/>
          <w:szCs w:val="36"/>
        </w:rPr>
      </w:pPr>
      <w:r w:rsidRPr="00D53496">
        <w:rPr>
          <w:b/>
          <w:bCs/>
          <w:sz w:val="36"/>
          <w:szCs w:val="36"/>
        </w:rPr>
        <w:t>ПЕТРОВСК-ЗАБАЙКАЛЬСКОГО</w:t>
      </w:r>
    </w:p>
    <w:p w:rsidR="0006105E" w:rsidRPr="00D53496" w:rsidRDefault="0006105E" w:rsidP="0006105E">
      <w:pPr>
        <w:jc w:val="center"/>
        <w:rPr>
          <w:b/>
          <w:bCs/>
          <w:sz w:val="36"/>
          <w:szCs w:val="36"/>
        </w:rPr>
      </w:pPr>
      <w:r w:rsidRPr="00D53496">
        <w:rPr>
          <w:b/>
          <w:bCs/>
          <w:sz w:val="36"/>
          <w:szCs w:val="36"/>
        </w:rPr>
        <w:t xml:space="preserve"> МУНИЦИПАЛЬНОГО ОКРУГА</w:t>
      </w:r>
    </w:p>
    <w:p w:rsidR="0006105E" w:rsidRDefault="0006105E" w:rsidP="0006105E">
      <w:pPr>
        <w:pStyle w:val="1"/>
        <w:jc w:val="center"/>
        <w:rPr>
          <w:sz w:val="44"/>
          <w:szCs w:val="44"/>
        </w:rPr>
      </w:pPr>
    </w:p>
    <w:p w:rsidR="0006105E" w:rsidRPr="00C202FE" w:rsidRDefault="0006105E" w:rsidP="0006105E">
      <w:pPr>
        <w:pStyle w:val="1"/>
        <w:jc w:val="center"/>
        <w:rPr>
          <w:sz w:val="44"/>
          <w:szCs w:val="44"/>
        </w:rPr>
      </w:pPr>
      <w:r w:rsidRPr="00C202FE">
        <w:rPr>
          <w:sz w:val="44"/>
          <w:szCs w:val="44"/>
        </w:rPr>
        <w:t>ПОСТАНОВЛЕНИ</w:t>
      </w:r>
      <w:r>
        <w:rPr>
          <w:sz w:val="44"/>
          <w:szCs w:val="44"/>
        </w:rPr>
        <w:t>Е</w:t>
      </w:r>
    </w:p>
    <w:p w:rsidR="0006105E" w:rsidRDefault="0006105E" w:rsidP="0006105E">
      <w:pPr>
        <w:jc w:val="both"/>
        <w:rPr>
          <w:sz w:val="28"/>
        </w:rPr>
      </w:pPr>
    </w:p>
    <w:p w:rsidR="0006105E" w:rsidRPr="00BA613D" w:rsidRDefault="0006105E" w:rsidP="0006105E">
      <w:pPr>
        <w:jc w:val="both"/>
      </w:pPr>
      <w:r w:rsidRPr="00BA613D">
        <w:t>2</w:t>
      </w:r>
      <w:r w:rsidR="00BA613D" w:rsidRPr="00BA613D">
        <w:t>5</w:t>
      </w:r>
      <w:r w:rsidRPr="00BA613D">
        <w:t xml:space="preserve"> ноября 2025 г.                        </w:t>
      </w:r>
      <w:r w:rsidR="00BA613D">
        <w:t xml:space="preserve">                           </w:t>
      </w:r>
      <w:r w:rsidRPr="00BA613D">
        <w:t xml:space="preserve">                                                              № 182</w:t>
      </w:r>
      <w:r w:rsidR="00BA613D" w:rsidRPr="00BA613D">
        <w:t>6</w:t>
      </w:r>
    </w:p>
    <w:p w:rsidR="0006105E" w:rsidRPr="00BA613D" w:rsidRDefault="0006105E" w:rsidP="0006105E"/>
    <w:p w:rsidR="0006105E" w:rsidRPr="00BA613D" w:rsidRDefault="0006105E" w:rsidP="0006105E">
      <w:pPr>
        <w:jc w:val="center"/>
        <w:rPr>
          <w:b/>
          <w:bCs/>
        </w:rPr>
      </w:pPr>
      <w:r w:rsidRPr="00BA613D">
        <w:rPr>
          <w:b/>
          <w:bCs/>
        </w:rPr>
        <w:t>г. Петровск-Забайкальский</w:t>
      </w:r>
    </w:p>
    <w:p w:rsidR="00DE2841" w:rsidRPr="00BA613D" w:rsidRDefault="00DE2841"/>
    <w:p w:rsidR="00BA613D" w:rsidRPr="00BA613D" w:rsidRDefault="00BA613D" w:rsidP="00BA613D">
      <w:pPr>
        <w:jc w:val="center"/>
        <w:rPr>
          <w:b/>
          <w:bCs/>
          <w:color w:val="000000"/>
        </w:rPr>
      </w:pPr>
      <w:r w:rsidRPr="00BA613D">
        <w:rPr>
          <w:b/>
          <w:bCs/>
          <w:color w:val="000000"/>
        </w:rPr>
        <w:t>О внесении изменений в постановление администрации Петровск-Забайкальского муниципального округа Забайкальского края от 19 марта 2025 года № 353 «Об утверждении Перечня муниципальных услуг, предоставляемых администрацией Петровск-Забайкальского муниципального округа и муниципальными учреждениями Петровск-Забайкальского муниципального округа»</w:t>
      </w:r>
    </w:p>
    <w:p w:rsidR="00BA613D" w:rsidRPr="00BA613D" w:rsidRDefault="00BA613D" w:rsidP="00BA613D">
      <w:pPr>
        <w:jc w:val="center"/>
      </w:pPr>
    </w:p>
    <w:p w:rsidR="00BA613D" w:rsidRPr="00BA613D" w:rsidRDefault="00BA613D" w:rsidP="00BA613D">
      <w:pPr>
        <w:ind w:firstLine="709"/>
        <w:jc w:val="both"/>
      </w:pPr>
      <w:proofErr w:type="gramStart"/>
      <w:r w:rsidRPr="00BA613D">
        <w:rPr>
          <w:color w:val="000000"/>
        </w:rPr>
        <w:t xml:space="preserve">В соответствии со статьёй 16 Федерального закона от 06 октября 2003 года </w:t>
      </w:r>
      <w:r>
        <w:rPr>
          <w:color w:val="000000"/>
        </w:rPr>
        <w:t xml:space="preserve">                     </w:t>
      </w:r>
      <w:r w:rsidRPr="00BA613D">
        <w:rPr>
          <w:color w:val="000000"/>
        </w:rPr>
        <w:t>№ 131-Ф</w:t>
      </w:r>
      <w:r>
        <w:rPr>
          <w:color w:val="000000"/>
        </w:rPr>
        <w:t>З</w:t>
      </w:r>
      <w:r w:rsidRPr="00BA613D">
        <w:rPr>
          <w:color w:val="000000"/>
        </w:rPr>
        <w:t xml:space="preserve"> «Об общих принципах организации местного самоуправления в Российской Федерации», Федеральным зако</w:t>
      </w:r>
      <w:r>
        <w:rPr>
          <w:color w:val="000000"/>
        </w:rPr>
        <w:t>ном от 27 июля 2010 года № 210-</w:t>
      </w:r>
      <w:r w:rsidRPr="00BA613D">
        <w:rPr>
          <w:color w:val="000000"/>
        </w:rPr>
        <w:t>ФЗ «Об организации предоставления государственных и муниципальных услуг», распоряжением Правительства Российской Федерации от 18 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</w:t>
      </w:r>
      <w:proofErr w:type="gramEnd"/>
      <w:r w:rsidRPr="00BA613D">
        <w:rPr>
          <w:color w:val="000000"/>
        </w:rPr>
        <w:t xml:space="preserve"> </w:t>
      </w:r>
      <w:proofErr w:type="gramStart"/>
      <w:r w:rsidRPr="00BA613D">
        <w:rPr>
          <w:color w:val="000000"/>
        </w:rPr>
        <w:t>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распоряжением Правительства Забайкальского края от 09 июня 2015 года № 309-р «Об утверждении типового перечня муниципальных услуг, предоставляемых органами местного самоуправления», распоряжением Правительства Забайкальского края от 27 сентября 2021 года № 315-р «Об утверждении Перечня массовых социально значимых услуг, предоставляемых исполнительными органами государственной власти Забайкальского края и</w:t>
      </w:r>
      <w:proofErr w:type="gramEnd"/>
      <w:r w:rsidRPr="00BA613D">
        <w:rPr>
          <w:color w:val="000000"/>
        </w:rPr>
        <w:t xml:space="preserve"> органами местного самоуправления муниципальных образований Забайкальского края, подлежащих переводу в электронный вид», Уставом Петровск-Забайкальского муниципального округа, администрация Петровск-Забайкальского муниципального округа</w:t>
      </w:r>
      <w:r>
        <w:rPr>
          <w:color w:val="000000"/>
        </w:rPr>
        <w:t>,</w:t>
      </w:r>
      <w:r w:rsidRPr="00BA613D">
        <w:rPr>
          <w:color w:val="000000"/>
        </w:rPr>
        <w:t xml:space="preserve"> </w:t>
      </w:r>
      <w:r w:rsidRPr="00BA613D">
        <w:rPr>
          <w:b/>
          <w:bCs/>
          <w:color w:val="000000"/>
        </w:rPr>
        <w:t>постановляет:</w:t>
      </w:r>
    </w:p>
    <w:p w:rsidR="00BA613D" w:rsidRPr="00BA613D" w:rsidRDefault="00BA613D" w:rsidP="00BA613D">
      <w:pPr>
        <w:numPr>
          <w:ilvl w:val="0"/>
          <w:numId w:val="2"/>
        </w:numPr>
        <w:ind w:firstLine="709"/>
        <w:jc w:val="both"/>
      </w:pPr>
      <w:r w:rsidRPr="00BA613D">
        <w:rPr>
          <w:color w:val="000000"/>
        </w:rPr>
        <w:t>Внести в постановление администрации Петровск-Забайкальского муниципального округа Забайкальского края от 19 марта 2025 года № 353 «Об утверждении Перечня муниципальных услуг, предоставляемых администрацией Петровск-Забайкальского муниципального округа и</w:t>
      </w:r>
      <w:r>
        <w:rPr>
          <w:color w:val="000000"/>
        </w:rPr>
        <w:t xml:space="preserve"> </w:t>
      </w:r>
      <w:r w:rsidRPr="00BA613D">
        <w:rPr>
          <w:color w:val="000000"/>
        </w:rPr>
        <w:t>муниципальными учреждениями Петровск-Забайкальского муниципального округа» следующие изменения:</w:t>
      </w:r>
    </w:p>
    <w:p w:rsidR="00BA613D" w:rsidRPr="00BA613D" w:rsidRDefault="00BA613D" w:rsidP="00BA613D">
      <w:pPr>
        <w:numPr>
          <w:ilvl w:val="1"/>
          <w:numId w:val="2"/>
        </w:numPr>
        <w:ind w:firstLine="709"/>
        <w:jc w:val="both"/>
        <w:rPr>
          <w:color w:val="000000"/>
        </w:rPr>
      </w:pPr>
      <w:proofErr w:type="gramStart"/>
      <w:r w:rsidRPr="00BA613D">
        <w:rPr>
          <w:color w:val="000000"/>
        </w:rPr>
        <w:t>пункт 1 Перечня муниципальных услуг, предоставляемых администрацией Петровск-Забайкальского муниципального округа и муниципальными учреждениями Петровск-Забайкальского муниципального округа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документов», исключить;</w:t>
      </w:r>
      <w:proofErr w:type="gramEnd"/>
    </w:p>
    <w:p w:rsidR="00BA613D" w:rsidRPr="00BA613D" w:rsidRDefault="00BA613D" w:rsidP="00BA613D">
      <w:pPr>
        <w:numPr>
          <w:ilvl w:val="1"/>
          <w:numId w:val="2"/>
        </w:numPr>
        <w:ind w:firstLine="709"/>
        <w:jc w:val="both"/>
        <w:rPr>
          <w:color w:val="000000"/>
        </w:rPr>
      </w:pPr>
      <w:r w:rsidRPr="00BA613D">
        <w:rPr>
          <w:color w:val="000000"/>
        </w:rPr>
        <w:t>включить в Перечень муниципальных услуг, предоставляемых администрацией Петровск-Забайкальского муниципального округа и муниципальными учреждениями Петровск-Забайкальского муниципального округа пункт 52 следующего содержания:</w:t>
      </w:r>
    </w:p>
    <w:p w:rsidR="00BA613D" w:rsidRPr="00BA613D" w:rsidRDefault="00BA613D" w:rsidP="00BA613D">
      <w:pPr>
        <w:jc w:val="both"/>
        <w:rPr>
          <w:color w:val="00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2160"/>
        <w:gridCol w:w="4666"/>
        <w:gridCol w:w="1930"/>
      </w:tblGrid>
      <w:tr w:rsidR="00BA613D" w:rsidRPr="00BA613D" w:rsidTr="00BA6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1"/>
        </w:trPr>
        <w:tc>
          <w:tcPr>
            <w:tcW w:w="523" w:type="dxa"/>
            <w:shd w:val="clear" w:color="auto" w:fill="FFFFFF"/>
          </w:tcPr>
          <w:p w:rsidR="00BA613D" w:rsidRPr="00BA613D" w:rsidRDefault="00BA613D" w:rsidP="00BA613D">
            <w:pPr>
              <w:jc w:val="center"/>
            </w:pPr>
            <w:r w:rsidRPr="00BA613D">
              <w:rPr>
                <w:color w:val="000000"/>
              </w:rPr>
              <w:lastRenderedPageBreak/>
              <w:t>52.</w:t>
            </w:r>
          </w:p>
        </w:tc>
        <w:tc>
          <w:tcPr>
            <w:tcW w:w="2160" w:type="dxa"/>
            <w:shd w:val="clear" w:color="auto" w:fill="FFFFFF"/>
          </w:tcPr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>Выдача согласия</w:t>
            </w:r>
          </w:p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 xml:space="preserve">на обмен </w:t>
            </w:r>
            <w:proofErr w:type="gramStart"/>
            <w:r w:rsidRPr="00BA613D">
              <w:rPr>
                <w:color w:val="000000"/>
              </w:rPr>
              <w:t>жилыми</w:t>
            </w:r>
            <w:proofErr w:type="gramEnd"/>
          </w:p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>помещениями.</w:t>
            </w:r>
          </w:p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>предоставленными</w:t>
            </w:r>
          </w:p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>по договорам</w:t>
            </w:r>
          </w:p>
          <w:p w:rsidR="00BA613D" w:rsidRPr="00BA613D" w:rsidRDefault="00BA613D" w:rsidP="00BA613D">
            <w:pPr>
              <w:ind w:left="44" w:right="131"/>
              <w:jc w:val="both"/>
            </w:pPr>
            <w:r w:rsidRPr="00BA613D">
              <w:rPr>
                <w:color w:val="000000"/>
              </w:rPr>
              <w:t>социального найма</w:t>
            </w:r>
          </w:p>
        </w:tc>
        <w:tc>
          <w:tcPr>
            <w:tcW w:w="4666" w:type="dxa"/>
            <w:shd w:val="clear" w:color="auto" w:fill="FFFFFF"/>
          </w:tcPr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 xml:space="preserve">п. 38 Перечня </w:t>
            </w:r>
            <w:proofErr w:type="gramStart"/>
            <w:r w:rsidRPr="00BA613D">
              <w:rPr>
                <w:color w:val="000000"/>
              </w:rPr>
              <w:t>типовых</w:t>
            </w:r>
            <w:proofErr w:type="gramEnd"/>
            <w:r w:rsidRPr="00BA613D">
              <w:rPr>
                <w:color w:val="000000"/>
              </w:rPr>
              <w:t xml:space="preserve"> государственных и</w:t>
            </w:r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>муниципальных услуг, предоставляемых</w:t>
            </w:r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>исполнительными органами субъектов</w:t>
            </w:r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 xml:space="preserve">Российской Федерации, </w:t>
            </w:r>
            <w:proofErr w:type="gramStart"/>
            <w:r w:rsidRPr="00BA613D">
              <w:rPr>
                <w:color w:val="000000"/>
              </w:rPr>
              <w:t>государственными</w:t>
            </w:r>
            <w:proofErr w:type="gramEnd"/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 xml:space="preserve">учреждениями субъектов </w:t>
            </w:r>
            <w:proofErr w:type="gramStart"/>
            <w:r w:rsidRPr="00BA613D">
              <w:rPr>
                <w:color w:val="000000"/>
              </w:rPr>
              <w:t>Российской</w:t>
            </w:r>
            <w:proofErr w:type="gramEnd"/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>Федерации и муниципальными учреждениями, а также органами местного самоуправления, утвержденного распоряжением Правительства Российской Федерации от 18 сентября 2019 года № 2113-р;</w:t>
            </w:r>
          </w:p>
          <w:p w:rsidR="00BA613D" w:rsidRPr="00BA613D" w:rsidRDefault="00BA613D" w:rsidP="00BA613D">
            <w:pPr>
              <w:ind w:left="152" w:right="119"/>
              <w:jc w:val="both"/>
            </w:pPr>
            <w:r w:rsidRPr="00BA613D">
              <w:rPr>
                <w:color w:val="000000"/>
              </w:rPr>
              <w:t>п. 53 Типового перечня муниципальных услуг, предоставляемых органами местного самоуправления, утвержденного распоряжением Правительства Забайкальского края от 09 июня 2015 года № 309-р</w:t>
            </w:r>
          </w:p>
        </w:tc>
        <w:tc>
          <w:tcPr>
            <w:tcW w:w="1930" w:type="dxa"/>
            <w:shd w:val="clear" w:color="auto" w:fill="FFFFFF"/>
          </w:tcPr>
          <w:p w:rsidR="00BA613D" w:rsidRPr="00BA613D" w:rsidRDefault="00BA613D" w:rsidP="00BA613D">
            <w:pPr>
              <w:ind w:left="164"/>
              <w:jc w:val="both"/>
            </w:pPr>
            <w:r w:rsidRPr="00BA613D">
              <w:rPr>
                <w:color w:val="000000"/>
              </w:rPr>
              <w:t>Отдел</w:t>
            </w:r>
          </w:p>
          <w:p w:rsidR="00BA613D" w:rsidRPr="00BA613D" w:rsidRDefault="00BA613D" w:rsidP="00BA613D">
            <w:pPr>
              <w:ind w:left="164"/>
              <w:jc w:val="both"/>
            </w:pPr>
            <w:r w:rsidRPr="00BA613D">
              <w:rPr>
                <w:color w:val="000000"/>
              </w:rPr>
              <w:t>муниципального</w:t>
            </w:r>
          </w:p>
          <w:p w:rsidR="00BA613D" w:rsidRPr="00BA613D" w:rsidRDefault="00BA613D" w:rsidP="00BA613D">
            <w:pPr>
              <w:ind w:left="164"/>
              <w:jc w:val="both"/>
            </w:pPr>
            <w:r w:rsidRPr="00BA613D">
              <w:rPr>
                <w:color w:val="000000"/>
              </w:rPr>
              <w:t>имущества</w:t>
            </w:r>
          </w:p>
        </w:tc>
      </w:tr>
    </w:tbl>
    <w:p w:rsidR="005F3534" w:rsidRPr="00BA613D" w:rsidRDefault="005F3534" w:rsidP="00BA613D">
      <w:pPr>
        <w:jc w:val="both"/>
      </w:pPr>
    </w:p>
    <w:p w:rsidR="00BA613D" w:rsidRPr="00BA613D" w:rsidRDefault="00BA613D" w:rsidP="00BA613D">
      <w:pPr>
        <w:numPr>
          <w:ilvl w:val="0"/>
          <w:numId w:val="2"/>
        </w:numPr>
        <w:ind w:firstLine="709"/>
        <w:jc w:val="both"/>
        <w:rPr>
          <w:color w:val="000000"/>
        </w:rPr>
      </w:pPr>
      <w:proofErr w:type="gramStart"/>
      <w:r w:rsidRPr="00BA613D">
        <w:rPr>
          <w:color w:val="000000"/>
        </w:rPr>
        <w:t>Настоящее постановление опубликовать в информационно</w:t>
      </w:r>
      <w:r w:rsidRPr="00BA613D">
        <w:rPr>
          <w:color w:val="000000"/>
        </w:rPr>
        <w:softHyphen/>
        <w:t xml:space="preserve">телекоммуникационной сети «Интернет» </w:t>
      </w:r>
      <w:r w:rsidRPr="00BA613D">
        <w:rPr>
          <w:color w:val="000000"/>
          <w:lang w:eastAsia="en-US"/>
        </w:rPr>
        <w:t>(</w:t>
      </w:r>
      <w:hyperlink r:id="rId6" w:history="1">
        <w:r w:rsidRPr="00BA613D">
          <w:rPr>
            <w:color w:val="000000"/>
            <w:lang w:val="en-US" w:eastAsia="en-US"/>
          </w:rPr>
          <w:t>https</w:t>
        </w:r>
        <w:r w:rsidRPr="00BA613D">
          <w:rPr>
            <w:color w:val="000000"/>
            <w:lang w:eastAsia="en-US"/>
          </w:rPr>
          <w:t>://</w:t>
        </w:r>
        <w:r w:rsidRPr="00BA613D">
          <w:rPr>
            <w:color w:val="000000"/>
            <w:lang w:val="en-US" w:eastAsia="en-US"/>
          </w:rPr>
          <w:t>petrovskayanov</w:t>
        </w:r>
        <w:r w:rsidRPr="00BA613D">
          <w:rPr>
            <w:color w:val="000000"/>
            <w:lang w:eastAsia="en-US"/>
          </w:rPr>
          <w:t>.</w:t>
        </w:r>
        <w:r w:rsidRPr="00BA613D">
          <w:rPr>
            <w:color w:val="000000"/>
            <w:lang w:val="en-US" w:eastAsia="en-US"/>
          </w:rPr>
          <w:t>ru</w:t>
        </w:r>
      </w:hyperlink>
      <w:r w:rsidRPr="00BA613D">
        <w:rPr>
          <w:color w:val="000000"/>
          <w:lang w:eastAsia="en-US"/>
        </w:rPr>
        <w:t xml:space="preserve">, </w:t>
      </w:r>
      <w:r w:rsidRPr="00BA613D">
        <w:rPr>
          <w:color w:val="000000"/>
        </w:rPr>
        <w:t>регистрация в качестве сетевого издания:</w:t>
      </w:r>
      <w:proofErr w:type="gramEnd"/>
      <w:r w:rsidRPr="00BA613D">
        <w:rPr>
          <w:color w:val="000000"/>
        </w:rPr>
        <w:t xml:space="preserve"> </w:t>
      </w:r>
      <w:proofErr w:type="gramStart"/>
      <w:r w:rsidRPr="00BA613D">
        <w:rPr>
          <w:color w:val="000000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Pr="00BA613D">
          <w:rPr>
            <w:color w:val="000000"/>
            <w:u w:val="single"/>
            <w:lang w:val="en-US" w:eastAsia="en-US"/>
          </w:rPr>
          <w:t>https</w:t>
        </w:r>
        <w:r w:rsidRPr="00BA613D">
          <w:rPr>
            <w:color w:val="000000"/>
            <w:u w:val="single"/>
            <w:lang w:eastAsia="en-US"/>
          </w:rPr>
          <w:t>://</w:t>
        </w:r>
        <w:r w:rsidRPr="00BA613D">
          <w:rPr>
            <w:color w:val="000000"/>
            <w:u w:val="single"/>
            <w:lang w:val="en-US" w:eastAsia="en-US"/>
          </w:rPr>
          <w:t>petzab</w:t>
        </w:r>
        <w:r w:rsidRPr="00BA613D">
          <w:rPr>
            <w:color w:val="000000"/>
            <w:u w:val="single"/>
            <w:lang w:eastAsia="en-US"/>
          </w:rPr>
          <w:t>.75.</w:t>
        </w:r>
        <w:r w:rsidRPr="00BA613D">
          <w:rPr>
            <w:color w:val="000000"/>
            <w:u w:val="single"/>
            <w:lang w:val="en-US" w:eastAsia="en-US"/>
          </w:rPr>
          <w:t>ru</w:t>
        </w:r>
      </w:hyperlink>
      <w:r w:rsidRPr="00BA613D">
        <w:rPr>
          <w:color w:val="000000"/>
          <w:lang w:eastAsia="en-US"/>
        </w:rPr>
        <w:t>.</w:t>
      </w:r>
      <w:proofErr w:type="gramEnd"/>
    </w:p>
    <w:p w:rsidR="00BA613D" w:rsidRPr="00BA613D" w:rsidRDefault="00BA613D" w:rsidP="00BA613D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BA613D">
        <w:rPr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252BE0" w:rsidRDefault="00252BE0" w:rsidP="00BA613D">
      <w:pPr>
        <w:jc w:val="both"/>
      </w:pPr>
    </w:p>
    <w:p w:rsidR="00BA613D" w:rsidRPr="00BA613D" w:rsidRDefault="00BA613D" w:rsidP="00BA613D">
      <w:pPr>
        <w:jc w:val="both"/>
      </w:pPr>
    </w:p>
    <w:p w:rsidR="005F3534" w:rsidRDefault="005F3534">
      <w:pPr>
        <w:jc w:val="both"/>
      </w:pPr>
    </w:p>
    <w:p w:rsidR="00BA613D" w:rsidRPr="00BA613D" w:rsidRDefault="00BA613D">
      <w:pPr>
        <w:jc w:val="both"/>
      </w:pPr>
    </w:p>
    <w:p w:rsidR="00045CDD" w:rsidRPr="00BA613D" w:rsidRDefault="00252BE0" w:rsidP="00BA613D">
      <w:pPr>
        <w:jc w:val="both"/>
      </w:pPr>
      <w:r w:rsidRPr="00BA613D">
        <w:t xml:space="preserve">И.о. главы </w:t>
      </w:r>
      <w:r w:rsidR="00045CDD" w:rsidRPr="00BA613D">
        <w:t>Петровск-Забайкальского</w:t>
      </w:r>
    </w:p>
    <w:p w:rsidR="00856AB6" w:rsidRPr="00BA613D" w:rsidRDefault="00045CDD" w:rsidP="00BA613D">
      <w:pPr>
        <w:jc w:val="both"/>
      </w:pPr>
      <w:proofErr w:type="gramStart"/>
      <w:r w:rsidRPr="00BA613D">
        <w:t>муниципального</w:t>
      </w:r>
      <w:proofErr w:type="gramEnd"/>
      <w:r w:rsidRPr="00BA613D">
        <w:t xml:space="preserve"> округа                    </w:t>
      </w:r>
      <w:r w:rsidR="0086117F" w:rsidRPr="00BA613D">
        <w:t xml:space="preserve">        </w:t>
      </w:r>
      <w:r w:rsidR="00856AB6" w:rsidRPr="00BA613D">
        <w:t xml:space="preserve">      </w:t>
      </w:r>
      <w:r w:rsidR="00BA613D">
        <w:t xml:space="preserve">                      </w:t>
      </w:r>
      <w:r w:rsidR="00856AB6" w:rsidRPr="00BA613D">
        <w:t xml:space="preserve">      </w:t>
      </w:r>
      <w:r w:rsidR="00252BE0" w:rsidRPr="00BA613D">
        <w:t xml:space="preserve">              </w:t>
      </w:r>
      <w:r w:rsidR="00A276D7" w:rsidRPr="00BA613D">
        <w:t xml:space="preserve">   </w:t>
      </w:r>
      <w:r w:rsidR="00856AB6" w:rsidRPr="00BA613D">
        <w:t xml:space="preserve">    </w:t>
      </w:r>
      <w:r w:rsidR="007B3E71" w:rsidRPr="00BA613D">
        <w:t>Н.</w:t>
      </w:r>
      <w:r w:rsidR="00252BE0" w:rsidRPr="00BA613D">
        <w:t>Ю. Шестопалов</w:t>
      </w:r>
      <w:r w:rsidR="007B3E71" w:rsidRPr="00BA613D">
        <w:t xml:space="preserve"> </w:t>
      </w:r>
      <w:r w:rsidR="007C6FB5" w:rsidRPr="00BA613D">
        <w:t xml:space="preserve"> </w:t>
      </w:r>
    </w:p>
    <w:p w:rsidR="00E176A9" w:rsidRDefault="00E176A9" w:rsidP="00E176A9">
      <w:pPr>
        <w:jc w:val="both"/>
        <w:rPr>
          <w:sz w:val="28"/>
        </w:rPr>
      </w:pPr>
    </w:p>
    <w:p w:rsidR="00E176A9" w:rsidRDefault="00E176A9" w:rsidP="00E176A9">
      <w:pPr>
        <w:jc w:val="both"/>
        <w:rPr>
          <w:sz w:val="28"/>
        </w:rPr>
      </w:pPr>
    </w:p>
    <w:p w:rsidR="00E176A9" w:rsidRDefault="00E176A9" w:rsidP="00E176A9">
      <w:pPr>
        <w:jc w:val="both"/>
        <w:rPr>
          <w:sz w:val="28"/>
        </w:rPr>
      </w:pPr>
    </w:p>
    <w:sectPr w:rsidR="00E176A9" w:rsidSect="008735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4B808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4F2F7B16"/>
    <w:multiLevelType w:val="hybridMultilevel"/>
    <w:tmpl w:val="913C1A06"/>
    <w:lvl w:ilvl="0" w:tplc="CB82F14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1AD"/>
    <w:rsid w:val="00001E8D"/>
    <w:rsid w:val="000037F7"/>
    <w:rsid w:val="00005E71"/>
    <w:rsid w:val="00011832"/>
    <w:rsid w:val="00015860"/>
    <w:rsid w:val="00022111"/>
    <w:rsid w:val="000324B9"/>
    <w:rsid w:val="00045CDD"/>
    <w:rsid w:val="0006105E"/>
    <w:rsid w:val="00071F5F"/>
    <w:rsid w:val="00080529"/>
    <w:rsid w:val="00084063"/>
    <w:rsid w:val="0008521D"/>
    <w:rsid w:val="00093C07"/>
    <w:rsid w:val="00093E2F"/>
    <w:rsid w:val="000C47A9"/>
    <w:rsid w:val="000E22A8"/>
    <w:rsid w:val="000E3333"/>
    <w:rsid w:val="000E6982"/>
    <w:rsid w:val="000E7152"/>
    <w:rsid w:val="000F0DA7"/>
    <w:rsid w:val="00113BC8"/>
    <w:rsid w:val="00115E8F"/>
    <w:rsid w:val="00115FF7"/>
    <w:rsid w:val="00123A27"/>
    <w:rsid w:val="0012628A"/>
    <w:rsid w:val="001274CE"/>
    <w:rsid w:val="001277E8"/>
    <w:rsid w:val="001319D5"/>
    <w:rsid w:val="00141371"/>
    <w:rsid w:val="00147609"/>
    <w:rsid w:val="00161AA3"/>
    <w:rsid w:val="00196F03"/>
    <w:rsid w:val="001A1807"/>
    <w:rsid w:val="001A349D"/>
    <w:rsid w:val="001A430D"/>
    <w:rsid w:val="001D1461"/>
    <w:rsid w:val="001F7F10"/>
    <w:rsid w:val="0020499F"/>
    <w:rsid w:val="00227FE7"/>
    <w:rsid w:val="00230DAA"/>
    <w:rsid w:val="0023149D"/>
    <w:rsid w:val="002444D1"/>
    <w:rsid w:val="00251B67"/>
    <w:rsid w:val="00252BE0"/>
    <w:rsid w:val="00276B9E"/>
    <w:rsid w:val="002900D3"/>
    <w:rsid w:val="002909AF"/>
    <w:rsid w:val="002A5E58"/>
    <w:rsid w:val="002A7A93"/>
    <w:rsid w:val="002B154A"/>
    <w:rsid w:val="002E2313"/>
    <w:rsid w:val="002F7A2E"/>
    <w:rsid w:val="003016A9"/>
    <w:rsid w:val="0032751C"/>
    <w:rsid w:val="003563B9"/>
    <w:rsid w:val="003701AD"/>
    <w:rsid w:val="003942B0"/>
    <w:rsid w:val="003A0EA5"/>
    <w:rsid w:val="003A5C17"/>
    <w:rsid w:val="003C6CEA"/>
    <w:rsid w:val="003D15A1"/>
    <w:rsid w:val="003E1936"/>
    <w:rsid w:val="003E71D7"/>
    <w:rsid w:val="003E7D2D"/>
    <w:rsid w:val="00413CA5"/>
    <w:rsid w:val="00425BBA"/>
    <w:rsid w:val="00427230"/>
    <w:rsid w:val="00443095"/>
    <w:rsid w:val="00465735"/>
    <w:rsid w:val="00486751"/>
    <w:rsid w:val="004902E5"/>
    <w:rsid w:val="0049345A"/>
    <w:rsid w:val="0049483A"/>
    <w:rsid w:val="004A47ED"/>
    <w:rsid w:val="004F4141"/>
    <w:rsid w:val="00522226"/>
    <w:rsid w:val="005404B8"/>
    <w:rsid w:val="00546476"/>
    <w:rsid w:val="00550C6D"/>
    <w:rsid w:val="00564E55"/>
    <w:rsid w:val="00566F3B"/>
    <w:rsid w:val="00567672"/>
    <w:rsid w:val="0057175D"/>
    <w:rsid w:val="00582528"/>
    <w:rsid w:val="00586447"/>
    <w:rsid w:val="00587273"/>
    <w:rsid w:val="0059059E"/>
    <w:rsid w:val="00592186"/>
    <w:rsid w:val="005973D0"/>
    <w:rsid w:val="005D4DFA"/>
    <w:rsid w:val="005F12F4"/>
    <w:rsid w:val="005F3534"/>
    <w:rsid w:val="0060565B"/>
    <w:rsid w:val="00615791"/>
    <w:rsid w:val="00640398"/>
    <w:rsid w:val="0065598A"/>
    <w:rsid w:val="00662BD8"/>
    <w:rsid w:val="006743A3"/>
    <w:rsid w:val="006863B4"/>
    <w:rsid w:val="0069475B"/>
    <w:rsid w:val="00695EAC"/>
    <w:rsid w:val="006A3490"/>
    <w:rsid w:val="006A38DD"/>
    <w:rsid w:val="006B7337"/>
    <w:rsid w:val="006C6914"/>
    <w:rsid w:val="006E5801"/>
    <w:rsid w:val="006F0C75"/>
    <w:rsid w:val="006F50F3"/>
    <w:rsid w:val="007241A0"/>
    <w:rsid w:val="007446E2"/>
    <w:rsid w:val="00754BE9"/>
    <w:rsid w:val="00756ACC"/>
    <w:rsid w:val="00757A19"/>
    <w:rsid w:val="00793CB9"/>
    <w:rsid w:val="007B0DF7"/>
    <w:rsid w:val="007B3E71"/>
    <w:rsid w:val="007C6FB5"/>
    <w:rsid w:val="007D0D5B"/>
    <w:rsid w:val="007D7DC7"/>
    <w:rsid w:val="007F3C4B"/>
    <w:rsid w:val="00810E02"/>
    <w:rsid w:val="00811E2E"/>
    <w:rsid w:val="00816FD1"/>
    <w:rsid w:val="00832E08"/>
    <w:rsid w:val="008432B9"/>
    <w:rsid w:val="00843D3B"/>
    <w:rsid w:val="00854560"/>
    <w:rsid w:val="00856AB6"/>
    <w:rsid w:val="0086117F"/>
    <w:rsid w:val="0086197C"/>
    <w:rsid w:val="00866106"/>
    <w:rsid w:val="00872FBF"/>
    <w:rsid w:val="0087351B"/>
    <w:rsid w:val="00885ADB"/>
    <w:rsid w:val="008875DB"/>
    <w:rsid w:val="008A6C6C"/>
    <w:rsid w:val="008C399D"/>
    <w:rsid w:val="008E628B"/>
    <w:rsid w:val="008F3BBE"/>
    <w:rsid w:val="00953C25"/>
    <w:rsid w:val="00956119"/>
    <w:rsid w:val="00963244"/>
    <w:rsid w:val="00985DEA"/>
    <w:rsid w:val="009A0C02"/>
    <w:rsid w:val="009A25DB"/>
    <w:rsid w:val="009A2D4F"/>
    <w:rsid w:val="009A623B"/>
    <w:rsid w:val="009A6FD2"/>
    <w:rsid w:val="009A7775"/>
    <w:rsid w:val="009A7C02"/>
    <w:rsid w:val="009B5AC0"/>
    <w:rsid w:val="009B5FEC"/>
    <w:rsid w:val="00A0019A"/>
    <w:rsid w:val="00A02B58"/>
    <w:rsid w:val="00A276D7"/>
    <w:rsid w:val="00A40937"/>
    <w:rsid w:val="00A57290"/>
    <w:rsid w:val="00A65F0E"/>
    <w:rsid w:val="00A67712"/>
    <w:rsid w:val="00A73E6C"/>
    <w:rsid w:val="00A80DF6"/>
    <w:rsid w:val="00A90CFD"/>
    <w:rsid w:val="00A9451C"/>
    <w:rsid w:val="00A972E7"/>
    <w:rsid w:val="00AB078B"/>
    <w:rsid w:val="00AC587F"/>
    <w:rsid w:val="00AC6791"/>
    <w:rsid w:val="00AD38F6"/>
    <w:rsid w:val="00B01957"/>
    <w:rsid w:val="00B10D23"/>
    <w:rsid w:val="00B22B28"/>
    <w:rsid w:val="00B22FD3"/>
    <w:rsid w:val="00B27F11"/>
    <w:rsid w:val="00B409AE"/>
    <w:rsid w:val="00B556C9"/>
    <w:rsid w:val="00B76979"/>
    <w:rsid w:val="00B91129"/>
    <w:rsid w:val="00B91B4F"/>
    <w:rsid w:val="00B94378"/>
    <w:rsid w:val="00BA0040"/>
    <w:rsid w:val="00BA613D"/>
    <w:rsid w:val="00BB34FA"/>
    <w:rsid w:val="00BC1D47"/>
    <w:rsid w:val="00BD10CD"/>
    <w:rsid w:val="00BD28A3"/>
    <w:rsid w:val="00C025AE"/>
    <w:rsid w:val="00C20347"/>
    <w:rsid w:val="00C3285F"/>
    <w:rsid w:val="00C32F15"/>
    <w:rsid w:val="00C379F7"/>
    <w:rsid w:val="00C5349E"/>
    <w:rsid w:val="00C638D5"/>
    <w:rsid w:val="00C71B4E"/>
    <w:rsid w:val="00CA1506"/>
    <w:rsid w:val="00CB31D8"/>
    <w:rsid w:val="00CD3E79"/>
    <w:rsid w:val="00CD614B"/>
    <w:rsid w:val="00CE7F11"/>
    <w:rsid w:val="00CF2123"/>
    <w:rsid w:val="00D15BCC"/>
    <w:rsid w:val="00D211BD"/>
    <w:rsid w:val="00D43092"/>
    <w:rsid w:val="00D43A28"/>
    <w:rsid w:val="00D47797"/>
    <w:rsid w:val="00D52FA0"/>
    <w:rsid w:val="00D727B1"/>
    <w:rsid w:val="00D772C4"/>
    <w:rsid w:val="00DC711F"/>
    <w:rsid w:val="00DD6154"/>
    <w:rsid w:val="00DE091C"/>
    <w:rsid w:val="00DE0AE6"/>
    <w:rsid w:val="00DE1557"/>
    <w:rsid w:val="00DE2841"/>
    <w:rsid w:val="00DE65B0"/>
    <w:rsid w:val="00E02355"/>
    <w:rsid w:val="00E176A9"/>
    <w:rsid w:val="00E20054"/>
    <w:rsid w:val="00E24D28"/>
    <w:rsid w:val="00E34169"/>
    <w:rsid w:val="00E54357"/>
    <w:rsid w:val="00E558AD"/>
    <w:rsid w:val="00E60144"/>
    <w:rsid w:val="00E631AC"/>
    <w:rsid w:val="00E66C38"/>
    <w:rsid w:val="00E67BDA"/>
    <w:rsid w:val="00E7185A"/>
    <w:rsid w:val="00E938EA"/>
    <w:rsid w:val="00E9484F"/>
    <w:rsid w:val="00E971A4"/>
    <w:rsid w:val="00EA2DB2"/>
    <w:rsid w:val="00EA626D"/>
    <w:rsid w:val="00EC5CE5"/>
    <w:rsid w:val="00ED2A84"/>
    <w:rsid w:val="00ED3AE3"/>
    <w:rsid w:val="00F1252B"/>
    <w:rsid w:val="00F23483"/>
    <w:rsid w:val="00F25E9C"/>
    <w:rsid w:val="00F42DCD"/>
    <w:rsid w:val="00F54DBA"/>
    <w:rsid w:val="00F61213"/>
    <w:rsid w:val="00F627DD"/>
    <w:rsid w:val="00F7208A"/>
    <w:rsid w:val="00F7436B"/>
    <w:rsid w:val="00F92CE7"/>
    <w:rsid w:val="00F95F78"/>
    <w:rsid w:val="00F969B0"/>
    <w:rsid w:val="00FA21D5"/>
    <w:rsid w:val="00FB6540"/>
    <w:rsid w:val="00FC1382"/>
    <w:rsid w:val="00FC54A0"/>
    <w:rsid w:val="00FD543E"/>
    <w:rsid w:val="00FE0BA2"/>
    <w:rsid w:val="00FE3087"/>
    <w:rsid w:val="00FF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B2"/>
    <w:rPr>
      <w:sz w:val="24"/>
      <w:szCs w:val="24"/>
    </w:rPr>
  </w:style>
  <w:style w:type="paragraph" w:styleId="1">
    <w:name w:val="heading 1"/>
    <w:basedOn w:val="a"/>
    <w:next w:val="a"/>
    <w:qFormat/>
    <w:rsid w:val="00EA2DB2"/>
    <w:pPr>
      <w:keepNext/>
      <w:outlineLvl w:val="0"/>
    </w:pPr>
    <w:rPr>
      <w:b/>
      <w:bCs/>
      <w:sz w:val="52"/>
    </w:rPr>
  </w:style>
  <w:style w:type="paragraph" w:styleId="2">
    <w:name w:val="heading 2"/>
    <w:basedOn w:val="a"/>
    <w:next w:val="a"/>
    <w:qFormat/>
    <w:rsid w:val="00EA2DB2"/>
    <w:pPr>
      <w:keepNext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2DB2"/>
    <w:pPr>
      <w:jc w:val="both"/>
    </w:pPr>
    <w:rPr>
      <w:sz w:val="28"/>
    </w:rPr>
  </w:style>
  <w:style w:type="table" w:styleId="a4">
    <w:name w:val="Table Grid"/>
    <w:basedOn w:val="a1"/>
    <w:rsid w:val="00231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BA2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FE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tzab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rovskaya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1801-4D05-4BD4-9BE8-505EDDE7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chtgtutes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Довольный пользователь Microsoft Office</dc:creator>
  <cp:lastModifiedBy>Admin</cp:lastModifiedBy>
  <cp:revision>2</cp:revision>
  <cp:lastPrinted>2025-12-01T02:26:00Z</cp:lastPrinted>
  <dcterms:created xsi:type="dcterms:W3CDTF">2025-12-02T03:22:00Z</dcterms:created>
  <dcterms:modified xsi:type="dcterms:W3CDTF">2025-12-02T03:22:00Z</dcterms:modified>
</cp:coreProperties>
</file>