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Признана виновной за неуплату алиментных платежей</w:t>
      </w:r>
    </w:p>
    <w:p w14:paraId="05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Петровск-Забайкальская межрайонная прокуратура поддержала в суде государственное обвин</w:t>
      </w:r>
      <w:r>
        <w:rPr>
          <w:rStyle w:val="Style_2_ch"/>
          <w:rFonts w:ascii="Times New Roman" w:hAnsi="Times New Roman"/>
          <w:sz w:val="28"/>
        </w:rPr>
        <w:t>е</w:t>
      </w:r>
      <w:r>
        <w:rPr>
          <w:rStyle w:val="Style_2_ch"/>
          <w:rFonts w:ascii="Times New Roman" w:hAnsi="Times New Roman"/>
          <w:sz w:val="28"/>
        </w:rPr>
        <w:t>ние по уголовному делу в отношении 45-летней местной жительницы.</w:t>
      </w:r>
    </w:p>
    <w:p w14:paraId="07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Женщина обвиняется в совершении преступления, предусмотренного </w:t>
      </w:r>
      <w:r>
        <w:rPr>
          <w:rFonts w:ascii="Times New Roman" w:hAnsi="Times New Roman"/>
          <w:sz w:val="28"/>
        </w:rPr>
        <w:t>ч. 1 ст. 157 УК РФ (неуплата родителем без уважительных причин в нарушение решения суда средств на содержание несовершеннолетнего ребенка).</w:t>
      </w:r>
    </w:p>
    <w:p w14:paraId="08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установил, что в период с апреля по октябрь 2025 года женщина не платила средства на содержание своей 12-летней дочери. Общая сумма задолжности с момента возникновения обязанности по уплате алиментов превысила 853 тыс. рублей.</w:t>
      </w:r>
    </w:p>
    <w:p w14:paraId="09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Ранее она уже привлекалась к административной ответственности, предусмотренной ч. 1 ст. 5.35.1 КоАП РФ, за аналогичное деяние.</w:t>
      </w:r>
    </w:p>
    <w:p w14:paraId="0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Петровск-Забайкальский городской суд признал женщину виновной, назначил наказание в виде исправительных работ сроком на семь месяцев с ежемесячным удержанием в доход государства в размере 5 % из заработной палаты. </w:t>
      </w:r>
    </w:p>
    <w:p w14:paraId="0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 законную силу не вступил.</w:t>
      </w:r>
    </w:p>
    <w:p w14:paraId="0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247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footer"/>
    <w:basedOn w:val="Style_2"/>
    <w:link w:val="Style_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_ch" w:type="character">
    <w:name w:val="footer"/>
    <w:basedOn w:val="Style_2_ch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List Paragraph"/>
    <w:basedOn w:val="Style_2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2_ch"/>
    <w:link w:val="Style_6"/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2"/>
    <w:link w:val="Style_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2_ch"/>
    <w:link w:val="Style_9"/>
    <w:rPr>
      <w:rFonts w:ascii="Segoe UI" w:hAnsi="Segoe UI"/>
      <w:sz w:val="1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сновной текст1"/>
    <w:link w:val="Style_12_ch"/>
    <w:rPr>
      <w:rFonts w:ascii="Times New Roman" w:hAnsi="Times New Roman"/>
      <w:color w:val="000000"/>
      <w:spacing w:val="4"/>
      <w:sz w:val="17"/>
      <w:highlight w:val="white"/>
    </w:rPr>
  </w:style>
  <w:style w:styleId="Style_12_ch" w:type="character">
    <w:name w:val="Основной текст1"/>
    <w:link w:val="Style_12"/>
    <w:rPr>
      <w:rFonts w:ascii="Times New Roman" w:hAnsi="Times New Roman"/>
      <w:color w:val="000000"/>
      <w:spacing w:val="4"/>
      <w:sz w:val="17"/>
      <w:highlight w:val="white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7"/>
    <w:link w:val="Style_16_ch"/>
    <w:rPr>
      <w:color w:themeColor="hyperlink" w:val="0563C1"/>
      <w:u w:val="single"/>
    </w:rPr>
  </w:style>
  <w:style w:styleId="Style_16_ch" w:type="character">
    <w:name w:val="Hyperlink"/>
    <w:basedOn w:val="Style_17_ch"/>
    <w:link w:val="Style_16"/>
    <w:rPr>
      <w:color w:themeColor="hyperlink" w:val="0563C1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Normal (Web)"/>
    <w:basedOn w:val="Style_2"/>
    <w:link w:val="Style_2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2_ch"/>
    <w:link w:val="Style_23"/>
    <w:rPr>
      <w:rFonts w:ascii="Times New Roman" w:hAnsi="Times New Roman"/>
      <w:sz w:val="24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2025-06-19T14:04:14Z</dcterms:created>
  <dcterms:modified xsi:type="dcterms:W3CDTF">2025-12-14T08:49:00Z</dcterms:modified>
</cp:coreProperties>
</file>