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8"/>
        </w:rPr>
      </w:pPr>
    </w:p>
    <w:p w14:paraId="04000000">
      <w:pPr>
        <w:widowControl w:val="1"/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Признана виновной</w:t>
      </w:r>
    </w:p>
    <w:p w14:paraId="05000000">
      <w:pPr>
        <w:widowControl w:val="1"/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8"/>
        </w:rPr>
      </w:pPr>
    </w:p>
    <w:p w14:paraId="06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Петровск-Забайкальская межрайонная прокуратура поддержала в суде государственное обвин</w:t>
      </w:r>
      <w:r>
        <w:rPr>
          <w:rStyle w:val="Style_2_ch"/>
          <w:rFonts w:ascii="Times New Roman" w:hAnsi="Times New Roman"/>
          <w:sz w:val="28"/>
        </w:rPr>
        <w:t>е</w:t>
      </w:r>
      <w:r>
        <w:rPr>
          <w:rStyle w:val="Style_2_ch"/>
          <w:rFonts w:ascii="Times New Roman" w:hAnsi="Times New Roman"/>
          <w:sz w:val="28"/>
        </w:rPr>
        <w:t>ние по уголовному делу в отношении 41-летней местной жительницы.</w:t>
      </w:r>
    </w:p>
    <w:p w14:paraId="07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Женщина обвиняется в совершении преступления, предусмотренного п.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«г» ч. 3 ст. 158 УК РФ (кража, совершенная с банковского счета, с причинением значительного ущерба гражданину).</w:t>
      </w:r>
    </w:p>
    <w:p w14:paraId="08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 установил, что в июле 2025 года женщина, имеющая свободный доступ к мобильному телефону потерпевшего, с целью незаконного материального обогащения, путем перевода денежных средств в размере 88 тыс. рублей через личный кабинет мобильного приложения «Сбербанк», совершила хищение денежных средств в указанном размере, тем самым причинив значительный материальный ущерб собственнику денежных средств.</w:t>
      </w:r>
      <w:r>
        <w:rPr>
          <w:rFonts w:ascii="Times New Roman" w:hAnsi="Times New Roman"/>
          <w:sz w:val="28"/>
        </w:rPr>
        <w:t xml:space="preserve"> </w:t>
      </w:r>
    </w:p>
    <w:p w14:paraId="09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Петровск-Забайкальский городской суд признал подсудимую виновной, назначил наказание в виде лишения свободы на срок 3 года условно с испытательным сроком на 2 года 6 месяцев с возложением обязанностей (встать на учет в угловно-исполнительную инспекцию по месту жительства, где ежемесячно проходить регистрацию, не менять постоянного места жительства без уведомления уголовно-исполнительной инспекции).</w:t>
      </w:r>
    </w:p>
    <w:p w14:paraId="0A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B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C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D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E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F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sectPr>
      <w:headerReference r:id="rId1" w:type="default"/>
      <w:pgSz w:h="16838" w:orient="portrait" w:w="11906"/>
      <w:pgMar w:bottom="1247" w:footer="709" w:gutter="0" w:header="709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Normal (Web)"/>
    <w:basedOn w:val="Style_2"/>
    <w:link w:val="Style_7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7_ch" w:type="character">
    <w:name w:val="Normal (Web)"/>
    <w:basedOn w:val="Style_2_ch"/>
    <w:link w:val="Style_7"/>
    <w:rPr>
      <w:rFonts w:ascii="Times New Roman" w:hAnsi="Times New Roman"/>
      <w:sz w:val="24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List Paragraph"/>
    <w:basedOn w:val="Style_2"/>
    <w:link w:val="Style_10_ch"/>
    <w:pPr>
      <w:widowControl w:val="1"/>
      <w:ind w:left="720"/>
      <w:contextualSpacing w:val="1"/>
    </w:pPr>
  </w:style>
  <w:style w:styleId="Style_10_ch" w:type="character">
    <w:name w:val="List Paragraph"/>
    <w:basedOn w:val="Style_2_ch"/>
    <w:link w:val="Style_10"/>
  </w:style>
  <w:style w:styleId="Style_11" w:type="paragraph">
    <w:name w:val="Balloon Text"/>
    <w:basedOn w:val="Style_2"/>
    <w:link w:val="Style_11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1_ch" w:type="character">
    <w:name w:val="Balloon Text"/>
    <w:basedOn w:val="Style_2_ch"/>
    <w:link w:val="Style_11"/>
    <w:rPr>
      <w:rFonts w:ascii="Segoe UI" w:hAnsi="Segoe UI"/>
      <w:sz w:val="18"/>
    </w:rPr>
  </w:style>
  <w:style w:styleId="Style_12" w:type="paragraph">
    <w:name w:val="toc 3"/>
    <w:next w:val="Style_2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14" w:type="paragraph">
    <w:name w:val="Основной текст1"/>
    <w:link w:val="Style_14_ch"/>
    <w:rPr>
      <w:rFonts w:ascii="Times New Roman" w:hAnsi="Times New Roman"/>
      <w:color w:val="000000"/>
      <w:spacing w:val="4"/>
      <w:sz w:val="17"/>
      <w:highlight w:val="white"/>
    </w:rPr>
  </w:style>
  <w:style w:styleId="Style_14_ch" w:type="character">
    <w:name w:val="Основной текст1"/>
    <w:link w:val="Style_14"/>
    <w:rPr>
      <w:rFonts w:ascii="Times New Roman" w:hAnsi="Times New Roman"/>
      <w:color w:val="000000"/>
      <w:spacing w:val="4"/>
      <w:sz w:val="17"/>
      <w:highlight w:val="white"/>
    </w:rPr>
  </w:style>
  <w:style w:styleId="Style_15" w:type="paragraph">
    <w:name w:val="heading 5"/>
    <w:next w:val="Style_2"/>
    <w:link w:val="Style_1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2"/>
    <w:link w:val="Style_16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basedOn w:val="Style_13"/>
    <w:link w:val="Style_17_ch"/>
    <w:rPr>
      <w:color w:themeColor="hyperlink" w:val="0563C1"/>
      <w:u w:val="single"/>
    </w:rPr>
  </w:style>
  <w:style w:styleId="Style_17_ch" w:type="character">
    <w:name w:val="Hyperlink"/>
    <w:basedOn w:val="Style_13_ch"/>
    <w:link w:val="Style_17"/>
    <w:rPr>
      <w:color w:themeColor="hyperlink" w:val="0563C1"/>
      <w:u w:val="single"/>
    </w:rPr>
  </w:style>
  <w:style w:styleId="Style_18" w:type="paragraph">
    <w:name w:val="Footnote"/>
    <w:link w:val="Style_1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2"/>
    <w:link w:val="Style_19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2"/>
    <w:link w:val="Style_21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2"/>
    <w:link w:val="Style_22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2"/>
    <w:link w:val="Style_2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footer"/>
    <w:basedOn w:val="Style_2"/>
    <w:link w:val="Style_24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4_ch" w:type="character">
    <w:name w:val="footer"/>
    <w:basedOn w:val="Style_2_ch"/>
    <w:link w:val="Style_24"/>
  </w:style>
  <w:style w:styleId="Style_25" w:type="paragraph">
    <w:name w:val="Subtitle"/>
    <w:next w:val="Style_2"/>
    <w:link w:val="Style_2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2"/>
    <w:link w:val="Style_2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2"/>
    <w:link w:val="Style_27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2"/>
    <w:link w:val="Style_28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29" w:type="table">
    <w:name w:val="Table Grid"/>
    <w:basedOn w:val="Style_30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2025-06-19T14:04:14Z</dcterms:created>
  <dcterms:modified xsi:type="dcterms:W3CDTF">2025-12-11T11:03:44Z</dcterms:modified>
</cp:coreProperties>
</file>