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43" w:rsidRDefault="00173643">
      <w:pPr>
        <w:pStyle w:val="ConsPlusTitlePage"/>
      </w:pPr>
      <w:r>
        <w:t xml:space="preserve">Документ предоставлен </w:t>
      </w:r>
      <w:hyperlink r:id="rId5" w:history="1">
        <w:r>
          <w:rPr>
            <w:color w:val="0000FF"/>
          </w:rPr>
          <w:t>КонсультантПлюс</w:t>
        </w:r>
      </w:hyperlink>
      <w:r>
        <w:br/>
      </w:r>
    </w:p>
    <w:p w:rsidR="00173643" w:rsidRDefault="001736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3643">
        <w:tc>
          <w:tcPr>
            <w:tcW w:w="4677" w:type="dxa"/>
            <w:tcBorders>
              <w:top w:val="nil"/>
              <w:left w:val="nil"/>
              <w:bottom w:val="nil"/>
              <w:right w:val="nil"/>
            </w:tcBorders>
          </w:tcPr>
          <w:p w:rsidR="00173643" w:rsidRDefault="00173643">
            <w:pPr>
              <w:pStyle w:val="ConsPlusNormal"/>
            </w:pPr>
            <w:r>
              <w:t>24 декабря 2010 года</w:t>
            </w:r>
          </w:p>
        </w:tc>
        <w:tc>
          <w:tcPr>
            <w:tcW w:w="4677" w:type="dxa"/>
            <w:tcBorders>
              <w:top w:val="nil"/>
              <w:left w:val="nil"/>
              <w:bottom w:val="nil"/>
              <w:right w:val="nil"/>
            </w:tcBorders>
          </w:tcPr>
          <w:p w:rsidR="00173643" w:rsidRDefault="00173643">
            <w:pPr>
              <w:pStyle w:val="ConsPlusNormal"/>
              <w:jc w:val="right"/>
            </w:pPr>
            <w:r>
              <w:t>N 453-ЗЗК</w:t>
            </w:r>
          </w:p>
        </w:tc>
      </w:tr>
    </w:tbl>
    <w:p w:rsidR="00173643" w:rsidRDefault="00173643">
      <w:pPr>
        <w:pStyle w:val="ConsPlusNormal"/>
        <w:pBdr>
          <w:top w:val="single" w:sz="6" w:space="0" w:color="auto"/>
        </w:pBdr>
        <w:spacing w:before="100" w:after="100"/>
        <w:jc w:val="both"/>
        <w:rPr>
          <w:sz w:val="2"/>
          <w:szCs w:val="2"/>
        </w:rPr>
      </w:pPr>
    </w:p>
    <w:p w:rsidR="00173643" w:rsidRDefault="00173643">
      <w:pPr>
        <w:pStyle w:val="ConsPlusNormal"/>
        <w:jc w:val="both"/>
      </w:pPr>
    </w:p>
    <w:p w:rsidR="00173643" w:rsidRDefault="00173643">
      <w:pPr>
        <w:pStyle w:val="ConsPlusTitle"/>
        <w:jc w:val="center"/>
      </w:pPr>
      <w:r>
        <w:t>ЗАКОН</w:t>
      </w:r>
    </w:p>
    <w:p w:rsidR="00173643" w:rsidRDefault="00173643">
      <w:pPr>
        <w:pStyle w:val="ConsPlusTitle"/>
        <w:jc w:val="center"/>
      </w:pPr>
    </w:p>
    <w:p w:rsidR="00173643" w:rsidRDefault="00173643">
      <w:pPr>
        <w:pStyle w:val="ConsPlusTitle"/>
        <w:jc w:val="center"/>
      </w:pPr>
      <w:r>
        <w:t>ЗАБАЙКАЛЬСКОГО КРАЯ</w:t>
      </w:r>
    </w:p>
    <w:p w:rsidR="00173643" w:rsidRDefault="00173643">
      <w:pPr>
        <w:pStyle w:val="ConsPlusTitle"/>
        <w:jc w:val="center"/>
      </w:pPr>
    </w:p>
    <w:p w:rsidR="00173643" w:rsidRDefault="00173643">
      <w:pPr>
        <w:pStyle w:val="ConsPlusTitle"/>
        <w:jc w:val="center"/>
      </w:pPr>
      <w:r>
        <w:t xml:space="preserve">О ВЕДОМСТВЕННОМ КОНТРОЛЕ ЗА СОБЛЮДЕНИЕМ </w:t>
      </w:r>
      <w:proofErr w:type="gramStart"/>
      <w:r>
        <w:t>ТРУДОВОГО</w:t>
      </w:r>
      <w:proofErr w:type="gramEnd"/>
    </w:p>
    <w:p w:rsidR="00173643" w:rsidRDefault="00173643">
      <w:pPr>
        <w:pStyle w:val="ConsPlusTitle"/>
        <w:jc w:val="center"/>
      </w:pPr>
      <w:r>
        <w:t>ЗАКОНОДАТЕЛЬСТВА И ИНЫХ НОРМАТИВНЫХ ПРАВОВЫХ АКТОВ,</w:t>
      </w:r>
    </w:p>
    <w:p w:rsidR="00173643" w:rsidRDefault="00173643">
      <w:pPr>
        <w:pStyle w:val="ConsPlusTitle"/>
        <w:jc w:val="center"/>
      </w:pPr>
      <w:proofErr w:type="gramStart"/>
      <w:r>
        <w:t>СОДЕРЖАЩИХ</w:t>
      </w:r>
      <w:proofErr w:type="gramEnd"/>
      <w:r>
        <w:t xml:space="preserve"> НОРМЫ ТРУДОВОГО ПРАВА, В ПОДВЕДОМСТВЕННЫХ</w:t>
      </w:r>
    </w:p>
    <w:p w:rsidR="00173643" w:rsidRDefault="00173643">
      <w:pPr>
        <w:pStyle w:val="ConsPlusTitle"/>
        <w:jc w:val="center"/>
      </w:pPr>
      <w:proofErr w:type="gramStart"/>
      <w:r>
        <w:t>ОРГАНИЗАЦИЯХ</w:t>
      </w:r>
      <w:proofErr w:type="gramEnd"/>
      <w:r>
        <w:t xml:space="preserve"> ИСПОЛНИТЕЛЬНЫХ ОРГАНОВ ГОСУДАРСТВЕННОЙ ВЛАСТИ</w:t>
      </w:r>
    </w:p>
    <w:p w:rsidR="00173643" w:rsidRDefault="00173643">
      <w:pPr>
        <w:pStyle w:val="ConsPlusTitle"/>
        <w:jc w:val="center"/>
      </w:pPr>
      <w:r>
        <w:t>ЗАБАЙКАЛЬСКОГО КРАЯ И ОРГАНОВ МЕСТНОГО САМОУПРАВЛЕНИЯ</w:t>
      </w:r>
    </w:p>
    <w:p w:rsidR="00173643" w:rsidRDefault="00173643">
      <w:pPr>
        <w:pStyle w:val="ConsPlusNormal"/>
        <w:jc w:val="both"/>
      </w:pPr>
    </w:p>
    <w:p w:rsidR="00173643" w:rsidRDefault="00173643">
      <w:pPr>
        <w:pStyle w:val="ConsPlusNormal"/>
        <w:jc w:val="right"/>
      </w:pPr>
      <w:proofErr w:type="gramStart"/>
      <w:r>
        <w:t>Принят</w:t>
      </w:r>
      <w:proofErr w:type="gramEnd"/>
    </w:p>
    <w:p w:rsidR="00173643" w:rsidRDefault="00173643">
      <w:pPr>
        <w:pStyle w:val="ConsPlusNormal"/>
        <w:jc w:val="right"/>
      </w:pPr>
      <w:r>
        <w:t>Законодательным Собранием</w:t>
      </w:r>
    </w:p>
    <w:p w:rsidR="00173643" w:rsidRDefault="00173643">
      <w:pPr>
        <w:pStyle w:val="ConsPlusNormal"/>
        <w:jc w:val="right"/>
      </w:pPr>
      <w:r>
        <w:t>Забайкальского края</w:t>
      </w:r>
    </w:p>
    <w:p w:rsidR="00173643" w:rsidRDefault="00173643">
      <w:pPr>
        <w:pStyle w:val="ConsPlusNormal"/>
        <w:jc w:val="right"/>
      </w:pPr>
      <w:r>
        <w:t>15 декабря 2010 года</w:t>
      </w:r>
    </w:p>
    <w:p w:rsidR="00173643" w:rsidRDefault="00173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3643">
        <w:trPr>
          <w:jc w:val="center"/>
        </w:trPr>
        <w:tc>
          <w:tcPr>
            <w:tcW w:w="9294" w:type="dxa"/>
            <w:tcBorders>
              <w:top w:val="nil"/>
              <w:left w:val="single" w:sz="24" w:space="0" w:color="CED3F1"/>
              <w:bottom w:val="nil"/>
              <w:right w:val="single" w:sz="24" w:space="0" w:color="F4F3F8"/>
            </w:tcBorders>
            <w:shd w:val="clear" w:color="auto" w:fill="F4F3F8"/>
          </w:tcPr>
          <w:p w:rsidR="00173643" w:rsidRDefault="00173643">
            <w:pPr>
              <w:pStyle w:val="ConsPlusNormal"/>
              <w:jc w:val="center"/>
            </w:pPr>
            <w:r>
              <w:rPr>
                <w:color w:val="392C69"/>
              </w:rPr>
              <w:t>Список изменяющих документов</w:t>
            </w:r>
          </w:p>
          <w:p w:rsidR="00173643" w:rsidRDefault="00173643">
            <w:pPr>
              <w:pStyle w:val="ConsPlusNormal"/>
              <w:jc w:val="center"/>
            </w:pPr>
            <w:proofErr w:type="gramStart"/>
            <w:r>
              <w:rPr>
                <w:color w:val="392C69"/>
              </w:rPr>
              <w:t>(в ред. Законов Забайкальского края</w:t>
            </w:r>
            <w:proofErr w:type="gramEnd"/>
          </w:p>
          <w:p w:rsidR="00173643" w:rsidRDefault="00173643">
            <w:pPr>
              <w:pStyle w:val="ConsPlusNormal"/>
              <w:jc w:val="center"/>
            </w:pPr>
            <w:r>
              <w:rPr>
                <w:color w:val="392C69"/>
              </w:rPr>
              <w:t xml:space="preserve">от 25.12.2012 </w:t>
            </w:r>
            <w:hyperlink r:id="rId6" w:history="1">
              <w:r>
                <w:rPr>
                  <w:color w:val="0000FF"/>
                </w:rPr>
                <w:t>N 757-ЗЗК</w:t>
              </w:r>
            </w:hyperlink>
            <w:r>
              <w:rPr>
                <w:color w:val="392C69"/>
              </w:rPr>
              <w:t xml:space="preserve">, от 31.10.2014 </w:t>
            </w:r>
            <w:hyperlink r:id="rId7" w:history="1">
              <w:r>
                <w:rPr>
                  <w:color w:val="0000FF"/>
                </w:rPr>
                <w:t>N 1069-ЗЗК</w:t>
              </w:r>
            </w:hyperlink>
            <w:r>
              <w:rPr>
                <w:color w:val="392C69"/>
              </w:rPr>
              <w:t>,</w:t>
            </w:r>
          </w:p>
          <w:p w:rsidR="00173643" w:rsidRDefault="00173643">
            <w:pPr>
              <w:pStyle w:val="ConsPlusNormal"/>
              <w:jc w:val="center"/>
            </w:pPr>
            <w:r>
              <w:rPr>
                <w:color w:val="392C69"/>
              </w:rPr>
              <w:t xml:space="preserve">от 04.12.2018 </w:t>
            </w:r>
            <w:hyperlink r:id="rId8" w:history="1">
              <w:r>
                <w:rPr>
                  <w:color w:val="0000FF"/>
                </w:rPr>
                <w:t>N 1662-ЗЗК</w:t>
              </w:r>
            </w:hyperlink>
            <w:r>
              <w:rPr>
                <w:color w:val="392C69"/>
              </w:rPr>
              <w:t xml:space="preserve">, от 02.12.2020 </w:t>
            </w:r>
            <w:hyperlink r:id="rId9" w:history="1">
              <w:r>
                <w:rPr>
                  <w:color w:val="0000FF"/>
                </w:rPr>
                <w:t>N 1867-ЗЗК</w:t>
              </w:r>
            </w:hyperlink>
            <w:r>
              <w:rPr>
                <w:color w:val="392C69"/>
              </w:rPr>
              <w:t>)</w:t>
            </w:r>
          </w:p>
        </w:tc>
      </w:tr>
    </w:tbl>
    <w:p w:rsidR="00173643" w:rsidRDefault="00173643">
      <w:pPr>
        <w:pStyle w:val="ConsPlusNormal"/>
        <w:jc w:val="both"/>
      </w:pPr>
    </w:p>
    <w:p w:rsidR="00173643" w:rsidRDefault="00173643">
      <w:pPr>
        <w:pStyle w:val="ConsPlusNormal"/>
        <w:ind w:firstLine="540"/>
        <w:jc w:val="both"/>
      </w:pPr>
      <w:r>
        <w:t xml:space="preserve">Настоящий Закон края определяет порядок и условия осуществления исполнительными органами государственной власти Забайкальского края и органами местного самоуправления в подведомственных им организациях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173643" w:rsidRDefault="00173643">
      <w:pPr>
        <w:pStyle w:val="ConsPlusNormal"/>
        <w:jc w:val="both"/>
      </w:pPr>
      <w:r>
        <w:t xml:space="preserve">(в ред. Законов Забайкальского края от 25.12.2012 </w:t>
      </w:r>
      <w:hyperlink r:id="rId10" w:history="1">
        <w:r>
          <w:rPr>
            <w:color w:val="0000FF"/>
          </w:rPr>
          <w:t>N 757-ЗЗК</w:t>
        </w:r>
      </w:hyperlink>
      <w:r>
        <w:t xml:space="preserve">, от 31.10.2014 </w:t>
      </w:r>
      <w:hyperlink r:id="rId11" w:history="1">
        <w:r>
          <w:rPr>
            <w:color w:val="0000FF"/>
          </w:rPr>
          <w:t>N 1069-ЗЗК</w:t>
        </w:r>
      </w:hyperlink>
      <w:r>
        <w:t>)</w:t>
      </w:r>
    </w:p>
    <w:p w:rsidR="00173643" w:rsidRDefault="00173643">
      <w:pPr>
        <w:pStyle w:val="ConsPlusNormal"/>
        <w:jc w:val="both"/>
      </w:pPr>
    </w:p>
    <w:p w:rsidR="00173643" w:rsidRDefault="00173643">
      <w:pPr>
        <w:pStyle w:val="ConsPlusTitle"/>
        <w:ind w:firstLine="540"/>
        <w:jc w:val="both"/>
        <w:outlineLvl w:val="0"/>
      </w:pPr>
      <w:r>
        <w:t>Статья 1. Основные понятия, используемые в настоящем Законе края</w:t>
      </w:r>
    </w:p>
    <w:p w:rsidR="00173643" w:rsidRDefault="00173643">
      <w:pPr>
        <w:pStyle w:val="ConsPlusNormal"/>
        <w:jc w:val="both"/>
      </w:pPr>
    </w:p>
    <w:p w:rsidR="00173643" w:rsidRDefault="00173643">
      <w:pPr>
        <w:pStyle w:val="ConsPlusNormal"/>
        <w:ind w:firstLine="540"/>
        <w:jc w:val="both"/>
      </w:pPr>
      <w:r>
        <w:t>Для целей настоящего Закона края используются следующие основные понятия:</w:t>
      </w:r>
    </w:p>
    <w:p w:rsidR="00173643" w:rsidRDefault="00173643">
      <w:pPr>
        <w:pStyle w:val="ConsPlusNormal"/>
        <w:spacing w:before="220"/>
        <w:ind w:firstLine="540"/>
        <w:jc w:val="both"/>
      </w:pPr>
      <w:proofErr w:type="gramStart"/>
      <w:r>
        <w:t>1) ведомственный контроль за соблюдением трудового законодательства и иных нормативных правовых актов, содержащих нормы трудового права (далее - контроль), - деятельность исполнительных органов государственной власти Забайкальского края и органов местного самоуправления (далее - уполномоченные органы) в отношении подведомственных им организаций, направленная на предупреждение и выявление нарушений требований трудового законодательства и иных нормативных правовых актов, содержащих нормы трудового права (далее - обязательные требования), и принятие</w:t>
      </w:r>
      <w:proofErr w:type="gramEnd"/>
      <w:r>
        <w:t xml:space="preserve"> мер по устранению выявленных нарушений;</w:t>
      </w:r>
    </w:p>
    <w:p w:rsidR="00173643" w:rsidRDefault="00173643">
      <w:pPr>
        <w:pStyle w:val="ConsPlusNormal"/>
        <w:jc w:val="both"/>
      </w:pPr>
      <w:r>
        <w:t xml:space="preserve">(в ред. Законов Забайкальского края от 25.12.2012 </w:t>
      </w:r>
      <w:hyperlink r:id="rId12" w:history="1">
        <w:r>
          <w:rPr>
            <w:color w:val="0000FF"/>
          </w:rPr>
          <w:t>N 757-ЗЗК</w:t>
        </w:r>
      </w:hyperlink>
      <w:r>
        <w:t xml:space="preserve">, от 31.10.2014 </w:t>
      </w:r>
      <w:hyperlink r:id="rId13" w:history="1">
        <w:r>
          <w:rPr>
            <w:color w:val="0000FF"/>
          </w:rPr>
          <w:t>N 1069-ЗЗК</w:t>
        </w:r>
      </w:hyperlink>
      <w:r>
        <w:t>)</w:t>
      </w:r>
    </w:p>
    <w:p w:rsidR="00173643" w:rsidRDefault="00173643">
      <w:pPr>
        <w:pStyle w:val="ConsPlusNormal"/>
        <w:spacing w:before="220"/>
        <w:ind w:firstLine="540"/>
        <w:jc w:val="both"/>
      </w:pPr>
      <w:r>
        <w:t>2) мероприятия по контролю - действия должностного лица (должностных лиц) уполномоченного органа по рассмотрению документов подведомственной организации, обследованию используемых ею территорий, зданий, сооружений, помещений, оборудования и транспортных средств, организации необходимых экспертиз, оформлению результатов контроля;</w:t>
      </w:r>
    </w:p>
    <w:p w:rsidR="00173643" w:rsidRDefault="00173643">
      <w:pPr>
        <w:pStyle w:val="ConsPlusNormal"/>
        <w:spacing w:before="220"/>
        <w:ind w:firstLine="540"/>
        <w:jc w:val="both"/>
      </w:pPr>
      <w:r>
        <w:t>3) проверка - совокупность мероприятий по контролю, проводимых уполномоченным органом в отношении подведомственной организации для оценки соответствия ее деятельности обязательным требованиям;</w:t>
      </w:r>
    </w:p>
    <w:p w:rsidR="00173643" w:rsidRDefault="00173643">
      <w:pPr>
        <w:pStyle w:val="ConsPlusNormal"/>
        <w:spacing w:before="220"/>
        <w:ind w:firstLine="540"/>
        <w:jc w:val="both"/>
      </w:pPr>
      <w:r>
        <w:lastRenderedPageBreak/>
        <w:t xml:space="preserve">4) утратил силу. - </w:t>
      </w:r>
      <w:hyperlink r:id="rId14" w:history="1">
        <w:r>
          <w:rPr>
            <w:color w:val="0000FF"/>
          </w:rPr>
          <w:t>Закон</w:t>
        </w:r>
      </w:hyperlink>
      <w:r>
        <w:t xml:space="preserve"> Забайкальского края от 02.12.2020 N 1867-ЗЗК.</w:t>
      </w:r>
    </w:p>
    <w:p w:rsidR="00173643" w:rsidRDefault="00173643">
      <w:pPr>
        <w:pStyle w:val="ConsPlusNormal"/>
        <w:jc w:val="both"/>
      </w:pPr>
    </w:p>
    <w:p w:rsidR="00173643" w:rsidRDefault="00173643">
      <w:pPr>
        <w:pStyle w:val="ConsPlusTitle"/>
        <w:ind w:firstLine="540"/>
        <w:jc w:val="both"/>
        <w:outlineLvl w:val="0"/>
      </w:pPr>
      <w:r>
        <w:t>Статья 2. Виды контроля</w:t>
      </w:r>
    </w:p>
    <w:p w:rsidR="00173643" w:rsidRDefault="00173643">
      <w:pPr>
        <w:pStyle w:val="ConsPlusNormal"/>
        <w:jc w:val="both"/>
      </w:pPr>
    </w:p>
    <w:p w:rsidR="00173643" w:rsidRDefault="00173643">
      <w:pPr>
        <w:pStyle w:val="ConsPlusNormal"/>
        <w:ind w:firstLine="540"/>
        <w:jc w:val="both"/>
      </w:pPr>
      <w:r>
        <w:t>Контроль осуществляется уполномоченным органом посредством проведения плановых и внеплановых проверок.</w:t>
      </w:r>
    </w:p>
    <w:p w:rsidR="00173643" w:rsidRDefault="00173643">
      <w:pPr>
        <w:pStyle w:val="ConsPlusNormal"/>
        <w:jc w:val="both"/>
      </w:pPr>
      <w:r>
        <w:t xml:space="preserve">(в ред. </w:t>
      </w:r>
      <w:hyperlink r:id="rId15" w:history="1">
        <w:r>
          <w:rPr>
            <w:color w:val="0000FF"/>
          </w:rPr>
          <w:t>Закона</w:t>
        </w:r>
      </w:hyperlink>
      <w:r>
        <w:t xml:space="preserve"> Забайкальского края от 02.12.2020 N 1867-ЗЗК)</w:t>
      </w:r>
    </w:p>
    <w:p w:rsidR="00173643" w:rsidRDefault="00173643">
      <w:pPr>
        <w:pStyle w:val="ConsPlusNormal"/>
        <w:jc w:val="both"/>
      </w:pPr>
    </w:p>
    <w:p w:rsidR="00173643" w:rsidRDefault="00173643">
      <w:pPr>
        <w:pStyle w:val="ConsPlusTitle"/>
        <w:ind w:firstLine="540"/>
        <w:jc w:val="both"/>
        <w:outlineLvl w:val="0"/>
      </w:pPr>
      <w:bookmarkStart w:id="0" w:name="P40"/>
      <w:bookmarkEnd w:id="0"/>
      <w:r>
        <w:t>Статья 3. Условия подготовки и проведения проверок, формы проверок</w:t>
      </w:r>
    </w:p>
    <w:p w:rsidR="00173643" w:rsidRDefault="00173643">
      <w:pPr>
        <w:pStyle w:val="ConsPlusNormal"/>
        <w:jc w:val="both"/>
      </w:pPr>
    </w:p>
    <w:p w:rsidR="00173643" w:rsidRDefault="00173643">
      <w:pPr>
        <w:pStyle w:val="ConsPlusNormal"/>
        <w:ind w:firstLine="540"/>
        <w:jc w:val="both"/>
      </w:pPr>
      <w:r>
        <w:t>1. Плановые проверки проводятся на основании ежегодно разрабатываемых и утверждаемых распоряжением (приказом) уполномоченного органа планов.</w:t>
      </w:r>
    </w:p>
    <w:p w:rsidR="00173643" w:rsidRDefault="00173643">
      <w:pPr>
        <w:pStyle w:val="ConsPlusNormal"/>
        <w:spacing w:before="220"/>
        <w:ind w:firstLine="540"/>
        <w:jc w:val="both"/>
      </w:pPr>
      <w:r>
        <w:t>План проведения плановых проверок на следующий год размещается на официальном сайте уполномоченного органа в информационно-телекоммуникационной сети "Интернет" в срок до 31 декабря текущего календарного года.</w:t>
      </w:r>
    </w:p>
    <w:p w:rsidR="00173643" w:rsidRDefault="00173643">
      <w:pPr>
        <w:pStyle w:val="ConsPlusNormal"/>
        <w:jc w:val="both"/>
      </w:pPr>
      <w:r>
        <w:t>(</w:t>
      </w:r>
      <w:proofErr w:type="gramStart"/>
      <w:r>
        <w:t>в</w:t>
      </w:r>
      <w:proofErr w:type="gramEnd"/>
      <w:r>
        <w:t xml:space="preserve"> ред. </w:t>
      </w:r>
      <w:hyperlink r:id="rId16" w:history="1">
        <w:r>
          <w:rPr>
            <w:color w:val="0000FF"/>
          </w:rPr>
          <w:t>Закона</w:t>
        </w:r>
      </w:hyperlink>
      <w:r>
        <w:t xml:space="preserve"> Забайкальского края от 25.12.2012 N 757-ЗЗК)</w:t>
      </w:r>
    </w:p>
    <w:p w:rsidR="00173643" w:rsidRDefault="00173643">
      <w:pPr>
        <w:pStyle w:val="ConsPlusNormal"/>
        <w:spacing w:before="220"/>
        <w:ind w:firstLine="540"/>
        <w:jc w:val="both"/>
      </w:pPr>
      <w:r>
        <w:t>2. Основаниями для проведения внеплановых проверок являются поступившие в уполномоченный орган сведения о нарушении в подведомственных организациях обязательных требований, содержащиеся:</w:t>
      </w:r>
    </w:p>
    <w:p w:rsidR="00173643" w:rsidRDefault="00173643">
      <w:pPr>
        <w:pStyle w:val="ConsPlusNormal"/>
        <w:spacing w:before="220"/>
        <w:ind w:firstLine="540"/>
        <w:jc w:val="both"/>
      </w:pPr>
      <w:proofErr w:type="gramStart"/>
      <w:r>
        <w:t>1) в обращениях граждан, работающих или работавших в подведомственной организации, и (или) их законных представителей, а также граждан и организаций независимо от форм собственности и организационно-правовых форм;</w:t>
      </w:r>
      <w:proofErr w:type="gramEnd"/>
    </w:p>
    <w:p w:rsidR="00173643" w:rsidRDefault="00173643">
      <w:pPr>
        <w:pStyle w:val="ConsPlusNormal"/>
        <w:spacing w:before="220"/>
        <w:ind w:firstLine="540"/>
        <w:jc w:val="both"/>
      </w:pPr>
      <w:r>
        <w:t>2) в документальной информации от органов государственной власти, органов местного самоуправления и средств массовой информации, если факты о предполагаемых либо выявленных нарушениях стали им известны в связи с осуществлением ими своих полномочий.</w:t>
      </w:r>
    </w:p>
    <w:p w:rsidR="00173643" w:rsidRDefault="00173643">
      <w:pPr>
        <w:pStyle w:val="ConsPlusNormal"/>
        <w:spacing w:before="220"/>
        <w:ind w:firstLine="540"/>
        <w:jc w:val="both"/>
      </w:pPr>
      <w:r>
        <w:t>Обращения, не позволяющие установить лицо, обратившееся в уполномоченный орган, не могут служить основанием для проведения внеплановой проверки.</w:t>
      </w:r>
    </w:p>
    <w:p w:rsidR="00173643" w:rsidRDefault="00173643">
      <w:pPr>
        <w:pStyle w:val="ConsPlusNormal"/>
        <w:spacing w:before="220"/>
        <w:ind w:firstLine="540"/>
        <w:jc w:val="both"/>
      </w:pPr>
      <w:r>
        <w:t>3. Плановые и внеплановые проверки реализуются в следующих формах:</w:t>
      </w:r>
    </w:p>
    <w:p w:rsidR="00173643" w:rsidRDefault="00173643">
      <w:pPr>
        <w:pStyle w:val="ConsPlusNormal"/>
        <w:spacing w:before="220"/>
        <w:ind w:firstLine="540"/>
        <w:jc w:val="both"/>
      </w:pPr>
      <w:r>
        <w:t>1) документарной проверки, проводимой по имеющимся в распоряжении уполномоченного органа и дополнительно затребованным у подведомственной организации документам и материалам, подтверждающим исполнение ею обязательных требований;</w:t>
      </w:r>
    </w:p>
    <w:p w:rsidR="00173643" w:rsidRDefault="00173643">
      <w:pPr>
        <w:pStyle w:val="ConsPlusNormal"/>
        <w:spacing w:before="220"/>
        <w:ind w:firstLine="540"/>
        <w:jc w:val="both"/>
      </w:pPr>
      <w:r>
        <w:t>2) выездной проверки, проводимой по месту нахождения подведомственной организации.</w:t>
      </w:r>
    </w:p>
    <w:p w:rsidR="00173643" w:rsidRDefault="00173643">
      <w:pPr>
        <w:pStyle w:val="ConsPlusNormal"/>
        <w:spacing w:before="220"/>
        <w:ind w:firstLine="540"/>
        <w:jc w:val="both"/>
      </w:pPr>
      <w:r>
        <w:t>4. В случае выявления в ходе документарной проверки недостоверных данных или данных, содержащих признаки нарушения обязательных требований, должностное лицо (должностные лица) уполномоченного органа, проводящее документарную проверку, проводит выездную проверку.</w:t>
      </w:r>
    </w:p>
    <w:p w:rsidR="00173643" w:rsidRDefault="00173643">
      <w:pPr>
        <w:pStyle w:val="ConsPlusNormal"/>
        <w:spacing w:before="220"/>
        <w:ind w:firstLine="540"/>
        <w:jc w:val="both"/>
      </w:pPr>
      <w:r>
        <w:t>5. Предметом выездной проверки являются сведения, содержащиеся в документах и материалах подведомственной организации, а также состояние ее территории, зданий, строений, сооружений, помещений, оборудования, транспортных средств.</w:t>
      </w:r>
    </w:p>
    <w:p w:rsidR="00173643" w:rsidRDefault="00173643">
      <w:pPr>
        <w:pStyle w:val="ConsPlusNormal"/>
        <w:jc w:val="both"/>
      </w:pPr>
    </w:p>
    <w:p w:rsidR="00173643" w:rsidRDefault="00173643">
      <w:pPr>
        <w:pStyle w:val="ConsPlusTitle"/>
        <w:ind w:firstLine="540"/>
        <w:jc w:val="both"/>
        <w:outlineLvl w:val="0"/>
      </w:pPr>
      <w:r>
        <w:t>Статья 4. Порядок организации и проведения проверок</w:t>
      </w:r>
    </w:p>
    <w:p w:rsidR="00173643" w:rsidRDefault="00173643">
      <w:pPr>
        <w:pStyle w:val="ConsPlusNormal"/>
        <w:jc w:val="both"/>
      </w:pPr>
    </w:p>
    <w:p w:rsidR="00173643" w:rsidRDefault="00173643">
      <w:pPr>
        <w:pStyle w:val="ConsPlusNormal"/>
        <w:ind w:firstLine="540"/>
        <w:jc w:val="both"/>
      </w:pPr>
      <w:r>
        <w:t>1. Проверки проводятся на основании распоряжения (приказа) уполномоченного органа, в котором указываются:</w:t>
      </w:r>
    </w:p>
    <w:p w:rsidR="00173643" w:rsidRDefault="00173643">
      <w:pPr>
        <w:pStyle w:val="ConsPlusNormal"/>
        <w:spacing w:before="220"/>
        <w:ind w:firstLine="540"/>
        <w:jc w:val="both"/>
      </w:pPr>
      <w:r>
        <w:t>1) наименование уполномоченного органа;</w:t>
      </w:r>
    </w:p>
    <w:p w:rsidR="00173643" w:rsidRDefault="00173643">
      <w:pPr>
        <w:pStyle w:val="ConsPlusNormal"/>
        <w:spacing w:before="220"/>
        <w:ind w:firstLine="540"/>
        <w:jc w:val="both"/>
      </w:pPr>
      <w:r>
        <w:lastRenderedPageBreak/>
        <w:t>2) фамилия, имя, отчество и должность должностного лица (должностных лиц) уполномоченного органа, осуществляющего проверку, а также привлекаемых к проведению проверки представителей экспертных органов и организаций;</w:t>
      </w:r>
    </w:p>
    <w:p w:rsidR="00173643" w:rsidRDefault="00173643">
      <w:pPr>
        <w:pStyle w:val="ConsPlusNormal"/>
        <w:spacing w:before="220"/>
        <w:ind w:firstLine="540"/>
        <w:jc w:val="both"/>
      </w:pPr>
      <w:r>
        <w:t>3) наименование подведомственной организации, проверка которой проводится;</w:t>
      </w:r>
    </w:p>
    <w:p w:rsidR="00173643" w:rsidRDefault="00173643">
      <w:pPr>
        <w:pStyle w:val="ConsPlusNormal"/>
        <w:spacing w:before="220"/>
        <w:ind w:firstLine="540"/>
        <w:jc w:val="both"/>
      </w:pPr>
      <w:r>
        <w:t>4) цели, задачи, предмет проверки и срок ее проведения;</w:t>
      </w:r>
    </w:p>
    <w:p w:rsidR="00173643" w:rsidRDefault="00173643">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173643" w:rsidRDefault="0017364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173643" w:rsidRDefault="00173643">
      <w:pPr>
        <w:pStyle w:val="ConsPlusNormal"/>
        <w:spacing w:before="220"/>
        <w:ind w:firstLine="540"/>
        <w:jc w:val="both"/>
      </w:pPr>
      <w:r>
        <w:t>7) перечень административных регламентов проведения мероприятий по контролю, утвержденных в соответствии с действующим законодательством;</w:t>
      </w:r>
    </w:p>
    <w:p w:rsidR="00173643" w:rsidRDefault="00173643">
      <w:pPr>
        <w:pStyle w:val="ConsPlusNormal"/>
        <w:spacing w:before="220"/>
        <w:ind w:firstLine="540"/>
        <w:jc w:val="both"/>
      </w:pPr>
      <w:r>
        <w:t>8) перечень документов и материалов, представление которых подведомственной организацией необходимо для достижения целей и задач проведения проверки;</w:t>
      </w:r>
    </w:p>
    <w:p w:rsidR="00173643" w:rsidRDefault="00173643">
      <w:pPr>
        <w:pStyle w:val="ConsPlusNormal"/>
        <w:spacing w:before="220"/>
        <w:ind w:firstLine="540"/>
        <w:jc w:val="both"/>
      </w:pPr>
      <w:r>
        <w:t>9) даты начала и окончания проведения проверки.</w:t>
      </w:r>
    </w:p>
    <w:p w:rsidR="00173643" w:rsidRDefault="00173643">
      <w:pPr>
        <w:pStyle w:val="ConsPlusNormal"/>
        <w:spacing w:before="220"/>
        <w:ind w:firstLine="540"/>
        <w:jc w:val="both"/>
      </w:pPr>
      <w:r>
        <w:t>2. О проведении проверки руководитель подведомственной организации или уполномоченное им должностное лицо уведомляется уполномоченным органом не позднее трех рабочих дней до начала ее проведения посредством направления копии распоряжения (приказа) уполномоченного органа о проведении проверки заказным почтовым отправлением с уведомлением о вручении или иным доступным способом.</w:t>
      </w:r>
    </w:p>
    <w:p w:rsidR="00173643" w:rsidRDefault="00173643">
      <w:pPr>
        <w:pStyle w:val="ConsPlusNormal"/>
        <w:spacing w:before="220"/>
        <w:ind w:firstLine="540"/>
        <w:jc w:val="both"/>
      </w:pPr>
      <w:r>
        <w:t>3. Должностное лицо (должностные лица) уполномоченного органа, осуществляющее проверку, предъявляя служебное удостоверение, вручает под роспись руководителю подведомственной организации или уполномоченному им должностному лицу заверенную печатью копию распоряжения (приказа) уполномоченного органа о проведении проверки.</w:t>
      </w:r>
    </w:p>
    <w:p w:rsidR="00173643" w:rsidRDefault="00173643">
      <w:pPr>
        <w:pStyle w:val="ConsPlusNormal"/>
        <w:spacing w:before="220"/>
        <w:ind w:firstLine="540"/>
        <w:jc w:val="both"/>
      </w:pPr>
      <w:r>
        <w:t>4. Проверка может проводиться только тем должностным лицом (должностными лицами) уполномоченного органа, которое указано в распоряжении (приказе) уполномоченного органа о проведении проверки.</w:t>
      </w:r>
    </w:p>
    <w:p w:rsidR="00173643" w:rsidRDefault="00173643">
      <w:pPr>
        <w:pStyle w:val="ConsPlusNormal"/>
        <w:spacing w:before="220"/>
        <w:ind w:firstLine="540"/>
        <w:jc w:val="both"/>
      </w:pPr>
      <w:r>
        <w:t>5. Проведение проверки в подведомственной организации в случае отсутствия руководителя подведомственной организации или уполномоченного им должностного лица не допускается.</w:t>
      </w:r>
    </w:p>
    <w:p w:rsidR="00173643" w:rsidRDefault="00173643">
      <w:pPr>
        <w:pStyle w:val="ConsPlusNormal"/>
        <w:jc w:val="both"/>
      </w:pPr>
    </w:p>
    <w:p w:rsidR="00173643" w:rsidRDefault="00173643">
      <w:pPr>
        <w:pStyle w:val="ConsPlusTitle"/>
        <w:ind w:firstLine="540"/>
        <w:jc w:val="both"/>
        <w:outlineLvl w:val="0"/>
      </w:pPr>
      <w:r>
        <w:t>Статья 5. Сроки проведения проверок</w:t>
      </w:r>
    </w:p>
    <w:p w:rsidR="00173643" w:rsidRDefault="00173643">
      <w:pPr>
        <w:pStyle w:val="ConsPlusNormal"/>
        <w:jc w:val="both"/>
      </w:pPr>
    </w:p>
    <w:p w:rsidR="00173643" w:rsidRDefault="00173643">
      <w:pPr>
        <w:pStyle w:val="ConsPlusNormal"/>
        <w:ind w:firstLine="540"/>
        <w:jc w:val="both"/>
      </w:pPr>
      <w:r>
        <w:t xml:space="preserve">1. Срок проведения каждой из проверок, предусмотренных </w:t>
      </w:r>
      <w:hyperlink w:anchor="P40" w:history="1">
        <w:r>
          <w:rPr>
            <w:color w:val="0000FF"/>
          </w:rPr>
          <w:t>статьей 3</w:t>
        </w:r>
      </w:hyperlink>
      <w:r>
        <w:t xml:space="preserve"> настоящего Закона края, не должен превышать двадцати рабочих дней. В исключительных случаях, связанных с необходимостью проведения специальных экспертиз, на основании мотивированного предложения должностного лица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w:t>
      </w:r>
    </w:p>
    <w:p w:rsidR="00173643" w:rsidRDefault="00173643">
      <w:pPr>
        <w:pStyle w:val="ConsPlusNormal"/>
        <w:spacing w:before="220"/>
        <w:ind w:firstLine="540"/>
        <w:jc w:val="both"/>
      </w:pPr>
      <w:r>
        <w:t>2. Плановые проверки в отношении одной подведомственной организации проводятся не чаще чем один раз в три года.</w:t>
      </w:r>
    </w:p>
    <w:p w:rsidR="00173643" w:rsidRDefault="00173643">
      <w:pPr>
        <w:pStyle w:val="ConsPlusNormal"/>
        <w:jc w:val="both"/>
      </w:pPr>
    </w:p>
    <w:p w:rsidR="00173643" w:rsidRDefault="00173643">
      <w:pPr>
        <w:pStyle w:val="ConsPlusTitle"/>
        <w:ind w:firstLine="540"/>
        <w:jc w:val="both"/>
        <w:outlineLvl w:val="0"/>
      </w:pPr>
      <w:r>
        <w:t>Статья 6. Оформление результатов проведения проверки</w:t>
      </w:r>
    </w:p>
    <w:p w:rsidR="00173643" w:rsidRDefault="00173643">
      <w:pPr>
        <w:pStyle w:val="ConsPlusNormal"/>
        <w:jc w:val="both"/>
      </w:pPr>
    </w:p>
    <w:p w:rsidR="00173643" w:rsidRDefault="00173643">
      <w:pPr>
        <w:pStyle w:val="ConsPlusNormal"/>
        <w:ind w:firstLine="540"/>
        <w:jc w:val="both"/>
      </w:pPr>
      <w:r>
        <w:t xml:space="preserve">1. По результатам проведения проверки должностным лицом (должностными лицами) </w:t>
      </w:r>
      <w:r>
        <w:lastRenderedPageBreak/>
        <w:t>уполномоченного органа составляется акт проверки в двух экземплярах. В акте проверки указываются:</w:t>
      </w:r>
    </w:p>
    <w:p w:rsidR="00173643" w:rsidRDefault="00173643">
      <w:pPr>
        <w:pStyle w:val="ConsPlusNormal"/>
        <w:spacing w:before="220"/>
        <w:ind w:firstLine="540"/>
        <w:jc w:val="both"/>
      </w:pPr>
      <w:r>
        <w:t>1) дата, время и место составления акта проверки;</w:t>
      </w:r>
    </w:p>
    <w:p w:rsidR="00173643" w:rsidRDefault="00173643">
      <w:pPr>
        <w:pStyle w:val="ConsPlusNormal"/>
        <w:spacing w:before="220"/>
        <w:ind w:firstLine="540"/>
        <w:jc w:val="both"/>
      </w:pPr>
      <w:r>
        <w:t>2) наименование уполномоченного органа, проводившего проверку;</w:t>
      </w:r>
    </w:p>
    <w:p w:rsidR="00173643" w:rsidRDefault="00173643">
      <w:pPr>
        <w:pStyle w:val="ConsPlusNormal"/>
        <w:spacing w:before="220"/>
        <w:ind w:firstLine="540"/>
        <w:jc w:val="both"/>
      </w:pPr>
      <w:r>
        <w:t>3) дата и номер распоряжения (приказа) уполномоченного органа, на основании которого проведена проверка;</w:t>
      </w:r>
    </w:p>
    <w:p w:rsidR="00173643" w:rsidRDefault="00173643">
      <w:pPr>
        <w:pStyle w:val="ConsPlusNormal"/>
        <w:spacing w:before="220"/>
        <w:ind w:firstLine="540"/>
        <w:jc w:val="both"/>
      </w:pPr>
      <w:r>
        <w:t>4) фамилия, имя, отчество и должность должностного лица (должностных лиц) уполномоченного органа, проводившего проверку;</w:t>
      </w:r>
    </w:p>
    <w:p w:rsidR="00173643" w:rsidRDefault="00173643">
      <w:pPr>
        <w:pStyle w:val="ConsPlusNormal"/>
        <w:spacing w:before="220"/>
        <w:ind w:firstLine="540"/>
        <w:jc w:val="both"/>
      </w:pPr>
      <w:r>
        <w:t>5) наименование проверяемой подведомственной организации, фамилия, имя, отчество и должность ее руководителя или уполномоченного им должностного лица;</w:t>
      </w:r>
    </w:p>
    <w:p w:rsidR="00173643" w:rsidRDefault="00173643">
      <w:pPr>
        <w:pStyle w:val="ConsPlusNormal"/>
        <w:spacing w:before="220"/>
        <w:ind w:firstLine="540"/>
        <w:jc w:val="both"/>
      </w:pPr>
      <w:r>
        <w:t>6) дата, время, продолжительность и место проведения проверки;</w:t>
      </w:r>
    </w:p>
    <w:p w:rsidR="00173643" w:rsidRDefault="00173643">
      <w:pPr>
        <w:pStyle w:val="ConsPlusNormal"/>
        <w:spacing w:before="220"/>
        <w:ind w:firstLine="540"/>
        <w:jc w:val="both"/>
      </w:pPr>
      <w:r>
        <w:t>7) сведения о результатах проведения проверки, в том числе о выявленных нарушениях обязательных требований, об их характере и о должностных лицах подведомственной организации, допустивших указанные нарушения;</w:t>
      </w:r>
    </w:p>
    <w:p w:rsidR="00173643" w:rsidRDefault="00173643">
      <w:pPr>
        <w:pStyle w:val="ConsPlusNormal"/>
        <w:spacing w:before="220"/>
        <w:ind w:firstLine="540"/>
        <w:jc w:val="both"/>
      </w:pPr>
      <w:r>
        <w:t>8)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w:t>
      </w:r>
    </w:p>
    <w:p w:rsidR="00173643" w:rsidRDefault="00173643">
      <w:pPr>
        <w:pStyle w:val="ConsPlusNormal"/>
        <w:spacing w:before="220"/>
        <w:ind w:firstLine="540"/>
        <w:jc w:val="both"/>
      </w:pPr>
      <w:r>
        <w:t>9) подписи должностного лица или должностных лиц, проводивших проверку;</w:t>
      </w:r>
    </w:p>
    <w:p w:rsidR="00173643" w:rsidRDefault="00173643">
      <w:pPr>
        <w:pStyle w:val="ConsPlusNormal"/>
        <w:spacing w:before="220"/>
        <w:ind w:firstLine="540"/>
        <w:jc w:val="both"/>
      </w:pPr>
      <w:r>
        <w:t>10) сведения о сроке устранения каждого выявленного нарушения.</w:t>
      </w:r>
    </w:p>
    <w:p w:rsidR="00173643" w:rsidRDefault="00173643">
      <w:pPr>
        <w:pStyle w:val="ConsPlusNormal"/>
        <w:spacing w:before="220"/>
        <w:ind w:firstLine="540"/>
        <w:jc w:val="both"/>
      </w:pPr>
      <w:r>
        <w:t>2. К акту проверки прилагаются имеющиеся экспертные заключения и иные связанные с результатами проверки документы или их копии.</w:t>
      </w:r>
    </w:p>
    <w:p w:rsidR="00173643" w:rsidRDefault="00173643">
      <w:pPr>
        <w:pStyle w:val="ConsPlusNormal"/>
        <w:spacing w:before="220"/>
        <w:ind w:firstLine="540"/>
        <w:jc w:val="both"/>
      </w:pPr>
      <w:r>
        <w:t xml:space="preserve">3. </w:t>
      </w:r>
      <w:proofErr w:type="gramStart"/>
      <w:r>
        <w:t>Акт проверки составляется в срок, не превышающий пяти рабочих дней после ее завершения, в двух экземплярах, один из которых с копиями приложений в течение трех рабочих дней после его составления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w:t>
      </w:r>
      <w:proofErr w:type="gramEnd"/>
      <w:r>
        <w:t xml:space="preserve"> </w:t>
      </w:r>
      <w:proofErr w:type="gramStart"/>
      <w:r>
        <w:t>В случае отсутствия руководителя подведомственной организации или уполномоченного им должностного лица, а также в случае их отказа дать расписку об ознакомлении либо об отказе в ознакомлении с актом проверки этот акт в течение трех рабочих дней с даты установления указанных обстоятельств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73643" w:rsidRDefault="00173643">
      <w:pPr>
        <w:pStyle w:val="ConsPlusNormal"/>
        <w:jc w:val="both"/>
      </w:pPr>
      <w:r>
        <w:t xml:space="preserve">(часть 3 в ред. </w:t>
      </w:r>
      <w:hyperlink r:id="rId17" w:history="1">
        <w:r>
          <w:rPr>
            <w:color w:val="0000FF"/>
          </w:rPr>
          <w:t>Закона</w:t>
        </w:r>
      </w:hyperlink>
      <w:r>
        <w:t xml:space="preserve"> Забайкальского края от 04.12.2018 N 1662-ЗЗК)</w:t>
      </w:r>
    </w:p>
    <w:p w:rsidR="00173643" w:rsidRDefault="00173643">
      <w:pPr>
        <w:pStyle w:val="ConsPlusNormal"/>
        <w:jc w:val="both"/>
      </w:pPr>
    </w:p>
    <w:p w:rsidR="00173643" w:rsidRDefault="00173643">
      <w:pPr>
        <w:pStyle w:val="ConsPlusTitle"/>
        <w:ind w:firstLine="540"/>
        <w:jc w:val="both"/>
        <w:outlineLvl w:val="0"/>
      </w:pPr>
      <w:r>
        <w:t>Статья 7. Устранение нарушений, выявленных при проведении проверки</w:t>
      </w:r>
    </w:p>
    <w:p w:rsidR="00173643" w:rsidRDefault="00173643">
      <w:pPr>
        <w:pStyle w:val="ConsPlusNormal"/>
        <w:jc w:val="both"/>
      </w:pPr>
    </w:p>
    <w:p w:rsidR="00173643" w:rsidRDefault="00173643">
      <w:pPr>
        <w:pStyle w:val="ConsPlusNormal"/>
        <w:ind w:firstLine="540"/>
        <w:jc w:val="both"/>
      </w:pPr>
      <w:r>
        <w:t>1. По результатам проведения проверки руководитель подведомственной организации обязан устранить выявленные нарушения в сроки, указанные в акте проверки.</w:t>
      </w:r>
    </w:p>
    <w:p w:rsidR="00173643" w:rsidRDefault="00173643">
      <w:pPr>
        <w:pStyle w:val="ConsPlusNormal"/>
        <w:spacing w:before="220"/>
        <w:ind w:firstLine="540"/>
        <w:jc w:val="both"/>
      </w:pPr>
      <w:bookmarkStart w:id="1" w:name="P97"/>
      <w:bookmarkEnd w:id="1"/>
      <w:r>
        <w:t xml:space="preserve">2. </w:t>
      </w:r>
      <w:proofErr w:type="gramStart"/>
      <w:r>
        <w:t xml:space="preserve">В случае если по не зависящим от руководителя подведомственной организации причинам устранить выявленные нарушения в установленные сроки невозможно, руководитель подведомственной организации вправе обратиться с ходатайством о продлении срока по устранению конкретного нарушения к руководителю уполномоченного органа, который при </w:t>
      </w:r>
      <w:r>
        <w:lastRenderedPageBreak/>
        <w:t>условии отсутствия угрозы жизни и здоровью работников подведомственной организации вправе продлить указанный срок.</w:t>
      </w:r>
      <w:proofErr w:type="gramEnd"/>
    </w:p>
    <w:p w:rsidR="00173643" w:rsidRDefault="00173643">
      <w:pPr>
        <w:pStyle w:val="ConsPlusNormal"/>
        <w:spacing w:before="220"/>
        <w:ind w:firstLine="540"/>
        <w:jc w:val="both"/>
      </w:pPr>
      <w:r>
        <w:t>3. Отчеты (отчет) о принятых мерах по устранению выявленных нарушений и их предупреждению в дальнейшей деятельности представляются подведомственной организацией в уполномоченный орган ежемесячно не позднее 10-го числа месяца, следующего за отчетным месяцем, до полного устранения указанных в акте нарушений.</w:t>
      </w:r>
    </w:p>
    <w:p w:rsidR="00173643" w:rsidRDefault="00173643">
      <w:pPr>
        <w:pStyle w:val="ConsPlusNormal"/>
        <w:spacing w:before="220"/>
        <w:ind w:firstLine="540"/>
        <w:jc w:val="both"/>
      </w:pPr>
      <w:r>
        <w:t xml:space="preserve">4. </w:t>
      </w:r>
      <w:proofErr w:type="gramStart"/>
      <w:r>
        <w:t xml:space="preserve">В случае неустранения нарушений в сроки, определенные в акте проверки или руководителем уполномоченного органа в соответствии с </w:t>
      </w:r>
      <w:hyperlink w:anchor="P97" w:history="1">
        <w:r>
          <w:rPr>
            <w:color w:val="0000FF"/>
          </w:rPr>
          <w:t>частью 2</w:t>
        </w:r>
      </w:hyperlink>
      <w:r>
        <w:t xml:space="preserve"> настоящей статьи, руководитель уполномоченного органа привлекает руководителя подведомственной организации к дисциплинарной ответственности или обращается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w:t>
      </w:r>
      <w:proofErr w:type="gramEnd"/>
      <w:r>
        <w:t xml:space="preserve"> </w:t>
      </w:r>
      <w:proofErr w:type="gramStart"/>
      <w:r>
        <w:t>целях</w:t>
      </w:r>
      <w:proofErr w:type="gramEnd"/>
      <w:r>
        <w:t xml:space="preserve"> привлечения должностных лиц подведомственной организации к административной ответственности за нарушение законодательства о труде и охране труда в соответствии с федеральным законом.</w:t>
      </w:r>
    </w:p>
    <w:p w:rsidR="00173643" w:rsidRDefault="00173643">
      <w:pPr>
        <w:pStyle w:val="ConsPlusNormal"/>
        <w:jc w:val="both"/>
      </w:pPr>
      <w:r>
        <w:t xml:space="preserve">(в ред. </w:t>
      </w:r>
      <w:hyperlink r:id="rId18" w:history="1">
        <w:r>
          <w:rPr>
            <w:color w:val="0000FF"/>
          </w:rPr>
          <w:t>Закона</w:t>
        </w:r>
      </w:hyperlink>
      <w:r>
        <w:t xml:space="preserve"> Забайкальского края от 25.12.2012 N 757-ЗЗК)</w:t>
      </w:r>
    </w:p>
    <w:p w:rsidR="00173643" w:rsidRDefault="00173643">
      <w:pPr>
        <w:pStyle w:val="ConsPlusNormal"/>
        <w:jc w:val="both"/>
      </w:pPr>
    </w:p>
    <w:p w:rsidR="00173643" w:rsidRDefault="00173643">
      <w:pPr>
        <w:pStyle w:val="ConsPlusTitle"/>
        <w:ind w:firstLine="540"/>
        <w:jc w:val="both"/>
        <w:outlineLvl w:val="0"/>
      </w:pPr>
      <w:r>
        <w:t xml:space="preserve">Статья 8. Утратила силу. - </w:t>
      </w:r>
      <w:hyperlink r:id="rId19" w:history="1">
        <w:r>
          <w:rPr>
            <w:color w:val="0000FF"/>
          </w:rPr>
          <w:t>Закон</w:t>
        </w:r>
      </w:hyperlink>
      <w:r>
        <w:t xml:space="preserve"> Забайкальского края от 02.12.2020 N 1867-ЗЗК.</w:t>
      </w:r>
    </w:p>
    <w:p w:rsidR="00173643" w:rsidRDefault="00173643">
      <w:pPr>
        <w:pStyle w:val="ConsPlusNormal"/>
        <w:jc w:val="both"/>
      </w:pPr>
    </w:p>
    <w:p w:rsidR="00173643" w:rsidRDefault="00173643">
      <w:pPr>
        <w:pStyle w:val="ConsPlusTitle"/>
        <w:ind w:firstLine="540"/>
        <w:jc w:val="both"/>
        <w:outlineLvl w:val="0"/>
      </w:pPr>
      <w:r>
        <w:t>Статья 9. Обжалование действий (бездействия) должностного лица (должностных лиц) уполномоченного органа, осуществляющего проверку</w:t>
      </w:r>
    </w:p>
    <w:p w:rsidR="00173643" w:rsidRDefault="00173643">
      <w:pPr>
        <w:pStyle w:val="ConsPlusNormal"/>
        <w:jc w:val="both"/>
      </w:pPr>
    </w:p>
    <w:p w:rsidR="00173643" w:rsidRDefault="00173643">
      <w:pPr>
        <w:pStyle w:val="ConsPlusNormal"/>
        <w:ind w:firstLine="540"/>
        <w:jc w:val="both"/>
      </w:pPr>
      <w:r>
        <w:t>Руководитель подведомственной организации вправе обжаловать действия (бездействие) должностного лица (должностных лиц) уполномоченного органа, осуществляющего проверку, руководителю уполномоченного органа или в суд.</w:t>
      </w:r>
    </w:p>
    <w:p w:rsidR="00173643" w:rsidRDefault="00173643">
      <w:pPr>
        <w:pStyle w:val="ConsPlusNormal"/>
        <w:jc w:val="both"/>
      </w:pPr>
    </w:p>
    <w:p w:rsidR="00173643" w:rsidRDefault="00173643">
      <w:pPr>
        <w:pStyle w:val="ConsPlusTitle"/>
        <w:ind w:firstLine="540"/>
        <w:jc w:val="both"/>
        <w:outlineLvl w:val="0"/>
      </w:pPr>
      <w:r>
        <w:t>Статья 10. Порядок вступления в силу настоящего Закона края</w:t>
      </w:r>
    </w:p>
    <w:p w:rsidR="00173643" w:rsidRDefault="00173643">
      <w:pPr>
        <w:pStyle w:val="ConsPlusNormal"/>
        <w:jc w:val="both"/>
      </w:pPr>
    </w:p>
    <w:p w:rsidR="00173643" w:rsidRDefault="00173643">
      <w:pPr>
        <w:pStyle w:val="ConsPlusNormal"/>
        <w:ind w:firstLine="540"/>
        <w:jc w:val="both"/>
      </w:pPr>
      <w:r>
        <w:t>Настоящий Закон края вступает в силу через десять дней после дня его официального опубликования.</w:t>
      </w:r>
    </w:p>
    <w:p w:rsidR="00173643" w:rsidRDefault="0017364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3643">
        <w:tc>
          <w:tcPr>
            <w:tcW w:w="4677" w:type="dxa"/>
            <w:tcBorders>
              <w:top w:val="nil"/>
              <w:left w:val="nil"/>
              <w:bottom w:val="nil"/>
              <w:right w:val="nil"/>
            </w:tcBorders>
          </w:tcPr>
          <w:p w:rsidR="00173643" w:rsidRDefault="00173643">
            <w:pPr>
              <w:pStyle w:val="ConsPlusNormal"/>
            </w:pPr>
            <w:r>
              <w:t>Председатель </w:t>
            </w:r>
            <w:proofErr w:type="gramStart"/>
            <w:r>
              <w:t>Законодательного</w:t>
            </w:r>
            <w:proofErr w:type="gramEnd"/>
          </w:p>
          <w:p w:rsidR="00173643" w:rsidRDefault="00173643">
            <w:pPr>
              <w:pStyle w:val="ConsPlusNormal"/>
            </w:pPr>
            <w:r>
              <w:t>Собрания Забайкальского края</w:t>
            </w:r>
          </w:p>
          <w:p w:rsidR="00173643" w:rsidRDefault="00173643">
            <w:pPr>
              <w:pStyle w:val="ConsPlusNormal"/>
            </w:pPr>
            <w:r>
              <w:t>С.М.ЖИРЯКОВ</w:t>
            </w:r>
          </w:p>
        </w:tc>
        <w:tc>
          <w:tcPr>
            <w:tcW w:w="4677" w:type="dxa"/>
            <w:tcBorders>
              <w:top w:val="nil"/>
              <w:left w:val="nil"/>
              <w:bottom w:val="nil"/>
              <w:right w:val="nil"/>
            </w:tcBorders>
          </w:tcPr>
          <w:p w:rsidR="00173643" w:rsidRDefault="00173643">
            <w:pPr>
              <w:pStyle w:val="ConsPlusNormal"/>
              <w:jc w:val="right"/>
            </w:pPr>
            <w:r>
              <w:t>Губернатор</w:t>
            </w:r>
          </w:p>
          <w:p w:rsidR="00173643" w:rsidRDefault="00173643">
            <w:pPr>
              <w:pStyle w:val="ConsPlusNormal"/>
              <w:jc w:val="right"/>
            </w:pPr>
            <w:r>
              <w:t>Забайкальского края</w:t>
            </w:r>
          </w:p>
          <w:p w:rsidR="00173643" w:rsidRDefault="00173643">
            <w:pPr>
              <w:pStyle w:val="ConsPlusNormal"/>
              <w:jc w:val="right"/>
            </w:pPr>
            <w:r>
              <w:t>Р.Ф.ГЕНИАТУЛИН</w:t>
            </w:r>
          </w:p>
        </w:tc>
      </w:tr>
    </w:tbl>
    <w:p w:rsidR="00173643" w:rsidRDefault="00173643">
      <w:pPr>
        <w:pStyle w:val="ConsPlusNormal"/>
        <w:spacing w:before="220"/>
        <w:jc w:val="both"/>
      </w:pPr>
      <w:r>
        <w:t>г. Чита</w:t>
      </w:r>
    </w:p>
    <w:p w:rsidR="00173643" w:rsidRDefault="00173643">
      <w:pPr>
        <w:pStyle w:val="ConsPlusNormal"/>
        <w:spacing w:before="220"/>
        <w:jc w:val="both"/>
      </w:pPr>
      <w:r>
        <w:t>24 декабря 2010 года</w:t>
      </w:r>
    </w:p>
    <w:p w:rsidR="00173643" w:rsidRDefault="00173643">
      <w:pPr>
        <w:pStyle w:val="ConsPlusNormal"/>
        <w:spacing w:before="220"/>
        <w:jc w:val="both"/>
      </w:pPr>
      <w:r>
        <w:t>N 453-ЗЗК</w:t>
      </w:r>
    </w:p>
    <w:p w:rsidR="00173643" w:rsidRDefault="00173643">
      <w:pPr>
        <w:pStyle w:val="ConsPlusNormal"/>
        <w:jc w:val="both"/>
      </w:pPr>
    </w:p>
    <w:p w:rsidR="00173643" w:rsidRDefault="00173643">
      <w:pPr>
        <w:pStyle w:val="ConsPlusNormal"/>
        <w:jc w:val="both"/>
      </w:pPr>
    </w:p>
    <w:p w:rsidR="00173643" w:rsidRDefault="00173643">
      <w:pPr>
        <w:pStyle w:val="ConsPlusNormal"/>
        <w:pBdr>
          <w:top w:val="single" w:sz="6" w:space="0" w:color="auto"/>
        </w:pBdr>
        <w:spacing w:before="100" w:after="100"/>
        <w:jc w:val="both"/>
        <w:rPr>
          <w:sz w:val="2"/>
          <w:szCs w:val="2"/>
        </w:rPr>
      </w:pPr>
    </w:p>
    <w:p w:rsidR="00F84D2C" w:rsidRDefault="00F84D2C">
      <w:bookmarkStart w:id="2" w:name="_GoBack"/>
      <w:bookmarkEnd w:id="2"/>
    </w:p>
    <w:sectPr w:rsidR="00F84D2C" w:rsidSect="00DC1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43"/>
    <w:rsid w:val="00173643"/>
    <w:rsid w:val="00F8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6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6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E0A8A6C8431D9A063B35E710D5375282A2EDBE4636666F6BAA8842D7005414F7DBEE2E090C2AADD19A6B5ED0AE7EB3E9DB549626B0EA71F101A3727Q5y8B" TargetMode="External"/><Relationship Id="rId13" Type="http://schemas.openxmlformats.org/officeDocument/2006/relationships/hyperlink" Target="consultantplus://offline/ref=B8AE0A8A6C8431D9A063B35E710D5375282A2EDBE4636068FEBDA3842D7005414F7DBEE2E090C2AADD19A6B5EC03E7EB3E9DB549626B0EA71F101A3727Q5y8B" TargetMode="External"/><Relationship Id="rId18" Type="http://schemas.openxmlformats.org/officeDocument/2006/relationships/hyperlink" Target="consultantplus://offline/ref=B8AE0A8A6C8431D9A063B35E710D5375282A2EDBE4636766FBBCAF842D7005414F7DBEE2E090C2AADD19A6B5EC06E7EB3E9DB549626B0EA71F101A3727Q5y8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8AE0A8A6C8431D9A063B35E710D5375282A2EDBE4636068FEBDA3842D7005414F7DBEE2E090C2AADD19A6B5ED0AE7EB3E9DB549626B0EA71F101A3727Q5y8B" TargetMode="External"/><Relationship Id="rId12" Type="http://schemas.openxmlformats.org/officeDocument/2006/relationships/hyperlink" Target="consultantplus://offline/ref=B8AE0A8A6C8431D9A063B35E710D5375282A2EDBE4636766FBBCAF842D7005414F7DBEE2E090C2AADD19A6B5EC00E7EB3E9DB549626B0EA71F101A3727Q5y8B" TargetMode="External"/><Relationship Id="rId17" Type="http://schemas.openxmlformats.org/officeDocument/2006/relationships/hyperlink" Target="consultantplus://offline/ref=B8AE0A8A6C8431D9A063B35E710D5375282A2EDBE4636666F6BAA8842D7005414F7DBEE2E090C2AADD19A6B5ED0AE7EB3E9DB549626B0EA71F101A3727Q5y8B" TargetMode="External"/><Relationship Id="rId2" Type="http://schemas.microsoft.com/office/2007/relationships/stylesWithEffects" Target="stylesWithEffects.xml"/><Relationship Id="rId16" Type="http://schemas.openxmlformats.org/officeDocument/2006/relationships/hyperlink" Target="consultantplus://offline/ref=B8AE0A8A6C8431D9A063B35E710D5375282A2EDBE4636766FBBCAF842D7005414F7DBEE2E090C2AADD19A6B5EC01E7EB3E9DB549626B0EA71F101A3727Q5y8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AE0A8A6C8431D9A063B35E710D5375282A2EDBE4636766FBBCAF842D7005414F7DBEE2E090C2AADD19A6B5ED0AE7EB3E9DB549626B0EA71F101A3727Q5y8B" TargetMode="External"/><Relationship Id="rId11" Type="http://schemas.openxmlformats.org/officeDocument/2006/relationships/hyperlink" Target="consultantplus://offline/ref=B8AE0A8A6C8431D9A063B35E710D5375282A2EDBE4636068FEBDA3842D7005414F7DBEE2E090C2AADD19A6B5EC02E7EB3E9DB549626B0EA71F101A3727Q5y8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AE0A8A6C8431D9A063B35E710D5375282A2EDBE4636766FCB5A3842D7005414F7DBEE2E090C2AADD19A6B5EC02E7EB3E9DB549626B0EA71F101A3727Q5y8B" TargetMode="External"/><Relationship Id="rId10" Type="http://schemas.openxmlformats.org/officeDocument/2006/relationships/hyperlink" Target="consultantplus://offline/ref=B8AE0A8A6C8431D9A063B35E710D5375282A2EDBE4636766FBBCAF842D7005414F7DBEE2E090C2AADD19A6B5EC03E7EB3E9DB549626B0EA71F101A3727Q5y8B" TargetMode="External"/><Relationship Id="rId19" Type="http://schemas.openxmlformats.org/officeDocument/2006/relationships/hyperlink" Target="consultantplus://offline/ref=B8AE0A8A6C8431D9A063B35E710D5375282A2EDBE4636766FCB5A3842D7005414F7DBEE2E090C2AADD19A6B5EC03E7EB3E9DB549626B0EA71F101A3727Q5y8B" TargetMode="External"/><Relationship Id="rId4" Type="http://schemas.openxmlformats.org/officeDocument/2006/relationships/webSettings" Target="webSettings.xml"/><Relationship Id="rId9" Type="http://schemas.openxmlformats.org/officeDocument/2006/relationships/hyperlink" Target="consultantplus://offline/ref=B8AE0A8A6C8431D9A063B35E710D5375282A2EDBE4636766FCB5A3842D7005414F7DBEE2E090C2AADD19A6B5ED0AE7EB3E9DB549626B0EA71F101A3727Q5y8B" TargetMode="External"/><Relationship Id="rId14" Type="http://schemas.openxmlformats.org/officeDocument/2006/relationships/hyperlink" Target="consultantplus://offline/ref=B8AE0A8A6C8431D9A063B35E710D5375282A2EDBE4636766FCB5A3842D7005414F7DBEE2E090C2AADD19A6B5ED0BE7EB3E9DB549626B0EA71F101A3727Q5y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2021-08-10T01:50:00Z</dcterms:created>
  <dcterms:modified xsi:type="dcterms:W3CDTF">2021-08-10T01:51:00Z</dcterms:modified>
</cp:coreProperties>
</file>