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F0" w:rsidRPr="00430EDA" w:rsidRDefault="00360AEF" w:rsidP="00360AEF">
      <w:pPr>
        <w:ind w:firstLine="680"/>
        <w:jc w:val="center"/>
        <w:rPr>
          <w:b/>
          <w:sz w:val="32"/>
          <w:szCs w:val="32"/>
        </w:rPr>
      </w:pPr>
      <w:r w:rsidRPr="00430EDA">
        <w:rPr>
          <w:b/>
          <w:sz w:val="32"/>
          <w:szCs w:val="32"/>
        </w:rPr>
        <w:t xml:space="preserve">Социально-экономическое положение Приаргунского муниципального округа Забайкальского края за </w:t>
      </w:r>
      <w:r w:rsidR="0031281C" w:rsidRPr="00430EDA">
        <w:rPr>
          <w:b/>
          <w:sz w:val="32"/>
          <w:szCs w:val="32"/>
        </w:rPr>
        <w:t>9 месяцев</w:t>
      </w:r>
      <w:r w:rsidRPr="00430EDA">
        <w:rPr>
          <w:b/>
          <w:sz w:val="32"/>
          <w:szCs w:val="32"/>
        </w:rPr>
        <w:t xml:space="preserve"> 2021 года</w:t>
      </w:r>
    </w:p>
    <w:p w:rsidR="00360AEF" w:rsidRPr="00430EDA" w:rsidRDefault="00360AEF" w:rsidP="00360AEF">
      <w:pPr>
        <w:ind w:firstLine="680"/>
        <w:jc w:val="center"/>
        <w:rPr>
          <w:sz w:val="28"/>
          <w:szCs w:val="28"/>
        </w:rPr>
      </w:pPr>
      <w:r w:rsidRPr="00430EDA">
        <w:rPr>
          <w:sz w:val="28"/>
          <w:szCs w:val="28"/>
        </w:rPr>
        <w:t>(по данным территориального органа Федеральной службы государственной статистики по Забайкальскому</w:t>
      </w:r>
      <w:r w:rsidR="00756A2B" w:rsidRPr="00430EDA">
        <w:rPr>
          <w:sz w:val="28"/>
          <w:szCs w:val="28"/>
        </w:rPr>
        <w:t xml:space="preserve"> краю)</w:t>
      </w:r>
    </w:p>
    <w:p w:rsidR="00360AEF" w:rsidRPr="00430EDA" w:rsidRDefault="00360AEF" w:rsidP="00360AEF">
      <w:pPr>
        <w:ind w:firstLine="680"/>
        <w:jc w:val="center"/>
        <w:rPr>
          <w:sz w:val="28"/>
          <w:szCs w:val="28"/>
        </w:rPr>
      </w:pPr>
    </w:p>
    <w:p w:rsidR="00360AEF" w:rsidRPr="00430EDA" w:rsidRDefault="00360AE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По данным территориального органа Федеральной службы государственной статистики по Забайкальскому краю основные социально-экономические показатели крупных и средних предприятий Приаргунского муниципального округа Забайкальского края характеризуются следующими данными:</w:t>
      </w:r>
    </w:p>
    <w:p w:rsidR="00360AEF" w:rsidRPr="00430EDA" w:rsidRDefault="00360AEF" w:rsidP="00360AEF">
      <w:pPr>
        <w:ind w:firstLine="680"/>
        <w:jc w:val="both"/>
        <w:rPr>
          <w:sz w:val="28"/>
          <w:szCs w:val="28"/>
        </w:rPr>
      </w:pPr>
    </w:p>
    <w:p w:rsidR="00360AEF" w:rsidRPr="00430EDA" w:rsidRDefault="00360AEF" w:rsidP="00360AEF">
      <w:pPr>
        <w:ind w:firstLine="680"/>
        <w:jc w:val="both"/>
        <w:rPr>
          <w:b/>
          <w:sz w:val="28"/>
          <w:szCs w:val="28"/>
          <w:u w:val="single"/>
        </w:rPr>
      </w:pPr>
      <w:r w:rsidRPr="00430EDA">
        <w:rPr>
          <w:b/>
          <w:sz w:val="28"/>
          <w:szCs w:val="28"/>
          <w:u w:val="single"/>
        </w:rPr>
        <w:t>Сельское хозяйство:</w:t>
      </w:r>
    </w:p>
    <w:p w:rsidR="00BF112F" w:rsidRPr="00430EDA" w:rsidRDefault="00BF112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Засеяно разными культурами, в 2021 году 43274 га.</w:t>
      </w:r>
    </w:p>
    <w:p w:rsidR="00BF112F" w:rsidRPr="00430EDA" w:rsidRDefault="00BF112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Средняя урожайность с 1 га составила 20 </w:t>
      </w:r>
      <w:proofErr w:type="spellStart"/>
      <w:r w:rsidRPr="00430EDA">
        <w:rPr>
          <w:sz w:val="28"/>
          <w:szCs w:val="28"/>
        </w:rPr>
        <w:t>ц</w:t>
      </w:r>
      <w:proofErr w:type="spellEnd"/>
      <w:r w:rsidRPr="00430EDA">
        <w:rPr>
          <w:sz w:val="28"/>
          <w:szCs w:val="28"/>
        </w:rPr>
        <w:t>.</w:t>
      </w:r>
    </w:p>
    <w:p w:rsidR="004406EF" w:rsidRPr="00430EDA" w:rsidRDefault="004406E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Поголовье сельскохозяйственных животных</w:t>
      </w:r>
      <w:r w:rsidR="000B1A36" w:rsidRPr="00430EDA">
        <w:rPr>
          <w:sz w:val="28"/>
          <w:szCs w:val="28"/>
        </w:rPr>
        <w:t xml:space="preserve"> во всех категориях хозяйств по</w:t>
      </w:r>
      <w:r w:rsidRPr="00430EDA">
        <w:rPr>
          <w:sz w:val="28"/>
          <w:szCs w:val="28"/>
        </w:rPr>
        <w:t xml:space="preserve"> </w:t>
      </w:r>
      <w:r w:rsidR="000B1A36" w:rsidRPr="00430EDA">
        <w:rPr>
          <w:sz w:val="28"/>
          <w:szCs w:val="28"/>
        </w:rPr>
        <w:t>состоянию</w:t>
      </w:r>
      <w:r w:rsidRPr="00430EDA">
        <w:rPr>
          <w:sz w:val="28"/>
          <w:szCs w:val="28"/>
        </w:rPr>
        <w:t xml:space="preserve"> на 1 апреля 2021 года составило: </w:t>
      </w:r>
    </w:p>
    <w:p w:rsidR="004406EF" w:rsidRPr="00430EDA" w:rsidRDefault="004406E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- КРС </w:t>
      </w:r>
      <w:r w:rsidR="00BF112F" w:rsidRPr="00430EDA">
        <w:rPr>
          <w:sz w:val="28"/>
          <w:szCs w:val="28"/>
        </w:rPr>
        <w:t>16</w:t>
      </w:r>
      <w:r w:rsidR="00C1674C" w:rsidRPr="00430EDA">
        <w:rPr>
          <w:sz w:val="28"/>
          <w:szCs w:val="28"/>
        </w:rPr>
        <w:t>42</w:t>
      </w:r>
      <w:r w:rsidRPr="00430EDA">
        <w:rPr>
          <w:sz w:val="28"/>
          <w:szCs w:val="28"/>
        </w:rPr>
        <w:t xml:space="preserve"> головы, что на </w:t>
      </w:r>
      <w:r w:rsidR="00BF112F" w:rsidRPr="00430EDA">
        <w:rPr>
          <w:sz w:val="28"/>
          <w:szCs w:val="28"/>
        </w:rPr>
        <w:t>4</w:t>
      </w:r>
      <w:r w:rsidR="00C1674C" w:rsidRPr="00430EDA">
        <w:rPr>
          <w:sz w:val="28"/>
          <w:szCs w:val="28"/>
        </w:rPr>
        <w:t>74</w:t>
      </w:r>
      <w:r w:rsidRPr="00430EDA">
        <w:rPr>
          <w:sz w:val="28"/>
          <w:szCs w:val="28"/>
        </w:rPr>
        <w:t xml:space="preserve"> голов</w:t>
      </w:r>
      <w:r w:rsidR="00C1674C" w:rsidRPr="00430EDA">
        <w:rPr>
          <w:sz w:val="28"/>
          <w:szCs w:val="28"/>
        </w:rPr>
        <w:t>ы</w:t>
      </w:r>
      <w:r w:rsidRPr="00430EDA">
        <w:rPr>
          <w:sz w:val="28"/>
          <w:szCs w:val="28"/>
        </w:rPr>
        <w:t xml:space="preserve"> меньше аналогичного периода прошлого года</w:t>
      </w:r>
      <w:r w:rsidR="000B1A36" w:rsidRPr="00430EDA">
        <w:rPr>
          <w:sz w:val="28"/>
          <w:szCs w:val="28"/>
        </w:rPr>
        <w:t xml:space="preserve">, в том числе коров </w:t>
      </w:r>
      <w:r w:rsidR="00BF112F" w:rsidRPr="00430EDA">
        <w:rPr>
          <w:sz w:val="28"/>
          <w:szCs w:val="28"/>
        </w:rPr>
        <w:t>6</w:t>
      </w:r>
      <w:r w:rsidR="00C1674C" w:rsidRPr="00430EDA">
        <w:rPr>
          <w:sz w:val="28"/>
          <w:szCs w:val="28"/>
        </w:rPr>
        <w:t>48</w:t>
      </w:r>
      <w:r w:rsidR="000B1A36" w:rsidRPr="00430EDA">
        <w:rPr>
          <w:sz w:val="28"/>
          <w:szCs w:val="28"/>
        </w:rPr>
        <w:t xml:space="preserve"> голов, а в 2020 году на эту же дату поголовье составляло </w:t>
      </w:r>
      <w:r w:rsidR="00BF112F" w:rsidRPr="00430EDA">
        <w:rPr>
          <w:sz w:val="28"/>
          <w:szCs w:val="28"/>
        </w:rPr>
        <w:t>805</w:t>
      </w:r>
      <w:r w:rsidRPr="00430EDA">
        <w:rPr>
          <w:sz w:val="28"/>
          <w:szCs w:val="28"/>
        </w:rPr>
        <w:t>;</w:t>
      </w:r>
    </w:p>
    <w:p w:rsidR="004406EF" w:rsidRPr="00430EDA" w:rsidRDefault="004406E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- Овец и коз </w:t>
      </w:r>
      <w:r w:rsidR="00C1674C" w:rsidRPr="00430EDA">
        <w:rPr>
          <w:sz w:val="28"/>
          <w:szCs w:val="28"/>
        </w:rPr>
        <w:t>12475</w:t>
      </w:r>
      <w:r w:rsidRPr="00430EDA">
        <w:rPr>
          <w:sz w:val="28"/>
          <w:szCs w:val="28"/>
        </w:rPr>
        <w:t xml:space="preserve"> головы, что на </w:t>
      </w:r>
      <w:r w:rsidR="00C1674C" w:rsidRPr="00430EDA">
        <w:rPr>
          <w:sz w:val="28"/>
          <w:szCs w:val="28"/>
        </w:rPr>
        <w:t>1626</w:t>
      </w:r>
      <w:r w:rsidRPr="00430EDA">
        <w:rPr>
          <w:sz w:val="28"/>
          <w:szCs w:val="28"/>
        </w:rPr>
        <w:t xml:space="preserve"> голов меньше чем на 1 </w:t>
      </w:r>
      <w:r w:rsidR="00BF112F" w:rsidRPr="00430EDA">
        <w:rPr>
          <w:sz w:val="28"/>
          <w:szCs w:val="28"/>
        </w:rPr>
        <w:t>октября</w:t>
      </w:r>
      <w:r w:rsidRPr="00430EDA">
        <w:rPr>
          <w:sz w:val="28"/>
          <w:szCs w:val="28"/>
        </w:rPr>
        <w:t xml:space="preserve"> 2020 года;</w:t>
      </w:r>
    </w:p>
    <w:p w:rsidR="004406EF" w:rsidRPr="00430EDA" w:rsidRDefault="004406EF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- Свиней </w:t>
      </w:r>
      <w:r w:rsidR="00C1674C" w:rsidRPr="00430EDA">
        <w:rPr>
          <w:sz w:val="28"/>
          <w:szCs w:val="28"/>
        </w:rPr>
        <w:t>16</w:t>
      </w:r>
      <w:r w:rsidRPr="00430EDA">
        <w:rPr>
          <w:sz w:val="28"/>
          <w:szCs w:val="28"/>
        </w:rPr>
        <w:t xml:space="preserve"> голов, что на </w:t>
      </w:r>
      <w:r w:rsidR="00C1674C" w:rsidRPr="00430EDA">
        <w:rPr>
          <w:sz w:val="28"/>
          <w:szCs w:val="28"/>
        </w:rPr>
        <w:t>303</w:t>
      </w:r>
      <w:r w:rsidRPr="00430EDA">
        <w:rPr>
          <w:sz w:val="28"/>
          <w:szCs w:val="28"/>
        </w:rPr>
        <w:t xml:space="preserve"> голов меньше, чем в 2020 году;</w:t>
      </w:r>
    </w:p>
    <w:p w:rsidR="000B1A36" w:rsidRPr="00430EDA" w:rsidRDefault="000B1A36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Снижение поголовья скота </w:t>
      </w:r>
      <w:r w:rsidR="00256E19" w:rsidRPr="00430EDA">
        <w:rPr>
          <w:sz w:val="28"/>
          <w:szCs w:val="28"/>
        </w:rPr>
        <w:t>произошло</w:t>
      </w:r>
      <w:r w:rsidRPr="00430EDA">
        <w:rPr>
          <w:sz w:val="28"/>
          <w:szCs w:val="28"/>
        </w:rPr>
        <w:t xml:space="preserve"> по причине ликвидации сельскохозяйственных предприятий, таких как ООО </w:t>
      </w:r>
      <w:proofErr w:type="spellStart"/>
      <w:r w:rsidRPr="00430EDA">
        <w:rPr>
          <w:sz w:val="28"/>
          <w:szCs w:val="28"/>
        </w:rPr>
        <w:t>Погадаев</w:t>
      </w:r>
      <w:r w:rsidR="00256E19" w:rsidRPr="00430EDA">
        <w:rPr>
          <w:sz w:val="28"/>
          <w:szCs w:val="28"/>
        </w:rPr>
        <w:t>о+</w:t>
      </w:r>
      <w:proofErr w:type="spellEnd"/>
      <w:r w:rsidR="00256E19" w:rsidRPr="00430EDA">
        <w:rPr>
          <w:sz w:val="28"/>
          <w:szCs w:val="28"/>
        </w:rPr>
        <w:t>, ООО Виктория, КФХ Козыр</w:t>
      </w:r>
      <w:r w:rsidR="0031281C" w:rsidRPr="00430EDA">
        <w:rPr>
          <w:sz w:val="28"/>
          <w:szCs w:val="28"/>
        </w:rPr>
        <w:t>ева Т.Т., ИП ГКФХ Ибрагимов А.Р</w:t>
      </w:r>
      <w:r w:rsidRPr="00430EDA">
        <w:rPr>
          <w:sz w:val="28"/>
          <w:szCs w:val="28"/>
        </w:rPr>
        <w:t>.</w:t>
      </w:r>
    </w:p>
    <w:p w:rsidR="00264526" w:rsidRPr="00430EDA" w:rsidRDefault="00264526" w:rsidP="00360AEF">
      <w:pPr>
        <w:ind w:firstLine="680"/>
        <w:jc w:val="both"/>
        <w:rPr>
          <w:b/>
          <w:sz w:val="28"/>
          <w:szCs w:val="28"/>
          <w:u w:val="single"/>
        </w:rPr>
      </w:pPr>
      <w:r w:rsidRPr="00430EDA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8618FA" w:rsidRPr="00430EDA">
        <w:rPr>
          <w:b/>
          <w:sz w:val="28"/>
          <w:szCs w:val="28"/>
          <w:u w:val="single"/>
        </w:rPr>
        <w:t>:</w:t>
      </w:r>
    </w:p>
    <w:p w:rsidR="00264526" w:rsidRPr="00430EDA" w:rsidRDefault="008618FA" w:rsidP="00264526">
      <w:pPr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        </w:t>
      </w:r>
      <w:r w:rsidR="00264526" w:rsidRPr="00430EDA">
        <w:rPr>
          <w:sz w:val="28"/>
          <w:szCs w:val="28"/>
        </w:rPr>
        <w:t>На территории Приаргунского муниципального округа на 01.0</w:t>
      </w:r>
      <w:r w:rsidR="00355144" w:rsidRPr="00430EDA">
        <w:rPr>
          <w:sz w:val="28"/>
          <w:szCs w:val="28"/>
        </w:rPr>
        <w:t>9</w:t>
      </w:r>
      <w:r w:rsidR="00264526" w:rsidRPr="00430EDA">
        <w:rPr>
          <w:sz w:val="28"/>
          <w:szCs w:val="28"/>
        </w:rPr>
        <w:t xml:space="preserve">.2021 года зарегистрировано </w:t>
      </w:r>
      <w:r w:rsidR="00355144" w:rsidRPr="00430EDA">
        <w:rPr>
          <w:sz w:val="28"/>
          <w:szCs w:val="28"/>
        </w:rPr>
        <w:t>13</w:t>
      </w:r>
      <w:r w:rsidR="00C1674C" w:rsidRPr="00430EDA">
        <w:rPr>
          <w:sz w:val="28"/>
          <w:szCs w:val="28"/>
        </w:rPr>
        <w:t>6</w:t>
      </w:r>
      <w:r w:rsidR="00264526" w:rsidRPr="00430EDA">
        <w:rPr>
          <w:sz w:val="28"/>
          <w:szCs w:val="28"/>
        </w:rPr>
        <w:t xml:space="preserve"> индивидуальных предпринимателей это на </w:t>
      </w:r>
      <w:r w:rsidR="00C1674C" w:rsidRPr="00430EDA">
        <w:rPr>
          <w:sz w:val="28"/>
          <w:szCs w:val="28"/>
        </w:rPr>
        <w:t>17</w:t>
      </w:r>
      <w:r w:rsidR="00264526" w:rsidRPr="00430EDA">
        <w:rPr>
          <w:sz w:val="28"/>
          <w:szCs w:val="28"/>
        </w:rPr>
        <w:t xml:space="preserve"> меньше, чем за аналогичный период прошлого года. </w:t>
      </w:r>
      <w:r w:rsidR="003466FD" w:rsidRPr="00430EDA">
        <w:rPr>
          <w:sz w:val="28"/>
          <w:szCs w:val="28"/>
        </w:rPr>
        <w:t>На снижение показателя влияет конкуренция на рынке услуг, низкая покупательская способность, а также налоговая нагрузка.</w:t>
      </w:r>
    </w:p>
    <w:p w:rsidR="003466FD" w:rsidRPr="00430EDA" w:rsidRDefault="003466FD" w:rsidP="00F006BD">
      <w:pPr>
        <w:ind w:firstLine="567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С целью обеспечения населения Приаргунского округа продовольственными товарами и товарами сельскохозяйственного производства, на территории округа производятся ярмарки. За </w:t>
      </w:r>
      <w:r w:rsidR="00355144" w:rsidRPr="00430EDA">
        <w:rPr>
          <w:sz w:val="28"/>
          <w:szCs w:val="28"/>
        </w:rPr>
        <w:t>9</w:t>
      </w:r>
      <w:r w:rsidRPr="00430EDA">
        <w:rPr>
          <w:sz w:val="28"/>
          <w:szCs w:val="28"/>
        </w:rPr>
        <w:t xml:space="preserve"> </w:t>
      </w:r>
      <w:r w:rsidR="00355144" w:rsidRPr="00430EDA">
        <w:rPr>
          <w:sz w:val="28"/>
          <w:szCs w:val="28"/>
        </w:rPr>
        <w:t>месяцев</w:t>
      </w:r>
      <w:r w:rsidRPr="00430EDA">
        <w:rPr>
          <w:sz w:val="28"/>
          <w:szCs w:val="28"/>
        </w:rPr>
        <w:t xml:space="preserve"> 2021 года было проведено </w:t>
      </w:r>
      <w:r w:rsidR="00FE6396" w:rsidRPr="00430EDA">
        <w:rPr>
          <w:sz w:val="28"/>
          <w:szCs w:val="28"/>
        </w:rPr>
        <w:t>13</w:t>
      </w:r>
      <w:r w:rsidRPr="00430EDA">
        <w:rPr>
          <w:sz w:val="28"/>
          <w:szCs w:val="28"/>
        </w:rPr>
        <w:t xml:space="preserve"> ярмар</w:t>
      </w:r>
      <w:r w:rsidR="00FE6396" w:rsidRPr="00430EDA">
        <w:rPr>
          <w:sz w:val="28"/>
          <w:szCs w:val="28"/>
        </w:rPr>
        <w:t>о</w:t>
      </w:r>
      <w:r w:rsidRPr="00430EDA">
        <w:rPr>
          <w:sz w:val="28"/>
          <w:szCs w:val="28"/>
        </w:rPr>
        <w:t>к. В ярмарк</w:t>
      </w:r>
      <w:r w:rsidR="00FE6396" w:rsidRPr="00430EDA">
        <w:rPr>
          <w:sz w:val="28"/>
          <w:szCs w:val="28"/>
        </w:rPr>
        <w:t>ах</w:t>
      </w:r>
      <w:r w:rsidRPr="00430EDA">
        <w:rPr>
          <w:sz w:val="28"/>
          <w:szCs w:val="28"/>
        </w:rPr>
        <w:t xml:space="preserve"> участвовало 42 индивидуальных предпринимателя, объем реализованной продукции составил </w:t>
      </w:r>
      <w:r w:rsidR="00FE6396" w:rsidRPr="00430EDA">
        <w:rPr>
          <w:sz w:val="28"/>
          <w:szCs w:val="28"/>
        </w:rPr>
        <w:t>7337</w:t>
      </w:r>
      <w:r w:rsidRPr="00430EDA">
        <w:rPr>
          <w:sz w:val="28"/>
          <w:szCs w:val="28"/>
        </w:rPr>
        <w:t xml:space="preserve"> кг, на сумму </w:t>
      </w:r>
      <w:r w:rsidR="00FE6396" w:rsidRPr="00430EDA">
        <w:rPr>
          <w:sz w:val="28"/>
          <w:szCs w:val="28"/>
        </w:rPr>
        <w:t>1384,8</w:t>
      </w:r>
      <w:r w:rsidRPr="00430EDA">
        <w:rPr>
          <w:sz w:val="28"/>
          <w:szCs w:val="28"/>
        </w:rPr>
        <w:t xml:space="preserve"> тыс</w:t>
      </w:r>
      <w:proofErr w:type="gramStart"/>
      <w:r w:rsidRPr="00430EDA">
        <w:rPr>
          <w:sz w:val="28"/>
          <w:szCs w:val="28"/>
        </w:rPr>
        <w:t>.р</w:t>
      </w:r>
      <w:proofErr w:type="gramEnd"/>
      <w:r w:rsidRPr="00430EDA">
        <w:rPr>
          <w:sz w:val="28"/>
          <w:szCs w:val="28"/>
        </w:rPr>
        <w:t xml:space="preserve">уб. Ярмарки посетили покупатели в количестве около </w:t>
      </w:r>
      <w:r w:rsidR="00FE6396" w:rsidRPr="00430EDA">
        <w:rPr>
          <w:sz w:val="28"/>
          <w:szCs w:val="28"/>
        </w:rPr>
        <w:t>815</w:t>
      </w:r>
      <w:r w:rsidRPr="00430EDA">
        <w:rPr>
          <w:sz w:val="28"/>
          <w:szCs w:val="28"/>
        </w:rPr>
        <w:t xml:space="preserve"> человек.</w:t>
      </w:r>
    </w:p>
    <w:p w:rsidR="008618FA" w:rsidRPr="00430EDA" w:rsidRDefault="008618FA" w:rsidP="008618FA">
      <w:pPr>
        <w:ind w:firstLine="709"/>
        <w:jc w:val="both"/>
        <w:rPr>
          <w:b/>
          <w:sz w:val="28"/>
          <w:szCs w:val="28"/>
          <w:u w:val="single"/>
        </w:rPr>
      </w:pPr>
      <w:r w:rsidRPr="00430EDA">
        <w:rPr>
          <w:b/>
          <w:sz w:val="28"/>
          <w:szCs w:val="28"/>
          <w:u w:val="single"/>
        </w:rPr>
        <w:t>Рынок товаров и услуг:</w:t>
      </w:r>
    </w:p>
    <w:p w:rsidR="003F4743" w:rsidRPr="00430EDA" w:rsidRDefault="008618FA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sz w:val="28"/>
          <w:szCs w:val="28"/>
        </w:rPr>
        <w:t xml:space="preserve">Объем отгруженных товаров собственного производства крупными и средними предприятиями за </w:t>
      </w:r>
      <w:r w:rsidR="00C67C5E" w:rsidRPr="00430EDA">
        <w:rPr>
          <w:sz w:val="28"/>
          <w:szCs w:val="28"/>
        </w:rPr>
        <w:t>9 месяцев</w:t>
      </w:r>
      <w:r w:rsidRPr="00430EDA">
        <w:rPr>
          <w:sz w:val="28"/>
          <w:szCs w:val="28"/>
        </w:rPr>
        <w:t xml:space="preserve"> 2021 года составил </w:t>
      </w:r>
      <w:r w:rsidR="00C1674C" w:rsidRPr="00430EDA">
        <w:rPr>
          <w:sz w:val="28"/>
          <w:szCs w:val="28"/>
        </w:rPr>
        <w:t>997679</w:t>
      </w:r>
      <w:r w:rsidRPr="00430EDA">
        <w:rPr>
          <w:sz w:val="28"/>
          <w:szCs w:val="28"/>
        </w:rPr>
        <w:t xml:space="preserve"> тыс. руб., или </w:t>
      </w:r>
      <w:r w:rsidR="00C1674C" w:rsidRPr="00430EDA">
        <w:rPr>
          <w:sz w:val="28"/>
          <w:szCs w:val="28"/>
        </w:rPr>
        <w:t>144,2</w:t>
      </w:r>
      <w:r w:rsidRPr="00430EDA">
        <w:rPr>
          <w:sz w:val="28"/>
          <w:szCs w:val="28"/>
        </w:rPr>
        <w:t xml:space="preserve">% к уровню аналогичного периода прошлого года. Обеспечение </w:t>
      </w:r>
      <w:r w:rsidRPr="00430EDA">
        <w:rPr>
          <w:rFonts w:ascii="Times New Roman CYR" w:hAnsi="Times New Roman CYR" w:cs="Times New Roman CYR"/>
          <w:sz w:val="28"/>
          <w:szCs w:val="28"/>
        </w:rPr>
        <w:t>электрической энергией, газом и паром; кондиционирование воздуха</w:t>
      </w:r>
      <w:r w:rsidR="001F7DC8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7DC8" w:rsidRPr="00430EDA">
        <w:rPr>
          <w:rFonts w:ascii="Times New Roman CYR" w:hAnsi="Times New Roman CYR" w:cs="Times New Roman CYR"/>
          <w:sz w:val="28"/>
          <w:szCs w:val="28"/>
        </w:rPr>
        <w:lastRenderedPageBreak/>
        <w:t xml:space="preserve">составило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581511</w:t>
      </w:r>
      <w:r w:rsidR="001F7DC8" w:rsidRPr="00430EDA">
        <w:rPr>
          <w:rFonts w:ascii="Times New Roman CYR" w:hAnsi="Times New Roman CYR" w:cs="Times New Roman CYR"/>
          <w:sz w:val="28"/>
          <w:szCs w:val="28"/>
        </w:rPr>
        <w:t xml:space="preserve"> тыс. руб., водоснабжение; водоотведение, организация сбора и утилизации отходов, деятельность по ликвидации загрязнений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20566</w:t>
      </w:r>
      <w:r w:rsidR="001F7DC8" w:rsidRPr="00430EDA">
        <w:rPr>
          <w:rFonts w:ascii="Times New Roman CYR" w:hAnsi="Times New Roman CYR" w:cs="Times New Roman CYR"/>
          <w:sz w:val="28"/>
          <w:szCs w:val="28"/>
        </w:rPr>
        <w:t xml:space="preserve"> тыс. руб.</w:t>
      </w:r>
      <w:r w:rsidR="003F4743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618FA" w:rsidRPr="00430EDA" w:rsidRDefault="003F4743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 xml:space="preserve">Добыча бурого угля </w:t>
      </w:r>
      <w:proofErr w:type="gramStart"/>
      <w:r w:rsidRPr="00430EDA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430EDA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gramStart"/>
      <w:r w:rsidRPr="00430EDA">
        <w:rPr>
          <w:rFonts w:ascii="Times New Roman CYR" w:hAnsi="Times New Roman CYR" w:cs="Times New Roman CYR"/>
          <w:sz w:val="28"/>
          <w:szCs w:val="28"/>
        </w:rPr>
        <w:t>Приаргунском</w:t>
      </w:r>
      <w:proofErr w:type="gramEnd"/>
      <w:r w:rsidRPr="00430EDA">
        <w:rPr>
          <w:rFonts w:ascii="Times New Roman CYR" w:hAnsi="Times New Roman CYR" w:cs="Times New Roman CYR"/>
          <w:sz w:val="28"/>
          <w:szCs w:val="28"/>
        </w:rPr>
        <w:t xml:space="preserve"> Кутинском разрезе» составила </w:t>
      </w:r>
      <w:r w:rsidR="00C67C5E" w:rsidRPr="00430EDA">
        <w:rPr>
          <w:rFonts w:ascii="Times New Roman CYR" w:hAnsi="Times New Roman CYR" w:cs="Times New Roman CYR"/>
          <w:sz w:val="28"/>
          <w:szCs w:val="28"/>
        </w:rPr>
        <w:t>307,8</w:t>
      </w:r>
      <w:r w:rsidRPr="00430EDA">
        <w:rPr>
          <w:rFonts w:ascii="Times New Roman CYR" w:hAnsi="Times New Roman CYR" w:cs="Times New Roman CYR"/>
          <w:sz w:val="28"/>
          <w:szCs w:val="28"/>
        </w:rPr>
        <w:t xml:space="preserve"> тыс. тонн, что на 1</w:t>
      </w:r>
      <w:r w:rsidR="00E56BCC" w:rsidRPr="00430EDA">
        <w:rPr>
          <w:rFonts w:ascii="Times New Roman CYR" w:hAnsi="Times New Roman CYR" w:cs="Times New Roman CYR"/>
          <w:sz w:val="28"/>
          <w:szCs w:val="28"/>
        </w:rPr>
        <w:t>15</w:t>
      </w:r>
      <w:r w:rsidRPr="00430EDA">
        <w:rPr>
          <w:rFonts w:ascii="Times New Roman CYR" w:hAnsi="Times New Roman CYR" w:cs="Times New Roman CYR"/>
          <w:sz w:val="28"/>
          <w:szCs w:val="28"/>
        </w:rPr>
        <w:t>% выше, чем за аналогичный период прошлого года.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 xml:space="preserve">Производство важнейших видов пищевой промышленности по данным статистики за </w:t>
      </w:r>
      <w:r w:rsidR="00C67C5E" w:rsidRPr="00430EDA">
        <w:rPr>
          <w:rFonts w:ascii="Times New Roman CYR" w:hAnsi="Times New Roman CYR" w:cs="Times New Roman CYR"/>
          <w:sz w:val="28"/>
          <w:szCs w:val="28"/>
        </w:rPr>
        <w:t>9 месяцев</w:t>
      </w:r>
      <w:r w:rsidRPr="00430EDA">
        <w:rPr>
          <w:rFonts w:ascii="Times New Roman CYR" w:hAnsi="Times New Roman CYR" w:cs="Times New Roman CYR"/>
          <w:sz w:val="28"/>
          <w:szCs w:val="28"/>
        </w:rPr>
        <w:t xml:space="preserve"> 2021 года составило: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>-производство хлеба и хлебобулочных изделий</w:t>
      </w:r>
      <w:r w:rsidR="00A94F9D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91,5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тонн;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>-производство муки составило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2511,33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тонн;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>-мясных полуфабрикатов составило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6,93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тонна;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>-изделий из теста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2,757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тонн;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EDA">
        <w:rPr>
          <w:rFonts w:ascii="Times New Roman CYR" w:hAnsi="Times New Roman CYR" w:cs="Times New Roman CYR"/>
          <w:sz w:val="28"/>
          <w:szCs w:val="28"/>
        </w:rPr>
        <w:t xml:space="preserve">-колбасных изделий </w:t>
      </w:r>
      <w:r w:rsidR="00C1674C" w:rsidRPr="00430EDA">
        <w:rPr>
          <w:rFonts w:ascii="Times New Roman CYR" w:hAnsi="Times New Roman CYR" w:cs="Times New Roman CYR"/>
          <w:sz w:val="28"/>
          <w:szCs w:val="28"/>
        </w:rPr>
        <w:t>2,457</w:t>
      </w:r>
      <w:r w:rsidR="00756A2B" w:rsidRPr="00430EDA">
        <w:rPr>
          <w:rFonts w:ascii="Times New Roman CYR" w:hAnsi="Times New Roman CYR" w:cs="Times New Roman CYR"/>
          <w:sz w:val="28"/>
          <w:szCs w:val="28"/>
        </w:rPr>
        <w:t xml:space="preserve"> тонн.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</w:pPr>
      <w:r w:rsidRPr="00430EDA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Демографическая обстановка:</w:t>
      </w:r>
    </w:p>
    <w:p w:rsidR="00A847B0" w:rsidRPr="00430EDA" w:rsidRDefault="00A847B0" w:rsidP="008618FA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Численность постоянного населения в районе 19272 человека (по 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состоянию</w:t>
      </w:r>
      <w:r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01.01.2021 года), что на 325 человек меньше, чем в прошлом году. Род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илось за 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9 месяцев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2021 года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159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человек, умерло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242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, естественный прирост составил -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8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За аналогичный период прошлого года родилось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130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человека,  умерло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170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человек, естественный прирост составил -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40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человек. Согласно статистическим данным миграционный прирост за 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9 месяцев 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2021 года </w:t>
      </w:r>
      <w:proofErr w:type="gramStart"/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в</w:t>
      </w:r>
      <w:proofErr w:type="gramEnd"/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Приаргунском</w:t>
      </w:r>
      <w:proofErr w:type="gramEnd"/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муниципальном округе составил -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94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, за аналогичный период прошлого года -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197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человек. Прибыло в округ в 2021 году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304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выбыло </w:t>
      </w:r>
      <w:r w:rsidR="00C67C5E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98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а за 2020 год прибыло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337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человек, выбыло 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483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A96727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BE5504"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BE5504" w:rsidRPr="00430EDA" w:rsidRDefault="00BE5504" w:rsidP="008618FA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EDA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Социальная сфера: </w:t>
      </w:r>
    </w:p>
    <w:p w:rsidR="002C279D" w:rsidRPr="00430EDA" w:rsidRDefault="00BE5504" w:rsidP="002C279D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EDA">
        <w:rPr>
          <w:rFonts w:ascii="Times New Roman CYR" w:hAnsi="Times New Roman CYR" w:cs="Times New Roman CYR"/>
          <w:color w:val="000000" w:themeColor="text1"/>
          <w:sz w:val="28"/>
          <w:szCs w:val="28"/>
        </w:rPr>
        <w:t>Все объекты социальной сферы работают в штатном режиме.</w:t>
      </w:r>
    </w:p>
    <w:p w:rsidR="002C279D" w:rsidRPr="00430EDA" w:rsidRDefault="002C279D" w:rsidP="002C279D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30EDA">
        <w:rPr>
          <w:b/>
          <w:bCs/>
          <w:sz w:val="28"/>
          <w:szCs w:val="28"/>
          <w:u w:val="single"/>
        </w:rPr>
        <w:t>Занятость и безработица:</w:t>
      </w:r>
    </w:p>
    <w:p w:rsidR="002C279D" w:rsidRPr="00430EDA" w:rsidRDefault="002C279D" w:rsidP="002C279D">
      <w:pPr>
        <w:ind w:right="140"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Среднесписочная численность работников организаций  составляет 30</w:t>
      </w:r>
      <w:r w:rsidR="00A96727" w:rsidRPr="00430EDA">
        <w:rPr>
          <w:sz w:val="28"/>
          <w:szCs w:val="28"/>
        </w:rPr>
        <w:t>37</w:t>
      </w:r>
      <w:r w:rsidRPr="00430EDA">
        <w:rPr>
          <w:sz w:val="28"/>
          <w:szCs w:val="28"/>
        </w:rPr>
        <w:t xml:space="preserve"> чел, среднемесячная  заработная плата одного работающего  по оценке  составит </w:t>
      </w:r>
      <w:r w:rsidR="00A96727" w:rsidRPr="00430EDA">
        <w:rPr>
          <w:sz w:val="28"/>
          <w:szCs w:val="28"/>
        </w:rPr>
        <w:t>32755</w:t>
      </w:r>
      <w:r w:rsidRPr="00430EDA">
        <w:rPr>
          <w:sz w:val="28"/>
          <w:szCs w:val="28"/>
        </w:rPr>
        <w:t xml:space="preserve"> рубля, к средне краевому показателю 73,9 %.</w:t>
      </w:r>
    </w:p>
    <w:p w:rsidR="002C279D" w:rsidRPr="00430EDA" w:rsidRDefault="002C279D" w:rsidP="002C279D">
      <w:pPr>
        <w:ind w:firstLine="709"/>
        <w:jc w:val="both"/>
        <w:rPr>
          <w:b/>
          <w:bCs/>
          <w:sz w:val="28"/>
          <w:szCs w:val="28"/>
        </w:rPr>
      </w:pPr>
      <w:r w:rsidRPr="00430EDA">
        <w:rPr>
          <w:sz w:val="28"/>
          <w:szCs w:val="28"/>
        </w:rPr>
        <w:t xml:space="preserve"> В органах государственной службы занятости  на 1 </w:t>
      </w:r>
      <w:r w:rsidR="00C67C5E" w:rsidRPr="00430EDA">
        <w:rPr>
          <w:sz w:val="28"/>
          <w:szCs w:val="28"/>
        </w:rPr>
        <w:t>октября</w:t>
      </w:r>
      <w:r w:rsidRPr="00430EDA">
        <w:rPr>
          <w:sz w:val="28"/>
          <w:szCs w:val="28"/>
        </w:rPr>
        <w:t xml:space="preserve"> 2021 года  официально зарегистрированы в качестве безработных </w:t>
      </w:r>
      <w:r w:rsidR="00A96727" w:rsidRPr="00430EDA">
        <w:rPr>
          <w:sz w:val="28"/>
          <w:szCs w:val="28"/>
        </w:rPr>
        <w:t>270</w:t>
      </w:r>
      <w:r w:rsidR="003F4743" w:rsidRPr="00430EDA">
        <w:rPr>
          <w:sz w:val="28"/>
          <w:szCs w:val="28"/>
        </w:rPr>
        <w:t xml:space="preserve"> человек</w:t>
      </w:r>
      <w:r w:rsidRPr="00430EDA">
        <w:rPr>
          <w:sz w:val="28"/>
          <w:szCs w:val="28"/>
        </w:rPr>
        <w:t>,</w:t>
      </w:r>
      <w:r w:rsidR="003F4743" w:rsidRPr="00430EDA">
        <w:rPr>
          <w:sz w:val="28"/>
          <w:szCs w:val="28"/>
        </w:rPr>
        <w:t xml:space="preserve"> </w:t>
      </w:r>
      <w:r w:rsidRPr="00430EDA">
        <w:rPr>
          <w:sz w:val="28"/>
          <w:szCs w:val="28"/>
        </w:rPr>
        <w:t xml:space="preserve">число заявленных вакансий на 1 </w:t>
      </w:r>
      <w:r w:rsidR="00C67C5E" w:rsidRPr="00430EDA">
        <w:rPr>
          <w:sz w:val="28"/>
          <w:szCs w:val="28"/>
        </w:rPr>
        <w:t>октября</w:t>
      </w:r>
      <w:r w:rsidRPr="00430EDA">
        <w:rPr>
          <w:sz w:val="28"/>
          <w:szCs w:val="28"/>
        </w:rPr>
        <w:t xml:space="preserve"> 2021 года </w:t>
      </w:r>
      <w:r w:rsidR="00A96727" w:rsidRPr="00430EDA">
        <w:rPr>
          <w:sz w:val="28"/>
          <w:szCs w:val="28"/>
        </w:rPr>
        <w:t>262</w:t>
      </w:r>
      <w:r w:rsidRPr="00430EDA">
        <w:rPr>
          <w:sz w:val="28"/>
          <w:szCs w:val="28"/>
        </w:rPr>
        <w:t xml:space="preserve"> человек.</w:t>
      </w:r>
      <w:r w:rsidRPr="00430EDA">
        <w:rPr>
          <w:b/>
          <w:bCs/>
          <w:sz w:val="28"/>
          <w:szCs w:val="28"/>
        </w:rPr>
        <w:t xml:space="preserve"> </w:t>
      </w:r>
      <w:r w:rsidRPr="00430EDA">
        <w:rPr>
          <w:rFonts w:ascii="Times New Roman CYR" w:hAnsi="Times New Roman CYR" w:cs="Times New Roman CYR"/>
          <w:sz w:val="28"/>
          <w:szCs w:val="28"/>
        </w:rPr>
        <w:t xml:space="preserve">Коэффициент напряженности на рынке труда на 1 </w:t>
      </w:r>
      <w:r w:rsidR="00C67C5E" w:rsidRPr="00430EDA">
        <w:rPr>
          <w:rFonts w:ascii="Times New Roman CYR" w:hAnsi="Times New Roman CYR" w:cs="Times New Roman CYR"/>
          <w:sz w:val="28"/>
          <w:szCs w:val="28"/>
        </w:rPr>
        <w:t>октября</w:t>
      </w:r>
      <w:r w:rsidRPr="00430EDA">
        <w:rPr>
          <w:rFonts w:ascii="Times New Roman CYR" w:hAnsi="Times New Roman CYR" w:cs="Times New Roman CYR"/>
          <w:sz w:val="28"/>
          <w:szCs w:val="28"/>
        </w:rPr>
        <w:t xml:space="preserve"> 2021 г.  составляет 1.</w:t>
      </w:r>
      <w:r w:rsidRPr="00430EDA">
        <w:rPr>
          <w:b/>
          <w:bCs/>
          <w:sz w:val="28"/>
          <w:szCs w:val="28"/>
        </w:rPr>
        <w:t xml:space="preserve">         </w:t>
      </w:r>
    </w:p>
    <w:p w:rsidR="002C279D" w:rsidRPr="00430EDA" w:rsidRDefault="00BE5504" w:rsidP="002C279D">
      <w:pPr>
        <w:ind w:firstLine="709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</w:pPr>
      <w:r w:rsidRPr="00430EDA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Образование:</w:t>
      </w:r>
    </w:p>
    <w:p w:rsidR="002C279D" w:rsidRPr="00430EDA" w:rsidRDefault="002C279D" w:rsidP="002C279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30EDA">
        <w:rPr>
          <w:rFonts w:ascii="Times New Roman" w:hAnsi="Times New Roman"/>
          <w:sz w:val="28"/>
          <w:szCs w:val="28"/>
        </w:rPr>
        <w:t>Образовательное пространство Приаргунского района включает в себя 13 детских дошкольных образовательных учреждений, 16 общеобразовательных учреждений (из них 5 учреждений основного образования, 11 средних общеобразовательных учреждений, включающих  2 структурных подразделения) и 2 учреждения дополнительного образования детей. В прошедшем учебном году организационно-правовая форма образовательных учреждений не  изменилась.</w:t>
      </w:r>
    </w:p>
    <w:p w:rsidR="002C279D" w:rsidRPr="00430EDA" w:rsidRDefault="002C279D" w:rsidP="002C279D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430EDA">
        <w:rPr>
          <w:rFonts w:ascii="Times New Roman" w:hAnsi="Times New Roman"/>
          <w:sz w:val="28"/>
          <w:szCs w:val="28"/>
        </w:rPr>
        <w:t xml:space="preserve">          В районе созданы оптимальные условия для организации учебной  деятельности. Все образовательные учреждения  имеют лицензии, школы аккредитованы.</w:t>
      </w:r>
    </w:p>
    <w:p w:rsidR="002C279D" w:rsidRPr="00430EDA" w:rsidRDefault="002C279D" w:rsidP="002C279D">
      <w:pPr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В общеобразовательных учреждениях сохраняется тенденция сокращения численности учащихся.  В школах района на начало 2019 -  2020 учебного года обучалось 2297 человек, по состоянию на 1 июня численность составляла 2264 ученика, по сравнению с прошлым учебным годом показатель снизился на 2% или на 33 ученика. Во вторую смену обучается 255 детей.</w:t>
      </w:r>
    </w:p>
    <w:p w:rsidR="002C279D" w:rsidRPr="00430EDA" w:rsidRDefault="002C279D" w:rsidP="002C279D">
      <w:pPr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В школах района обучается 125 детей с ограниченными возможностями здоровья, из них 19 обучаются индивидуально на дому.  </w:t>
      </w:r>
    </w:p>
    <w:p w:rsidR="002C279D" w:rsidRPr="00430EDA" w:rsidRDefault="002C279D" w:rsidP="002C279D">
      <w:pPr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В трех школьных интернатах проживало 39 учащихся. В интернате </w:t>
      </w:r>
      <w:proofErr w:type="spellStart"/>
      <w:r w:rsidRPr="00430EDA">
        <w:rPr>
          <w:sz w:val="28"/>
          <w:szCs w:val="28"/>
        </w:rPr>
        <w:t>Зоргольской</w:t>
      </w:r>
      <w:proofErr w:type="spellEnd"/>
      <w:r w:rsidRPr="00430EDA">
        <w:rPr>
          <w:sz w:val="28"/>
          <w:szCs w:val="28"/>
        </w:rPr>
        <w:t xml:space="preserve"> школы учащиеся проживают в течение учебной четверти, в интернатах </w:t>
      </w:r>
      <w:proofErr w:type="spellStart"/>
      <w:r w:rsidRPr="00430EDA">
        <w:rPr>
          <w:sz w:val="28"/>
          <w:szCs w:val="28"/>
        </w:rPr>
        <w:t>Молодежнинской</w:t>
      </w:r>
      <w:proofErr w:type="spellEnd"/>
      <w:r w:rsidRPr="00430EDA">
        <w:rPr>
          <w:sz w:val="28"/>
          <w:szCs w:val="28"/>
        </w:rPr>
        <w:t xml:space="preserve"> и Быркинской школ учащиеся проживают в течение недели. </w:t>
      </w:r>
    </w:p>
    <w:p w:rsidR="002C279D" w:rsidRPr="00430EDA" w:rsidRDefault="002C279D" w:rsidP="002C279D">
      <w:pPr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В четырех общеобразовательных учреждениях осуществляется подвоз учащихся, из них 88 детей подвозятся ежедневно, 25 – еженедельно. Горячим питанием охвачено 99% школьников.</w:t>
      </w:r>
    </w:p>
    <w:p w:rsidR="002C279D" w:rsidRPr="00430EDA" w:rsidRDefault="002C279D" w:rsidP="002C279D">
      <w:pPr>
        <w:pStyle w:val="11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Продолжалась работа по укреплению материальной базы процессов информатизации, внедрению информационных и коммуникационных технологий в образовательную деятельность. Все школы района оборудованы компьютерной и </w:t>
      </w:r>
      <w:proofErr w:type="spellStart"/>
      <w:r w:rsidRPr="00430EDA">
        <w:rPr>
          <w:sz w:val="28"/>
          <w:szCs w:val="28"/>
        </w:rPr>
        <w:t>мультимедийной</w:t>
      </w:r>
      <w:proofErr w:type="spellEnd"/>
      <w:r w:rsidRPr="00430EDA">
        <w:rPr>
          <w:sz w:val="28"/>
          <w:szCs w:val="28"/>
        </w:rPr>
        <w:t xml:space="preserve"> техникой, учебным оборудованием. Рабочие места педагогов школ оснащены персональными компьютерами,  которые подключены к сети Интернет. Общее количество, компьютеров - 600 единиц.</w:t>
      </w:r>
    </w:p>
    <w:p w:rsidR="002C279D" w:rsidRPr="00430EDA" w:rsidRDefault="002C279D" w:rsidP="002C279D">
      <w:pPr>
        <w:ind w:right="-1" w:firstLine="708"/>
        <w:jc w:val="both"/>
        <w:rPr>
          <w:sz w:val="28"/>
          <w:szCs w:val="28"/>
        </w:rPr>
      </w:pPr>
      <w:r w:rsidRPr="00430EDA">
        <w:rPr>
          <w:sz w:val="28"/>
          <w:szCs w:val="28"/>
        </w:rPr>
        <w:t>Система дошкольного образования представлена 14 дошкольными образовательными учреждениями, из них 13 муниципальных бюджетных дошкольных образовательных учреждений и один детский сад «Солнышко» Федеральной пограничной службы ФСБ РФ в пгт. Приаргунск.</w:t>
      </w:r>
    </w:p>
    <w:p w:rsidR="002C279D" w:rsidRPr="00430EDA" w:rsidRDefault="002C279D" w:rsidP="002C279D">
      <w:pPr>
        <w:ind w:firstLine="708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Охват детей услугами дошкольного образования составил 941 ребёнок. В истекшем учебном году муниципальные детские сады  посещали 736 детей и 120 детей детский сад «Солнышко», группы кратковременного пребывания при школах – 85 детей.  Охват детей дошкольным образованием (в возрасте от 0 до 7 лет)  составляет 62 %. В настоящее время 100% охват, услугами дошкольного образования достигнут по направлению </w:t>
      </w:r>
      <w:proofErr w:type="spellStart"/>
      <w:r w:rsidRPr="00430EDA">
        <w:rPr>
          <w:sz w:val="28"/>
          <w:szCs w:val="28"/>
        </w:rPr>
        <w:t>предшкольной</w:t>
      </w:r>
      <w:proofErr w:type="spellEnd"/>
      <w:r w:rsidRPr="00430EDA">
        <w:rPr>
          <w:sz w:val="28"/>
          <w:szCs w:val="28"/>
        </w:rPr>
        <w:t xml:space="preserve"> подготовки – это дети от 5 до 7 лет.</w:t>
      </w:r>
    </w:p>
    <w:p w:rsidR="002C279D" w:rsidRPr="00430EDA" w:rsidRDefault="00756A2B" w:rsidP="00756A2B">
      <w:pPr>
        <w:jc w:val="both"/>
        <w:rPr>
          <w:sz w:val="28"/>
          <w:szCs w:val="28"/>
        </w:rPr>
      </w:pPr>
      <w:bookmarkStart w:id="0" w:name="_GoBack"/>
      <w:bookmarkEnd w:id="0"/>
      <w:r w:rsidRPr="00430EDA">
        <w:rPr>
          <w:sz w:val="28"/>
          <w:szCs w:val="28"/>
        </w:rPr>
        <w:t xml:space="preserve">           </w:t>
      </w:r>
      <w:r w:rsidR="002C279D" w:rsidRPr="00430EDA">
        <w:rPr>
          <w:sz w:val="28"/>
          <w:szCs w:val="28"/>
        </w:rPr>
        <w:t xml:space="preserve">Ежегодно  в целях организации безопасного летнего отдыха и оздоровления   детей проводится </w:t>
      </w:r>
      <w:r w:rsidR="002C279D" w:rsidRPr="00430EDA">
        <w:rPr>
          <w:i/>
          <w:sz w:val="28"/>
          <w:szCs w:val="28"/>
        </w:rPr>
        <w:t>летняя оздоровительная кампания</w:t>
      </w:r>
      <w:r w:rsidR="002C279D" w:rsidRPr="00430EDA">
        <w:rPr>
          <w:sz w:val="28"/>
          <w:szCs w:val="28"/>
        </w:rPr>
        <w:t xml:space="preserve">.         </w:t>
      </w:r>
      <w:r w:rsidRPr="00430EDA">
        <w:rPr>
          <w:sz w:val="28"/>
          <w:szCs w:val="28"/>
        </w:rPr>
        <w:t xml:space="preserve">        </w:t>
      </w:r>
      <w:r w:rsidR="003F4743" w:rsidRPr="00430EDA">
        <w:rPr>
          <w:sz w:val="28"/>
          <w:szCs w:val="28"/>
        </w:rPr>
        <w:t xml:space="preserve">           </w:t>
      </w:r>
      <w:r w:rsidR="002C279D" w:rsidRPr="00430EDA">
        <w:rPr>
          <w:sz w:val="28"/>
          <w:szCs w:val="28"/>
        </w:rPr>
        <w:t>Численность детей-сирот и детей, оставшихся без попечения родителей, проживающих на территории Приаргунского района – 9</w:t>
      </w:r>
      <w:r w:rsidRPr="00430EDA">
        <w:rPr>
          <w:sz w:val="28"/>
          <w:szCs w:val="28"/>
        </w:rPr>
        <w:t>3</w:t>
      </w:r>
      <w:r w:rsidR="002C279D" w:rsidRPr="00430EDA">
        <w:rPr>
          <w:sz w:val="28"/>
          <w:szCs w:val="28"/>
        </w:rPr>
        <w:t>.</w:t>
      </w:r>
    </w:p>
    <w:p w:rsidR="002C279D" w:rsidRPr="00430EDA" w:rsidRDefault="002C279D" w:rsidP="00756A2B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  Из них в замещающих семьях воспитываются </w:t>
      </w:r>
      <w:r w:rsidR="00756A2B" w:rsidRPr="00430EDA">
        <w:rPr>
          <w:sz w:val="28"/>
          <w:szCs w:val="28"/>
        </w:rPr>
        <w:t>76 несовершеннолетних, из них 47 детей находятся под опекой, а 29</w:t>
      </w:r>
      <w:r w:rsidRPr="00430EDA">
        <w:rPr>
          <w:sz w:val="28"/>
          <w:szCs w:val="28"/>
        </w:rPr>
        <w:t xml:space="preserve"> </w:t>
      </w:r>
      <w:r w:rsidR="00756A2B" w:rsidRPr="00430EDA">
        <w:rPr>
          <w:sz w:val="28"/>
          <w:szCs w:val="28"/>
        </w:rPr>
        <w:t>в приемных семьях.</w:t>
      </w:r>
      <w:r w:rsidRPr="00430EDA">
        <w:rPr>
          <w:sz w:val="28"/>
          <w:szCs w:val="28"/>
        </w:rPr>
        <w:t xml:space="preserve">   1</w:t>
      </w:r>
      <w:r w:rsidR="00756A2B" w:rsidRPr="00430EDA">
        <w:rPr>
          <w:sz w:val="28"/>
          <w:szCs w:val="28"/>
        </w:rPr>
        <w:t>7</w:t>
      </w:r>
      <w:r w:rsidRPr="00430EDA">
        <w:rPr>
          <w:sz w:val="28"/>
          <w:szCs w:val="28"/>
        </w:rPr>
        <w:t xml:space="preserve"> детей находятся под надзором в ГУСО «Приаргунский комплексный центр социальной помощи населения «Солнышко».    </w:t>
      </w:r>
    </w:p>
    <w:p w:rsidR="002C279D" w:rsidRPr="00430EDA" w:rsidRDefault="00756A2B" w:rsidP="003B768C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      Комиссий проведено </w:t>
      </w:r>
      <w:r w:rsidR="002C279D" w:rsidRPr="00430EDA">
        <w:rPr>
          <w:sz w:val="28"/>
          <w:szCs w:val="28"/>
        </w:rPr>
        <w:t>-</w:t>
      </w:r>
      <w:r w:rsidRPr="00430EDA">
        <w:rPr>
          <w:sz w:val="28"/>
          <w:szCs w:val="28"/>
        </w:rPr>
        <w:t>14, в том числе 2 расширенных</w:t>
      </w:r>
      <w:r w:rsidR="002C279D" w:rsidRPr="00430EDA">
        <w:rPr>
          <w:sz w:val="28"/>
          <w:szCs w:val="28"/>
        </w:rPr>
        <w:t xml:space="preserve">. </w:t>
      </w:r>
      <w:r w:rsidRPr="00430EDA">
        <w:rPr>
          <w:sz w:val="28"/>
          <w:szCs w:val="28"/>
        </w:rPr>
        <w:t>Рассмотрено 79 протоколов об административном  правонарушении, в том числе родители за ненадлежащее исполнение родительских обязанностей 67 и 12 на несовершеннолетних (нарушение ПДД, распитие спиртных напитков, употребление наркотических средств).</w:t>
      </w:r>
      <w:r w:rsidR="002C279D" w:rsidRPr="00430EDA">
        <w:rPr>
          <w:sz w:val="28"/>
          <w:szCs w:val="28"/>
        </w:rPr>
        <w:t xml:space="preserve">          </w:t>
      </w:r>
    </w:p>
    <w:p w:rsidR="002C279D" w:rsidRPr="00430EDA" w:rsidRDefault="002C279D" w:rsidP="002C279D">
      <w:pPr>
        <w:jc w:val="both"/>
        <w:rPr>
          <w:b/>
          <w:shadow/>
          <w:sz w:val="28"/>
          <w:szCs w:val="28"/>
          <w:u w:val="single"/>
        </w:rPr>
      </w:pPr>
      <w:r w:rsidRPr="00430EDA">
        <w:rPr>
          <w:b/>
          <w:shadow/>
          <w:sz w:val="28"/>
          <w:szCs w:val="28"/>
          <w:u w:val="single"/>
        </w:rPr>
        <w:t>Здравоохранение:</w:t>
      </w:r>
    </w:p>
    <w:p w:rsidR="002C279D" w:rsidRPr="00430EDA" w:rsidRDefault="002C279D" w:rsidP="002C279D">
      <w:pPr>
        <w:ind w:left="142" w:firstLine="566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На территории района расположено 19 объектов здравоохранения в т.ч.  Центральная районная больница,  1 амбулатория в п. Кличка и 17 </w:t>
      </w:r>
      <w:proofErr w:type="spellStart"/>
      <w:r w:rsidRPr="00430EDA">
        <w:rPr>
          <w:sz w:val="28"/>
          <w:szCs w:val="28"/>
        </w:rPr>
        <w:t>ФАПов</w:t>
      </w:r>
      <w:proofErr w:type="spellEnd"/>
      <w:r w:rsidRPr="00430EDA">
        <w:rPr>
          <w:sz w:val="28"/>
          <w:szCs w:val="28"/>
        </w:rPr>
        <w:t xml:space="preserve">.  Количество коек круглосуточного пребывания составляет 74 </w:t>
      </w:r>
      <w:r w:rsidR="00756A2B" w:rsidRPr="00430EDA">
        <w:rPr>
          <w:sz w:val="28"/>
          <w:szCs w:val="28"/>
        </w:rPr>
        <w:t>койко-места</w:t>
      </w:r>
      <w:r w:rsidRPr="00430EDA">
        <w:rPr>
          <w:sz w:val="28"/>
          <w:szCs w:val="28"/>
        </w:rPr>
        <w:t xml:space="preserve"> и 36 койки дневного пребывания.</w:t>
      </w:r>
    </w:p>
    <w:p w:rsidR="00A847B0" w:rsidRPr="00430EDA" w:rsidRDefault="00A847B0" w:rsidP="008618FA">
      <w:pPr>
        <w:ind w:firstLine="709"/>
        <w:jc w:val="both"/>
        <w:rPr>
          <w:color w:val="FF0000"/>
          <w:sz w:val="28"/>
          <w:szCs w:val="28"/>
        </w:rPr>
      </w:pPr>
    </w:p>
    <w:p w:rsidR="00360AEF" w:rsidRPr="00430EDA" w:rsidRDefault="008618FA" w:rsidP="00360AEF">
      <w:pPr>
        <w:ind w:firstLine="680"/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 </w:t>
      </w:r>
    </w:p>
    <w:p w:rsidR="000753DC" w:rsidRPr="00430EDA" w:rsidRDefault="000753DC" w:rsidP="00360AEF">
      <w:pPr>
        <w:ind w:firstLine="680"/>
        <w:jc w:val="both"/>
        <w:rPr>
          <w:sz w:val="28"/>
          <w:szCs w:val="28"/>
        </w:rPr>
      </w:pPr>
    </w:p>
    <w:p w:rsidR="000753DC" w:rsidRPr="00430EDA" w:rsidRDefault="000753DC" w:rsidP="00360AEF">
      <w:pPr>
        <w:ind w:firstLine="680"/>
        <w:jc w:val="both"/>
        <w:rPr>
          <w:sz w:val="28"/>
          <w:szCs w:val="28"/>
        </w:rPr>
      </w:pPr>
    </w:p>
    <w:p w:rsidR="000753DC" w:rsidRPr="00430EDA" w:rsidRDefault="000753DC" w:rsidP="00360AEF">
      <w:pPr>
        <w:ind w:firstLine="680"/>
        <w:jc w:val="both"/>
        <w:rPr>
          <w:sz w:val="28"/>
          <w:szCs w:val="28"/>
        </w:rPr>
      </w:pPr>
    </w:p>
    <w:p w:rsidR="000753DC" w:rsidRPr="00430EDA" w:rsidRDefault="000753DC" w:rsidP="000753DC">
      <w:pPr>
        <w:rPr>
          <w:sz w:val="28"/>
          <w:szCs w:val="28"/>
        </w:rPr>
      </w:pPr>
      <w:r w:rsidRPr="00430EDA">
        <w:rPr>
          <w:sz w:val="28"/>
          <w:szCs w:val="28"/>
        </w:rPr>
        <w:t xml:space="preserve">Начальник отдела развития, экономики, </w:t>
      </w:r>
    </w:p>
    <w:p w:rsidR="000753DC" w:rsidRPr="00430EDA" w:rsidRDefault="000753DC" w:rsidP="000753DC">
      <w:pPr>
        <w:rPr>
          <w:sz w:val="28"/>
          <w:szCs w:val="28"/>
        </w:rPr>
      </w:pPr>
      <w:r w:rsidRPr="00430EDA">
        <w:rPr>
          <w:sz w:val="28"/>
          <w:szCs w:val="28"/>
        </w:rPr>
        <w:t xml:space="preserve">проектов  и внешнеэкономических связей                                                                              </w:t>
      </w:r>
    </w:p>
    <w:p w:rsidR="000753DC" w:rsidRPr="00430EDA" w:rsidRDefault="000753DC" w:rsidP="000753DC">
      <w:pPr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Администрации Приаргунского </w:t>
      </w:r>
    </w:p>
    <w:p w:rsidR="000753DC" w:rsidRPr="00430EDA" w:rsidRDefault="000753DC" w:rsidP="000753DC">
      <w:pPr>
        <w:jc w:val="both"/>
        <w:rPr>
          <w:sz w:val="28"/>
          <w:szCs w:val="28"/>
        </w:rPr>
      </w:pPr>
      <w:r w:rsidRPr="00430EDA">
        <w:rPr>
          <w:sz w:val="28"/>
          <w:szCs w:val="28"/>
        </w:rPr>
        <w:t xml:space="preserve">муниципального округа </w:t>
      </w:r>
    </w:p>
    <w:p w:rsidR="000753DC" w:rsidRPr="000753DC" w:rsidRDefault="000753DC" w:rsidP="000753DC">
      <w:pPr>
        <w:jc w:val="both"/>
        <w:rPr>
          <w:sz w:val="28"/>
          <w:szCs w:val="28"/>
        </w:rPr>
      </w:pPr>
      <w:r w:rsidRPr="00430EDA">
        <w:rPr>
          <w:sz w:val="28"/>
          <w:szCs w:val="28"/>
        </w:rPr>
        <w:t>Забайкальского края                                                                      Е.В. Андреева</w:t>
      </w:r>
    </w:p>
    <w:p w:rsidR="000753DC" w:rsidRPr="000753DC" w:rsidRDefault="000753DC" w:rsidP="00360AEF">
      <w:pPr>
        <w:ind w:firstLine="680"/>
        <w:jc w:val="both"/>
        <w:rPr>
          <w:sz w:val="28"/>
          <w:szCs w:val="28"/>
        </w:rPr>
      </w:pPr>
    </w:p>
    <w:p w:rsidR="000753DC" w:rsidRPr="000753DC" w:rsidRDefault="000753DC" w:rsidP="00360AEF">
      <w:pPr>
        <w:ind w:firstLine="680"/>
        <w:jc w:val="both"/>
        <w:rPr>
          <w:sz w:val="28"/>
          <w:szCs w:val="28"/>
        </w:rPr>
      </w:pPr>
    </w:p>
    <w:p w:rsidR="000753DC" w:rsidRPr="00264526" w:rsidRDefault="000753DC" w:rsidP="00360AEF">
      <w:pPr>
        <w:ind w:firstLine="680"/>
        <w:jc w:val="both"/>
        <w:rPr>
          <w:sz w:val="28"/>
          <w:szCs w:val="28"/>
        </w:rPr>
      </w:pPr>
    </w:p>
    <w:sectPr w:rsidR="000753DC" w:rsidRPr="00264526" w:rsidSect="00C8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EF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FA8"/>
    <w:rsid w:val="0002466E"/>
    <w:rsid w:val="0002572D"/>
    <w:rsid w:val="00033875"/>
    <w:rsid w:val="0003699D"/>
    <w:rsid w:val="00036DC3"/>
    <w:rsid w:val="00037131"/>
    <w:rsid w:val="00042D00"/>
    <w:rsid w:val="00043D7E"/>
    <w:rsid w:val="000445BD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753DC"/>
    <w:rsid w:val="00082A67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A36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112D2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1F7DC8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56E19"/>
    <w:rsid w:val="00260703"/>
    <w:rsid w:val="002611EE"/>
    <w:rsid w:val="00261A19"/>
    <w:rsid w:val="00264526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0E8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C1120"/>
    <w:rsid w:val="002C279D"/>
    <w:rsid w:val="002C3493"/>
    <w:rsid w:val="002C45E0"/>
    <w:rsid w:val="002C7B35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12CA"/>
    <w:rsid w:val="00302180"/>
    <w:rsid w:val="00302558"/>
    <w:rsid w:val="003031D0"/>
    <w:rsid w:val="00303E3E"/>
    <w:rsid w:val="00304E3C"/>
    <w:rsid w:val="00306AAF"/>
    <w:rsid w:val="0031041E"/>
    <w:rsid w:val="0031149F"/>
    <w:rsid w:val="003115BF"/>
    <w:rsid w:val="00311E05"/>
    <w:rsid w:val="0031281C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6638"/>
    <w:rsid w:val="00337287"/>
    <w:rsid w:val="00340034"/>
    <w:rsid w:val="00340866"/>
    <w:rsid w:val="003414E6"/>
    <w:rsid w:val="003424E7"/>
    <w:rsid w:val="00343A66"/>
    <w:rsid w:val="00344FCD"/>
    <w:rsid w:val="003466FD"/>
    <w:rsid w:val="00355144"/>
    <w:rsid w:val="00360949"/>
    <w:rsid w:val="003609A3"/>
    <w:rsid w:val="00360AEF"/>
    <w:rsid w:val="00370E88"/>
    <w:rsid w:val="003733D1"/>
    <w:rsid w:val="00375026"/>
    <w:rsid w:val="00375402"/>
    <w:rsid w:val="003756B6"/>
    <w:rsid w:val="00375C08"/>
    <w:rsid w:val="00376B62"/>
    <w:rsid w:val="0037788D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68C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4743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4EB1"/>
    <w:rsid w:val="004270B8"/>
    <w:rsid w:val="004279CD"/>
    <w:rsid w:val="00427DC6"/>
    <w:rsid w:val="0043060A"/>
    <w:rsid w:val="0043060F"/>
    <w:rsid w:val="00430AED"/>
    <w:rsid w:val="00430EDA"/>
    <w:rsid w:val="004321A2"/>
    <w:rsid w:val="004332A4"/>
    <w:rsid w:val="004332CD"/>
    <w:rsid w:val="0043528F"/>
    <w:rsid w:val="00435FE5"/>
    <w:rsid w:val="00436263"/>
    <w:rsid w:val="004406EF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4CC"/>
    <w:rsid w:val="00517977"/>
    <w:rsid w:val="00517CA6"/>
    <w:rsid w:val="00523361"/>
    <w:rsid w:val="00523AF9"/>
    <w:rsid w:val="00524088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635"/>
    <w:rsid w:val="005F2ABF"/>
    <w:rsid w:val="005F50F4"/>
    <w:rsid w:val="005F547A"/>
    <w:rsid w:val="005F587C"/>
    <w:rsid w:val="005F7B95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E1A15"/>
    <w:rsid w:val="006E1B23"/>
    <w:rsid w:val="006E1CAC"/>
    <w:rsid w:val="006E6064"/>
    <w:rsid w:val="006E6089"/>
    <w:rsid w:val="006E6D4C"/>
    <w:rsid w:val="006E6D62"/>
    <w:rsid w:val="006F3150"/>
    <w:rsid w:val="006F39B0"/>
    <w:rsid w:val="006F3B43"/>
    <w:rsid w:val="006F48B5"/>
    <w:rsid w:val="00700174"/>
    <w:rsid w:val="007004B2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5258B"/>
    <w:rsid w:val="007534F9"/>
    <w:rsid w:val="00753AE7"/>
    <w:rsid w:val="007541E5"/>
    <w:rsid w:val="00754344"/>
    <w:rsid w:val="0075559B"/>
    <w:rsid w:val="00756A2B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5CEC"/>
    <w:rsid w:val="008066EF"/>
    <w:rsid w:val="0080736F"/>
    <w:rsid w:val="00810F31"/>
    <w:rsid w:val="00811FE4"/>
    <w:rsid w:val="0081386D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8FA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90B11"/>
    <w:rsid w:val="00892A85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D7EF2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804"/>
    <w:rsid w:val="00914C48"/>
    <w:rsid w:val="00914C89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2381"/>
    <w:rsid w:val="009825BD"/>
    <w:rsid w:val="00982B9D"/>
    <w:rsid w:val="00984961"/>
    <w:rsid w:val="00985691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2CA"/>
    <w:rsid w:val="009F2E98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EFE"/>
    <w:rsid w:val="00A5307F"/>
    <w:rsid w:val="00A55FBE"/>
    <w:rsid w:val="00A621ED"/>
    <w:rsid w:val="00A6258A"/>
    <w:rsid w:val="00A6504C"/>
    <w:rsid w:val="00A65203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47B0"/>
    <w:rsid w:val="00A8696F"/>
    <w:rsid w:val="00A869CD"/>
    <w:rsid w:val="00A873A7"/>
    <w:rsid w:val="00A91874"/>
    <w:rsid w:val="00A9187E"/>
    <w:rsid w:val="00A921C0"/>
    <w:rsid w:val="00A947D1"/>
    <w:rsid w:val="00A94F9D"/>
    <w:rsid w:val="00A95095"/>
    <w:rsid w:val="00A9669D"/>
    <w:rsid w:val="00A96727"/>
    <w:rsid w:val="00A978DE"/>
    <w:rsid w:val="00AA10FB"/>
    <w:rsid w:val="00AA2E21"/>
    <w:rsid w:val="00AA4E91"/>
    <w:rsid w:val="00AA51A1"/>
    <w:rsid w:val="00AB0B23"/>
    <w:rsid w:val="00AB2D0D"/>
    <w:rsid w:val="00AB412B"/>
    <w:rsid w:val="00AB430E"/>
    <w:rsid w:val="00AB6966"/>
    <w:rsid w:val="00AC0311"/>
    <w:rsid w:val="00AC11EF"/>
    <w:rsid w:val="00AC1C88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72D6"/>
    <w:rsid w:val="00BD1928"/>
    <w:rsid w:val="00BD1D9B"/>
    <w:rsid w:val="00BD2168"/>
    <w:rsid w:val="00BD2462"/>
    <w:rsid w:val="00BD386D"/>
    <w:rsid w:val="00BD670F"/>
    <w:rsid w:val="00BD6B76"/>
    <w:rsid w:val="00BD781E"/>
    <w:rsid w:val="00BE4372"/>
    <w:rsid w:val="00BE45D4"/>
    <w:rsid w:val="00BE5504"/>
    <w:rsid w:val="00BE55FE"/>
    <w:rsid w:val="00BE74DC"/>
    <w:rsid w:val="00BF112F"/>
    <w:rsid w:val="00BF3D30"/>
    <w:rsid w:val="00BF3E08"/>
    <w:rsid w:val="00BF4355"/>
    <w:rsid w:val="00BF4AC8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674C"/>
    <w:rsid w:val="00C179D3"/>
    <w:rsid w:val="00C2097A"/>
    <w:rsid w:val="00C21140"/>
    <w:rsid w:val="00C215ED"/>
    <w:rsid w:val="00C27B84"/>
    <w:rsid w:val="00C31531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5241"/>
    <w:rsid w:val="00C569D0"/>
    <w:rsid w:val="00C6054E"/>
    <w:rsid w:val="00C61A0A"/>
    <w:rsid w:val="00C63D90"/>
    <w:rsid w:val="00C64E4D"/>
    <w:rsid w:val="00C66EF7"/>
    <w:rsid w:val="00C67C5E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74175"/>
    <w:rsid w:val="00D81599"/>
    <w:rsid w:val="00D82FF6"/>
    <w:rsid w:val="00D8354F"/>
    <w:rsid w:val="00D87E13"/>
    <w:rsid w:val="00D91C65"/>
    <w:rsid w:val="00D92E61"/>
    <w:rsid w:val="00D974DA"/>
    <w:rsid w:val="00DA2591"/>
    <w:rsid w:val="00DA5987"/>
    <w:rsid w:val="00DA650B"/>
    <w:rsid w:val="00DA6FA0"/>
    <w:rsid w:val="00DB29CC"/>
    <w:rsid w:val="00DB3343"/>
    <w:rsid w:val="00DB411A"/>
    <w:rsid w:val="00DB682F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3F21"/>
    <w:rsid w:val="00E15B8C"/>
    <w:rsid w:val="00E1617B"/>
    <w:rsid w:val="00E17B37"/>
    <w:rsid w:val="00E21172"/>
    <w:rsid w:val="00E2228A"/>
    <w:rsid w:val="00E253F0"/>
    <w:rsid w:val="00E270F2"/>
    <w:rsid w:val="00E30202"/>
    <w:rsid w:val="00E31CF6"/>
    <w:rsid w:val="00E37F8B"/>
    <w:rsid w:val="00E43AC7"/>
    <w:rsid w:val="00E43FB8"/>
    <w:rsid w:val="00E53D7C"/>
    <w:rsid w:val="00E56BC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4B6A"/>
    <w:rsid w:val="00E802E9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6BD"/>
    <w:rsid w:val="00F00DE6"/>
    <w:rsid w:val="00F0481B"/>
    <w:rsid w:val="00F04843"/>
    <w:rsid w:val="00F04E3A"/>
    <w:rsid w:val="00F055A1"/>
    <w:rsid w:val="00F05F15"/>
    <w:rsid w:val="00F1436F"/>
    <w:rsid w:val="00F15C6A"/>
    <w:rsid w:val="00F15EA4"/>
    <w:rsid w:val="00F15ECE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2B34"/>
    <w:rsid w:val="00F62EA6"/>
    <w:rsid w:val="00F63808"/>
    <w:rsid w:val="00F63949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2E8C"/>
    <w:rsid w:val="00FE33FE"/>
    <w:rsid w:val="00FE4299"/>
    <w:rsid w:val="00FE6396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D9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sz w:val="28"/>
      <w:szCs w:val="24"/>
    </w:rPr>
  </w:style>
  <w:style w:type="paragraph" w:styleId="a3">
    <w:name w:val="Title"/>
    <w:basedOn w:val="a"/>
    <w:link w:val="a4"/>
    <w:qFormat/>
    <w:rsid w:val="00C63D90"/>
    <w:pPr>
      <w:ind w:firstLine="709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63D90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C63D90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2C279D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основа Знак"/>
    <w:link w:val="a6"/>
    <w:uiPriority w:val="1"/>
    <w:rsid w:val="002C279D"/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11"/>
    <w:rsid w:val="002C279D"/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8"/>
    <w:rsid w:val="002C279D"/>
    <w:pPr>
      <w:widowControl w:val="0"/>
      <w:shd w:val="clear" w:color="auto" w:fill="FFFFFF"/>
      <w:spacing w:before="300" w:after="300" w:line="370" w:lineRule="exact"/>
      <w:jc w:val="center"/>
    </w:pPr>
    <w:rPr>
      <w:sz w:val="30"/>
      <w:szCs w:val="30"/>
    </w:rPr>
  </w:style>
  <w:style w:type="paragraph" w:customStyle="1" w:styleId="12">
    <w:name w:val="Без интервала1"/>
    <w:next w:val="a6"/>
    <w:uiPriority w:val="1"/>
    <w:qFormat/>
    <w:rsid w:val="002C27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13B9-E825-4CCC-9356-999CAB4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2021-09-09T02:15:00Z</dcterms:created>
  <dcterms:modified xsi:type="dcterms:W3CDTF">2021-11-15T04:48:00Z</dcterms:modified>
</cp:coreProperties>
</file>