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A2" w:rsidRPr="009B663E" w:rsidRDefault="00020BA2" w:rsidP="009B663E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B663E">
        <w:rPr>
          <w:rFonts w:ascii="Times New Roman" w:hAnsi="Times New Roman"/>
          <w:b/>
          <w:sz w:val="28"/>
          <w:szCs w:val="28"/>
        </w:rPr>
        <w:t>ОТЧЕТ</w:t>
      </w:r>
    </w:p>
    <w:p w:rsidR="00020BA2" w:rsidRPr="009B663E" w:rsidRDefault="00020BA2" w:rsidP="009B663E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B663E">
        <w:rPr>
          <w:rFonts w:ascii="Times New Roman" w:hAnsi="Times New Roman"/>
          <w:b/>
          <w:sz w:val="28"/>
          <w:szCs w:val="28"/>
        </w:rPr>
        <w:t>главы Приаргунского муниципального округа Забайкальского края за 2021 год (предварительные итоги года).</w:t>
      </w:r>
    </w:p>
    <w:p w:rsidR="00020BA2" w:rsidRPr="009B663E" w:rsidRDefault="00020BA2" w:rsidP="009B663E">
      <w:pPr>
        <w:jc w:val="both"/>
        <w:rPr>
          <w:sz w:val="28"/>
          <w:szCs w:val="28"/>
        </w:rPr>
      </w:pPr>
    </w:p>
    <w:p w:rsidR="00804E17" w:rsidRPr="009B663E" w:rsidRDefault="00804E17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0BA2" w:rsidRPr="009B663E" w:rsidRDefault="00020BA2" w:rsidP="009B663E">
      <w:pPr>
        <w:pStyle w:val="a5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63E">
        <w:rPr>
          <w:rFonts w:ascii="Times New Roman" w:hAnsi="Times New Roman"/>
          <w:b/>
          <w:bCs/>
          <w:sz w:val="28"/>
          <w:szCs w:val="28"/>
        </w:rPr>
        <w:t>Уважаемые депутаты, уважаемые присутствующие!</w:t>
      </w:r>
    </w:p>
    <w:p w:rsidR="00020BA2" w:rsidRPr="009B663E" w:rsidRDefault="00804E17" w:rsidP="009B663E">
      <w:pPr>
        <w:ind w:right="140"/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        </w:t>
      </w:r>
      <w:r w:rsidR="00020BA2" w:rsidRPr="009B663E">
        <w:rPr>
          <w:sz w:val="28"/>
          <w:szCs w:val="28"/>
        </w:rPr>
        <w:t xml:space="preserve">Вашему вниманию предлагается отчет о результатах деятельности администрации Приаргунского муниципального округа Забайкальского края за 2021 год. </w:t>
      </w:r>
    </w:p>
    <w:p w:rsidR="00020BA2" w:rsidRPr="009B663E" w:rsidRDefault="00020BA2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  <w:shd w:val="clear" w:color="auto" w:fill="FAFAFB"/>
        </w:rPr>
        <w:t xml:space="preserve"> </w:t>
      </w:r>
      <w:r w:rsidRPr="009B663E">
        <w:rPr>
          <w:sz w:val="28"/>
          <w:szCs w:val="28"/>
        </w:rPr>
        <w:t xml:space="preserve"> В своем  докладе я проинформирую о социально-экономическом положении округа  и что удалось </w:t>
      </w:r>
      <w:r w:rsidR="003B3EC9" w:rsidRPr="009B663E">
        <w:rPr>
          <w:sz w:val="28"/>
          <w:szCs w:val="28"/>
        </w:rPr>
        <w:t>выполнить</w:t>
      </w:r>
      <w:r w:rsidRPr="009B663E">
        <w:rPr>
          <w:sz w:val="28"/>
          <w:szCs w:val="28"/>
        </w:rPr>
        <w:t xml:space="preserve"> в 2021 году по исполнению возложенных на муниципальный округ полномочий.</w:t>
      </w:r>
    </w:p>
    <w:p w:rsidR="00020BA2" w:rsidRPr="009B663E" w:rsidRDefault="00020BA2" w:rsidP="009B663E">
      <w:pPr>
        <w:jc w:val="both"/>
        <w:rPr>
          <w:sz w:val="28"/>
          <w:szCs w:val="28"/>
        </w:rPr>
      </w:pPr>
    </w:p>
    <w:p w:rsidR="00020BA2" w:rsidRPr="009B663E" w:rsidRDefault="00804E17" w:rsidP="009B663E">
      <w:pPr>
        <w:pStyle w:val="a5"/>
        <w:numPr>
          <w:ilvl w:val="0"/>
          <w:numId w:val="13"/>
        </w:numPr>
        <w:tabs>
          <w:tab w:val="left" w:pos="10490"/>
        </w:tabs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b/>
          <w:sz w:val="28"/>
          <w:szCs w:val="28"/>
        </w:rPr>
        <w:t xml:space="preserve"> </w:t>
      </w:r>
      <w:r w:rsidR="00020BA2" w:rsidRPr="009B663E">
        <w:rPr>
          <w:rFonts w:ascii="Times New Roman" w:hAnsi="Times New Roman"/>
          <w:sz w:val="28"/>
          <w:szCs w:val="28"/>
        </w:rPr>
        <w:t xml:space="preserve">Численность постоянного населения в районе </w:t>
      </w:r>
      <w:r w:rsidR="003B3EC9" w:rsidRPr="009B663E">
        <w:rPr>
          <w:rFonts w:ascii="Times New Roman" w:hAnsi="Times New Roman"/>
          <w:sz w:val="28"/>
          <w:szCs w:val="28"/>
        </w:rPr>
        <w:t xml:space="preserve">составляет </w:t>
      </w:r>
      <w:r w:rsidR="00020BA2" w:rsidRPr="009B663E">
        <w:rPr>
          <w:rFonts w:ascii="Times New Roman" w:hAnsi="Times New Roman"/>
          <w:sz w:val="28"/>
          <w:szCs w:val="28"/>
        </w:rPr>
        <w:t xml:space="preserve">18921 человек, что на 351 меньше чем в </w:t>
      </w:r>
      <w:r w:rsidR="00847094" w:rsidRPr="009B663E">
        <w:rPr>
          <w:rFonts w:ascii="Times New Roman" w:hAnsi="Times New Roman"/>
          <w:sz w:val="28"/>
          <w:szCs w:val="28"/>
        </w:rPr>
        <w:t>прошлом</w:t>
      </w:r>
      <w:r w:rsidR="00020BA2" w:rsidRPr="009B663E">
        <w:rPr>
          <w:rFonts w:ascii="Times New Roman" w:hAnsi="Times New Roman"/>
          <w:sz w:val="28"/>
          <w:szCs w:val="28"/>
        </w:rPr>
        <w:t xml:space="preserve"> году. Городское население составляет 8183 человека, </w:t>
      </w:r>
      <w:r w:rsidR="00847094" w:rsidRPr="009B663E">
        <w:rPr>
          <w:rFonts w:ascii="Times New Roman" w:hAnsi="Times New Roman"/>
          <w:sz w:val="28"/>
          <w:szCs w:val="28"/>
        </w:rPr>
        <w:t xml:space="preserve">а </w:t>
      </w:r>
      <w:r w:rsidR="00020BA2" w:rsidRPr="009B663E">
        <w:rPr>
          <w:rFonts w:ascii="Times New Roman" w:hAnsi="Times New Roman"/>
          <w:sz w:val="28"/>
          <w:szCs w:val="28"/>
        </w:rPr>
        <w:t xml:space="preserve">сельское 10738 человек. Трудоспособное население снизилось к 2020 году на 1213 человек и составляет 10070 человек. </w:t>
      </w:r>
    </w:p>
    <w:p w:rsidR="00020BA2" w:rsidRPr="009B663E" w:rsidRDefault="00020BA2" w:rsidP="009B663E">
      <w:pPr>
        <w:jc w:val="both"/>
        <w:rPr>
          <w:sz w:val="28"/>
          <w:szCs w:val="28"/>
        </w:rPr>
      </w:pPr>
    </w:p>
    <w:p w:rsidR="00020BA2" w:rsidRPr="009B663E" w:rsidRDefault="00200E50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По демографическим показателям наблюдается тенденция снижения, </w:t>
      </w:r>
      <w:r w:rsidR="00804E17" w:rsidRPr="009B663E">
        <w:rPr>
          <w:rFonts w:ascii="Times New Roman" w:hAnsi="Times New Roman"/>
          <w:sz w:val="28"/>
          <w:szCs w:val="28"/>
        </w:rPr>
        <w:t xml:space="preserve">естественный прирост в 2021 году составил -136 человек, </w:t>
      </w:r>
      <w:r w:rsidRPr="009B663E">
        <w:rPr>
          <w:rFonts w:ascii="Times New Roman" w:hAnsi="Times New Roman"/>
          <w:sz w:val="28"/>
          <w:szCs w:val="28"/>
        </w:rPr>
        <w:t>родилось</w:t>
      </w:r>
      <w:r w:rsidR="003B3EC9" w:rsidRPr="009B663E">
        <w:rPr>
          <w:rFonts w:ascii="Times New Roman" w:hAnsi="Times New Roman"/>
          <w:sz w:val="28"/>
          <w:szCs w:val="28"/>
        </w:rPr>
        <w:t xml:space="preserve"> в</w:t>
      </w:r>
      <w:r w:rsidRPr="009B663E">
        <w:rPr>
          <w:rFonts w:ascii="Times New Roman" w:hAnsi="Times New Roman"/>
          <w:sz w:val="28"/>
          <w:szCs w:val="28"/>
        </w:rPr>
        <w:t xml:space="preserve"> 2021 год</w:t>
      </w:r>
      <w:r w:rsidR="003B3EC9" w:rsidRPr="009B663E">
        <w:rPr>
          <w:rFonts w:ascii="Times New Roman" w:hAnsi="Times New Roman"/>
          <w:sz w:val="28"/>
          <w:szCs w:val="28"/>
        </w:rPr>
        <w:t>у</w:t>
      </w:r>
      <w:r w:rsidRPr="009B663E">
        <w:rPr>
          <w:rFonts w:ascii="Times New Roman" w:hAnsi="Times New Roman"/>
          <w:sz w:val="28"/>
          <w:szCs w:val="28"/>
        </w:rPr>
        <w:t xml:space="preserve"> на </w:t>
      </w:r>
      <w:r w:rsidR="00804E17" w:rsidRPr="009B663E">
        <w:rPr>
          <w:rFonts w:ascii="Times New Roman" w:hAnsi="Times New Roman"/>
          <w:sz w:val="28"/>
          <w:szCs w:val="28"/>
        </w:rPr>
        <w:t>38</w:t>
      </w:r>
      <w:r w:rsidRPr="009B663E">
        <w:rPr>
          <w:rFonts w:ascii="Times New Roman" w:hAnsi="Times New Roman"/>
          <w:sz w:val="28"/>
          <w:szCs w:val="28"/>
        </w:rPr>
        <w:t xml:space="preserve"> человек </w:t>
      </w:r>
      <w:r w:rsidR="00804E17" w:rsidRPr="009B663E">
        <w:rPr>
          <w:rFonts w:ascii="Times New Roman" w:hAnsi="Times New Roman"/>
          <w:sz w:val="28"/>
          <w:szCs w:val="28"/>
        </w:rPr>
        <w:t>больше</w:t>
      </w:r>
      <w:r w:rsidRPr="009B663E">
        <w:rPr>
          <w:rFonts w:ascii="Times New Roman" w:hAnsi="Times New Roman"/>
          <w:sz w:val="28"/>
          <w:szCs w:val="28"/>
        </w:rPr>
        <w:t xml:space="preserve">, умерло больше на </w:t>
      </w:r>
      <w:r w:rsidR="00804E17" w:rsidRPr="009B663E">
        <w:rPr>
          <w:rFonts w:ascii="Times New Roman" w:hAnsi="Times New Roman"/>
          <w:sz w:val="28"/>
          <w:szCs w:val="28"/>
        </w:rPr>
        <w:t>99</w:t>
      </w:r>
      <w:r w:rsidRPr="009B663E">
        <w:rPr>
          <w:rFonts w:ascii="Times New Roman" w:hAnsi="Times New Roman"/>
          <w:sz w:val="28"/>
          <w:szCs w:val="28"/>
        </w:rPr>
        <w:t xml:space="preserve"> человек. </w:t>
      </w:r>
    </w:p>
    <w:p w:rsidR="00200E50" w:rsidRPr="009B663E" w:rsidRDefault="00200E50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Прибыло в округ 370 человек, выбыло 763, миграционный прирост составил - 631.</w:t>
      </w:r>
    </w:p>
    <w:p w:rsidR="00200E50" w:rsidRPr="009B663E" w:rsidRDefault="00200E50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Наблюдается увеличение средней начисленной заработной пла</w:t>
      </w:r>
      <w:r w:rsidR="0020178F" w:rsidRPr="009B663E">
        <w:rPr>
          <w:sz w:val="28"/>
          <w:szCs w:val="28"/>
        </w:rPr>
        <w:t>т</w:t>
      </w:r>
      <w:r w:rsidRPr="009B663E">
        <w:rPr>
          <w:sz w:val="28"/>
          <w:szCs w:val="28"/>
        </w:rPr>
        <w:t>ы</w:t>
      </w:r>
      <w:r w:rsidR="003B3EC9" w:rsidRPr="009B663E">
        <w:rPr>
          <w:sz w:val="28"/>
          <w:szCs w:val="28"/>
        </w:rPr>
        <w:t xml:space="preserve"> в целом по округу</w:t>
      </w:r>
      <w:r w:rsidRPr="009B663E">
        <w:rPr>
          <w:sz w:val="28"/>
          <w:szCs w:val="28"/>
        </w:rPr>
        <w:t xml:space="preserve"> и составляет </w:t>
      </w:r>
      <w:r w:rsidR="00F94E6A" w:rsidRPr="009B663E">
        <w:rPr>
          <w:sz w:val="28"/>
          <w:szCs w:val="28"/>
        </w:rPr>
        <w:t>37860</w:t>
      </w:r>
      <w:r w:rsidRPr="009B663E">
        <w:rPr>
          <w:sz w:val="28"/>
          <w:szCs w:val="28"/>
        </w:rPr>
        <w:t xml:space="preserve"> </w:t>
      </w:r>
      <w:r w:rsidR="0020178F" w:rsidRPr="009B663E">
        <w:rPr>
          <w:sz w:val="28"/>
          <w:szCs w:val="28"/>
        </w:rPr>
        <w:t>рублей</w:t>
      </w:r>
      <w:r w:rsidRPr="009B663E">
        <w:rPr>
          <w:sz w:val="28"/>
          <w:szCs w:val="28"/>
        </w:rPr>
        <w:t xml:space="preserve">. На учете в центре занятости населения безработных зарегистрировано меньше на </w:t>
      </w:r>
      <w:r w:rsidR="00F94E6A" w:rsidRPr="009B663E">
        <w:rPr>
          <w:sz w:val="28"/>
          <w:szCs w:val="28"/>
        </w:rPr>
        <w:t>302</w:t>
      </w:r>
      <w:r w:rsidRPr="009B663E">
        <w:rPr>
          <w:sz w:val="28"/>
          <w:szCs w:val="28"/>
        </w:rPr>
        <w:t xml:space="preserve"> человека.</w:t>
      </w:r>
    </w:p>
    <w:p w:rsidR="003B3EC9" w:rsidRPr="009B663E" w:rsidRDefault="003B3EC9" w:rsidP="009B663E">
      <w:pPr>
        <w:pStyle w:val="aa"/>
        <w:spacing w:before="0" w:beforeAutospacing="0" w:after="0" w:afterAutospacing="0"/>
        <w:jc w:val="both"/>
        <w:rPr>
          <w:rStyle w:val="FontStyle16"/>
          <w:sz w:val="28"/>
          <w:szCs w:val="28"/>
        </w:rPr>
      </w:pPr>
    </w:p>
    <w:p w:rsidR="00176435" w:rsidRPr="009B663E" w:rsidRDefault="00176435" w:rsidP="009B663E">
      <w:pPr>
        <w:pStyle w:val="aa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663E">
        <w:rPr>
          <w:rStyle w:val="FontStyle16"/>
          <w:sz w:val="28"/>
          <w:szCs w:val="28"/>
        </w:rPr>
        <w:t xml:space="preserve">  На территории муниципального округа зарегистрировано 184 </w:t>
      </w:r>
      <w:proofErr w:type="gramStart"/>
      <w:r w:rsidRPr="009B663E">
        <w:rPr>
          <w:rStyle w:val="FontStyle16"/>
          <w:sz w:val="28"/>
          <w:szCs w:val="28"/>
        </w:rPr>
        <w:t>индивидуаль</w:t>
      </w:r>
      <w:r w:rsidR="00847094" w:rsidRPr="009B663E">
        <w:rPr>
          <w:rStyle w:val="FontStyle16"/>
          <w:sz w:val="28"/>
          <w:szCs w:val="28"/>
        </w:rPr>
        <w:t>ных</w:t>
      </w:r>
      <w:proofErr w:type="gramEnd"/>
      <w:r w:rsidR="00847094" w:rsidRPr="009B663E">
        <w:rPr>
          <w:rStyle w:val="FontStyle16"/>
          <w:sz w:val="28"/>
          <w:szCs w:val="28"/>
        </w:rPr>
        <w:t xml:space="preserve"> предпринимателя или на 54</w:t>
      </w:r>
      <w:r w:rsidRPr="009B663E">
        <w:rPr>
          <w:rStyle w:val="FontStyle16"/>
          <w:sz w:val="28"/>
          <w:szCs w:val="28"/>
        </w:rPr>
        <w:t xml:space="preserve"> меньше, чем в </w:t>
      </w:r>
      <w:r w:rsidR="00847094" w:rsidRPr="009B663E">
        <w:rPr>
          <w:rStyle w:val="FontStyle16"/>
          <w:sz w:val="28"/>
          <w:szCs w:val="28"/>
        </w:rPr>
        <w:t>прошлом</w:t>
      </w:r>
      <w:r w:rsidRPr="009B663E">
        <w:rPr>
          <w:rStyle w:val="FontStyle16"/>
          <w:sz w:val="28"/>
          <w:szCs w:val="28"/>
        </w:rPr>
        <w:t xml:space="preserve"> году</w:t>
      </w:r>
      <w:r w:rsidR="003B3EC9" w:rsidRPr="009B663E">
        <w:rPr>
          <w:rStyle w:val="FontStyle16"/>
          <w:sz w:val="28"/>
          <w:szCs w:val="28"/>
        </w:rPr>
        <w:t>.</w:t>
      </w:r>
      <w:r w:rsidRPr="009B663E">
        <w:rPr>
          <w:rStyle w:val="FontStyle16"/>
          <w:sz w:val="28"/>
          <w:szCs w:val="28"/>
        </w:rPr>
        <w:t xml:space="preserve"> </w:t>
      </w:r>
      <w:r w:rsidR="003B3EC9" w:rsidRPr="009B663E">
        <w:rPr>
          <w:rStyle w:val="FontStyle16"/>
          <w:sz w:val="28"/>
          <w:szCs w:val="28"/>
        </w:rPr>
        <w:t>Н</w:t>
      </w:r>
      <w:r w:rsidRPr="009B663E">
        <w:rPr>
          <w:rStyle w:val="FontStyle16"/>
          <w:sz w:val="28"/>
          <w:szCs w:val="28"/>
        </w:rPr>
        <w:t>а снижение показателя  влияет конкуренция на рынке услуг, низкая покупательская способность, а также работа в условиях пандемии коронавируса.  Тем не менее, п</w:t>
      </w:r>
      <w:r w:rsidRPr="009B663E">
        <w:rPr>
          <w:sz w:val="28"/>
          <w:szCs w:val="28"/>
        </w:rPr>
        <w:t xml:space="preserve">отребительский рынок Приаргунского округа насчитывает 349 объектов. Преобладающими видами экономической деятельности  по </w:t>
      </w:r>
      <w:proofErr w:type="gramStart"/>
      <w:r w:rsidRPr="009B663E">
        <w:rPr>
          <w:sz w:val="28"/>
          <w:szCs w:val="28"/>
        </w:rPr>
        <w:t>прежнему</w:t>
      </w:r>
      <w:proofErr w:type="gramEnd"/>
      <w:r w:rsidRPr="009B663E">
        <w:rPr>
          <w:sz w:val="28"/>
          <w:szCs w:val="28"/>
        </w:rPr>
        <w:t xml:space="preserve"> являются розничная торговля </w:t>
      </w:r>
      <w:r w:rsidR="00847094" w:rsidRPr="009B663E">
        <w:rPr>
          <w:sz w:val="28"/>
          <w:szCs w:val="28"/>
        </w:rPr>
        <w:t>и  сельское хозяйство</w:t>
      </w:r>
      <w:r w:rsidRPr="009B663E">
        <w:rPr>
          <w:sz w:val="28"/>
          <w:szCs w:val="28"/>
        </w:rPr>
        <w:t>.</w:t>
      </w:r>
    </w:p>
    <w:p w:rsidR="00200E50" w:rsidRPr="009B663E" w:rsidRDefault="00200E50" w:rsidP="009B663E">
      <w:pPr>
        <w:jc w:val="both"/>
        <w:rPr>
          <w:sz w:val="28"/>
          <w:szCs w:val="28"/>
        </w:rPr>
      </w:pPr>
    </w:p>
    <w:p w:rsidR="00176435" w:rsidRPr="009B663E" w:rsidRDefault="007C736E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С целью обеспечения населения Приаргунского округа товарами сельскохозяйственного производства, на территории округа проводятся ярмарки. </w:t>
      </w:r>
      <w:r w:rsidR="003B3EC9" w:rsidRPr="009B663E">
        <w:rPr>
          <w:rFonts w:ascii="Times New Roman" w:hAnsi="Times New Roman"/>
          <w:sz w:val="28"/>
          <w:szCs w:val="28"/>
        </w:rPr>
        <w:t>Данные вы видите на слайде.</w:t>
      </w:r>
    </w:p>
    <w:p w:rsidR="007C736E" w:rsidRPr="009B663E" w:rsidRDefault="007C736E" w:rsidP="009B663E">
      <w:pPr>
        <w:jc w:val="both"/>
        <w:rPr>
          <w:sz w:val="28"/>
          <w:szCs w:val="28"/>
        </w:rPr>
      </w:pPr>
    </w:p>
    <w:p w:rsidR="007C736E" w:rsidRPr="009B663E" w:rsidRDefault="00CA1C89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lastRenderedPageBreak/>
        <w:t>Итоги работы промышленных предприятий за 2021 год характеризуются следующими данными:</w:t>
      </w:r>
    </w:p>
    <w:p w:rsidR="007C736E" w:rsidRPr="009B663E" w:rsidRDefault="007C736E" w:rsidP="009B663E">
      <w:pPr>
        <w:ind w:right="140"/>
        <w:jc w:val="both"/>
        <w:rPr>
          <w:sz w:val="28"/>
          <w:szCs w:val="28"/>
        </w:rPr>
      </w:pPr>
      <w:r w:rsidRPr="009B663E">
        <w:rPr>
          <w:sz w:val="28"/>
          <w:szCs w:val="28"/>
        </w:rPr>
        <w:t>- объем отгруженных товаров собственного производства,</w:t>
      </w:r>
      <w:r w:rsidRPr="009B663E">
        <w:rPr>
          <w:sz w:val="28"/>
          <w:szCs w:val="28"/>
        </w:rPr>
        <w:br/>
        <w:t xml:space="preserve"> выполненных работ и услуг собственными силами по всем видам экономической</w:t>
      </w:r>
      <w:r w:rsidR="00140BBE" w:rsidRPr="009B663E">
        <w:rPr>
          <w:sz w:val="28"/>
          <w:szCs w:val="28"/>
        </w:rPr>
        <w:t xml:space="preserve"> деятельности составил  </w:t>
      </w:r>
      <w:r w:rsidR="00F94E6A" w:rsidRPr="009B663E">
        <w:rPr>
          <w:sz w:val="28"/>
          <w:szCs w:val="28"/>
        </w:rPr>
        <w:t>1411</w:t>
      </w:r>
      <w:r w:rsidR="00140BBE" w:rsidRPr="009B663E">
        <w:rPr>
          <w:sz w:val="28"/>
          <w:szCs w:val="28"/>
        </w:rPr>
        <w:t xml:space="preserve"> миллионов </w:t>
      </w:r>
      <w:r w:rsidRPr="009B663E">
        <w:rPr>
          <w:sz w:val="28"/>
          <w:szCs w:val="28"/>
        </w:rPr>
        <w:t>рублей  или 144,8  % к уровню 2020 года;</w:t>
      </w:r>
    </w:p>
    <w:p w:rsidR="007C736E" w:rsidRPr="009B663E" w:rsidRDefault="007C736E" w:rsidP="009B663E">
      <w:pPr>
        <w:ind w:right="140"/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- обеспечение электрической энергией в 2021 году составил </w:t>
      </w:r>
      <w:r w:rsidR="00F94E6A" w:rsidRPr="009B663E">
        <w:rPr>
          <w:sz w:val="28"/>
          <w:szCs w:val="28"/>
        </w:rPr>
        <w:t>854</w:t>
      </w:r>
      <w:r w:rsidR="00140BBE" w:rsidRPr="009B663E">
        <w:rPr>
          <w:sz w:val="28"/>
          <w:szCs w:val="28"/>
        </w:rPr>
        <w:t xml:space="preserve"> </w:t>
      </w:r>
      <w:r w:rsidR="00F94E6A" w:rsidRPr="009B663E">
        <w:rPr>
          <w:sz w:val="28"/>
          <w:szCs w:val="28"/>
        </w:rPr>
        <w:t>тысячи</w:t>
      </w:r>
      <w:r w:rsidRPr="009B663E">
        <w:rPr>
          <w:sz w:val="28"/>
          <w:szCs w:val="28"/>
        </w:rPr>
        <w:t xml:space="preserve"> руб</w:t>
      </w:r>
      <w:r w:rsidR="00140BBE" w:rsidRPr="009B663E">
        <w:rPr>
          <w:sz w:val="28"/>
          <w:szCs w:val="28"/>
        </w:rPr>
        <w:t>лей</w:t>
      </w:r>
      <w:r w:rsidRPr="009B663E">
        <w:rPr>
          <w:sz w:val="28"/>
          <w:szCs w:val="28"/>
        </w:rPr>
        <w:t>, к уровню прошлого года 107,1%;</w:t>
      </w:r>
    </w:p>
    <w:p w:rsidR="007C736E" w:rsidRPr="009B663E" w:rsidRDefault="007C736E" w:rsidP="009B663E">
      <w:pPr>
        <w:ind w:right="140"/>
        <w:jc w:val="both"/>
        <w:rPr>
          <w:sz w:val="28"/>
          <w:szCs w:val="28"/>
        </w:rPr>
      </w:pPr>
      <w:r w:rsidRPr="009B663E">
        <w:rPr>
          <w:sz w:val="28"/>
          <w:szCs w:val="28"/>
        </w:rPr>
        <w:t>-  производство комбикорма составило 255 тонн или 4,3 раза больше  прошлого года.</w:t>
      </w:r>
    </w:p>
    <w:p w:rsidR="007C736E" w:rsidRPr="009B663E" w:rsidRDefault="007C736E" w:rsidP="009B663E">
      <w:pPr>
        <w:jc w:val="both"/>
        <w:rPr>
          <w:sz w:val="28"/>
          <w:szCs w:val="28"/>
        </w:rPr>
      </w:pPr>
    </w:p>
    <w:p w:rsidR="00E254EB" w:rsidRPr="009B663E" w:rsidRDefault="00E254EB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Точкой экономического роста на территории муниципального округа является предприятие ООО «Приаргунский угольный разрез» по добыче бурого угля на  Кутинском месторождении общей площадью 193578 кв.м. Добыча бурого угля </w:t>
      </w:r>
      <w:proofErr w:type="gramStart"/>
      <w:r w:rsidRPr="009B663E">
        <w:rPr>
          <w:rFonts w:ascii="Times New Roman" w:hAnsi="Times New Roman"/>
          <w:sz w:val="28"/>
          <w:szCs w:val="28"/>
        </w:rPr>
        <w:t>на</w:t>
      </w:r>
      <w:proofErr w:type="gramEnd"/>
      <w:r w:rsidRPr="009B663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B663E">
        <w:rPr>
          <w:rFonts w:ascii="Times New Roman" w:hAnsi="Times New Roman"/>
          <w:sz w:val="28"/>
          <w:szCs w:val="28"/>
        </w:rPr>
        <w:t>Приаргунском</w:t>
      </w:r>
      <w:proofErr w:type="gramEnd"/>
      <w:r w:rsidRPr="009B663E">
        <w:rPr>
          <w:rFonts w:ascii="Times New Roman" w:hAnsi="Times New Roman"/>
          <w:sz w:val="28"/>
          <w:szCs w:val="28"/>
        </w:rPr>
        <w:t xml:space="preserve"> Кутинском разрезе» за 2021 года составила 399,9 тыс. тонн. Также после прохождения всех необходимых документов на второй класс опасности, Кутинский карьер увеличит свои производственные мощности и к 2025 году по </w:t>
      </w:r>
      <w:r w:rsidR="0020178F" w:rsidRPr="009B663E">
        <w:rPr>
          <w:rFonts w:ascii="Times New Roman" w:hAnsi="Times New Roman"/>
          <w:sz w:val="28"/>
          <w:szCs w:val="28"/>
        </w:rPr>
        <w:t>плановым показателям может</w:t>
      </w:r>
      <w:r w:rsidRPr="009B663E">
        <w:rPr>
          <w:rFonts w:ascii="Times New Roman" w:hAnsi="Times New Roman"/>
          <w:sz w:val="28"/>
          <w:szCs w:val="28"/>
        </w:rPr>
        <w:t xml:space="preserve"> вы</w:t>
      </w:r>
      <w:r w:rsidR="0020178F" w:rsidRPr="009B663E">
        <w:rPr>
          <w:rFonts w:ascii="Times New Roman" w:hAnsi="Times New Roman"/>
          <w:sz w:val="28"/>
          <w:szCs w:val="28"/>
        </w:rPr>
        <w:t>йти по</w:t>
      </w:r>
      <w:r w:rsidRPr="009B663E">
        <w:rPr>
          <w:rFonts w:ascii="Times New Roman" w:hAnsi="Times New Roman"/>
          <w:sz w:val="28"/>
          <w:szCs w:val="28"/>
        </w:rPr>
        <w:t xml:space="preserve"> добыч</w:t>
      </w:r>
      <w:r w:rsidR="0020178F" w:rsidRPr="009B663E">
        <w:rPr>
          <w:rFonts w:ascii="Times New Roman" w:hAnsi="Times New Roman"/>
          <w:sz w:val="28"/>
          <w:szCs w:val="28"/>
        </w:rPr>
        <w:t>е</w:t>
      </w:r>
      <w:r w:rsidRPr="009B663E">
        <w:rPr>
          <w:rFonts w:ascii="Times New Roman" w:hAnsi="Times New Roman"/>
          <w:sz w:val="28"/>
          <w:szCs w:val="28"/>
        </w:rPr>
        <w:t xml:space="preserve"> угля на 1 млн. тонн в год.</w:t>
      </w:r>
    </w:p>
    <w:p w:rsidR="00E254EB" w:rsidRPr="009B663E" w:rsidRDefault="00E254EB" w:rsidP="009B663E">
      <w:pPr>
        <w:jc w:val="both"/>
        <w:rPr>
          <w:sz w:val="28"/>
          <w:szCs w:val="28"/>
        </w:rPr>
      </w:pPr>
    </w:p>
    <w:p w:rsidR="00020BA2" w:rsidRPr="009B663E" w:rsidRDefault="00E254EB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В 2021 году </w:t>
      </w:r>
      <w:r w:rsidR="00E26259" w:rsidRPr="009B663E">
        <w:rPr>
          <w:rFonts w:ascii="Times New Roman" w:hAnsi="Times New Roman"/>
          <w:sz w:val="28"/>
          <w:szCs w:val="28"/>
        </w:rPr>
        <w:t>продолжилось</w:t>
      </w:r>
      <w:r w:rsidRPr="009B663E">
        <w:rPr>
          <w:rFonts w:ascii="Times New Roman" w:hAnsi="Times New Roman"/>
          <w:sz w:val="28"/>
          <w:szCs w:val="28"/>
        </w:rPr>
        <w:t xml:space="preserve"> строительств</w:t>
      </w:r>
      <w:r w:rsidR="00E26259" w:rsidRPr="009B663E">
        <w:rPr>
          <w:rFonts w:ascii="Times New Roman" w:hAnsi="Times New Roman"/>
          <w:sz w:val="28"/>
          <w:szCs w:val="28"/>
        </w:rPr>
        <w:t>о</w:t>
      </w:r>
      <w:r w:rsidRPr="009B663E">
        <w:rPr>
          <w:rFonts w:ascii="Times New Roman" w:hAnsi="Times New Roman"/>
          <w:sz w:val="28"/>
          <w:szCs w:val="28"/>
        </w:rPr>
        <w:t xml:space="preserve"> объектов</w:t>
      </w:r>
      <w:r w:rsidR="00E26259" w:rsidRPr="009B663E">
        <w:rPr>
          <w:rFonts w:ascii="Times New Roman" w:hAnsi="Times New Roman"/>
          <w:sz w:val="28"/>
          <w:szCs w:val="28"/>
        </w:rPr>
        <w:t>.  В</w:t>
      </w:r>
      <w:r w:rsidRPr="009B663E">
        <w:rPr>
          <w:rFonts w:ascii="Times New Roman" w:hAnsi="Times New Roman"/>
          <w:sz w:val="28"/>
          <w:szCs w:val="28"/>
        </w:rPr>
        <w:t xml:space="preserve">ведены в эксплуатацию </w:t>
      </w:r>
      <w:r w:rsidR="00E26259" w:rsidRPr="009B663E">
        <w:rPr>
          <w:rFonts w:ascii="Times New Roman" w:hAnsi="Times New Roman"/>
          <w:sz w:val="28"/>
          <w:szCs w:val="28"/>
        </w:rPr>
        <w:t>5 жилых</w:t>
      </w:r>
      <w:r w:rsidRPr="009B663E">
        <w:rPr>
          <w:rFonts w:ascii="Times New Roman" w:hAnsi="Times New Roman"/>
          <w:sz w:val="28"/>
          <w:szCs w:val="28"/>
        </w:rPr>
        <w:t xml:space="preserve"> дом</w:t>
      </w:r>
      <w:r w:rsidR="00E26259" w:rsidRPr="009B663E">
        <w:rPr>
          <w:rFonts w:ascii="Times New Roman" w:hAnsi="Times New Roman"/>
          <w:sz w:val="28"/>
          <w:szCs w:val="28"/>
        </w:rPr>
        <w:t>ов</w:t>
      </w:r>
      <w:r w:rsidRPr="009B663E">
        <w:rPr>
          <w:rFonts w:ascii="Times New Roman" w:hAnsi="Times New Roman"/>
          <w:sz w:val="28"/>
          <w:szCs w:val="28"/>
        </w:rPr>
        <w:t>, 2 нежилых здания, торговый комплекс и складское помещение</w:t>
      </w:r>
      <w:r w:rsidR="00435988" w:rsidRPr="009B663E">
        <w:rPr>
          <w:rFonts w:ascii="Times New Roman" w:hAnsi="Times New Roman"/>
          <w:sz w:val="28"/>
          <w:szCs w:val="28"/>
        </w:rPr>
        <w:t>.</w:t>
      </w:r>
      <w:r w:rsidRPr="009B663E">
        <w:rPr>
          <w:rFonts w:ascii="Times New Roman" w:hAnsi="Times New Roman"/>
          <w:sz w:val="28"/>
          <w:szCs w:val="28"/>
        </w:rPr>
        <w:t xml:space="preserve"> </w:t>
      </w:r>
    </w:p>
    <w:p w:rsidR="00140BBE" w:rsidRPr="009B663E" w:rsidRDefault="00E254EB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Одним из аспектов работы администрации Приаргунского муниципального округа была реконструкция парка. Так по государственной программе «Формирование комфортной городской среды» в 2021 году </w:t>
      </w:r>
      <w:r w:rsidR="00140BBE" w:rsidRPr="009B663E">
        <w:rPr>
          <w:sz w:val="28"/>
          <w:szCs w:val="28"/>
        </w:rPr>
        <w:t>проведены следующие виды работ: ремонт ограждения, устройство тротуарной дорожки, установка скамеек и урн.</w:t>
      </w:r>
    </w:p>
    <w:p w:rsidR="00E254EB" w:rsidRPr="009B663E" w:rsidRDefault="00E254EB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Смет</w:t>
      </w:r>
      <w:r w:rsidR="00140BBE" w:rsidRPr="009B663E">
        <w:rPr>
          <w:sz w:val="28"/>
          <w:szCs w:val="28"/>
        </w:rPr>
        <w:t>ная стоимость работ составила 5,7 миллионов рублей</w:t>
      </w:r>
      <w:r w:rsidRPr="009B663E">
        <w:rPr>
          <w:sz w:val="28"/>
          <w:szCs w:val="28"/>
        </w:rPr>
        <w:t xml:space="preserve">. </w:t>
      </w:r>
    </w:p>
    <w:p w:rsidR="00140BBE" w:rsidRPr="009B663E" w:rsidRDefault="00140BBE" w:rsidP="009B663E">
      <w:pPr>
        <w:jc w:val="both"/>
        <w:rPr>
          <w:sz w:val="28"/>
          <w:szCs w:val="28"/>
        </w:rPr>
      </w:pPr>
    </w:p>
    <w:p w:rsidR="00F94E6A" w:rsidRPr="009B663E" w:rsidRDefault="00F94E6A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В рамках муниципальной программы «Комплексное развитие сельских территорий Приаргунского муниципального округа Забайкальского края на 2022 – 2025 годы» планируется капитальный ремонт здания Детской юношеской спортивной школы детей и взрослых на сумму 21 млн. руб., строительство очистных сооружений пгт. Приаргунск – на 143 млн. руб., </w:t>
      </w:r>
    </w:p>
    <w:p w:rsidR="00F94E6A" w:rsidRPr="009B663E" w:rsidRDefault="00F94E6A" w:rsidP="009B663E">
      <w:pPr>
        <w:pStyle w:val="a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>строительство ледовой арены на сумму 241,8 млн. руб.</w:t>
      </w:r>
    </w:p>
    <w:p w:rsidR="00F94E6A" w:rsidRPr="009B663E" w:rsidRDefault="00F94E6A" w:rsidP="009B663E">
      <w:pPr>
        <w:pStyle w:val="a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Работа по включению этих объектов велась с 2019 года. Одним из приоритетных направлений развития Приаргунского муниципального округа является повышение уровня благоустройства, создание безопасных и комфортных условий для проживания жителей муниципального образования. Администрация ежегодно проводит работы по созданию благоустроенных дворовых и общественных территорий, асфальтируются улицы и создаются тротуары. С привлечением денежных средств бюджетов всех уровней, создаются детские площадки, спортивные площадки, благоустраивается парк. Но на полное благоустройство поселка в соответствии с требованиями современных условий средств бюджета округа не достаточно. </w:t>
      </w:r>
    </w:p>
    <w:p w:rsidR="00F94E6A" w:rsidRPr="009B663E" w:rsidRDefault="00F94E6A" w:rsidP="009B663E">
      <w:pPr>
        <w:pStyle w:val="a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Включение вышеуказанных объектов в программу обусловлено рядом объективных причин. Во-первых, необходимость строительства новых очистных сооружений возникла на протяжении последних десяти лет, поскольку действующие очистные сооружения функцию очистки не осуществляют, канализационные воды стекают непосредственно в р. Урулюнгуй. </w:t>
      </w:r>
    </w:p>
    <w:p w:rsidR="00F94E6A" w:rsidRPr="009B663E" w:rsidRDefault="00F94E6A" w:rsidP="009B663E">
      <w:pPr>
        <w:pStyle w:val="a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Включение остальных мероприятий также обусловлено сложившимися историческими спортивными традициями </w:t>
      </w:r>
      <w:proofErr w:type="spellStart"/>
      <w:r w:rsidRPr="009B663E">
        <w:rPr>
          <w:rFonts w:ascii="Times New Roman" w:hAnsi="Times New Roman"/>
          <w:sz w:val="28"/>
          <w:szCs w:val="28"/>
        </w:rPr>
        <w:t>приаргунцев</w:t>
      </w:r>
      <w:proofErr w:type="spellEnd"/>
      <w:r w:rsidRPr="009B663E">
        <w:rPr>
          <w:rFonts w:ascii="Times New Roman" w:hAnsi="Times New Roman"/>
          <w:sz w:val="28"/>
          <w:szCs w:val="28"/>
        </w:rPr>
        <w:t>, которые знамениты их спортивными достижениями. Строительство ледовой арены необходимо для увеличения возможностей заниматься не только хоккеем, который занимает высокое положение среди всех видов спорта в Приаргунске, но и вводить новые виды спорта - фигурное катание, шорт-трек, конькобежный спорт. Капитальный ремонт здания ДЮСШ вызвано необходимостью его проведения, а также привлечения детей и взрослых к занятию спортом.</w:t>
      </w:r>
    </w:p>
    <w:p w:rsidR="00F94E6A" w:rsidRPr="009B663E" w:rsidRDefault="00F94E6A" w:rsidP="009B663E">
      <w:pPr>
        <w:pStyle w:val="a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>Так, администрацией были разработаны проектно-сметные документации на объекты и пройдена государственная экспертиза.</w:t>
      </w:r>
    </w:p>
    <w:p w:rsidR="00F94E6A" w:rsidRPr="009B663E" w:rsidRDefault="00F94E6A" w:rsidP="009B663E">
      <w:pPr>
        <w:pStyle w:val="a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По договорам дарения строительство ледовой арены и очистных сооружений в декабре 2021 года были переданы в ГКУ «Служба единого заказчика» Забайкальского края. </w:t>
      </w:r>
    </w:p>
    <w:p w:rsidR="00F94E6A" w:rsidRPr="009B663E" w:rsidRDefault="00F94E6A" w:rsidP="009B663E">
      <w:pPr>
        <w:pStyle w:val="a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>Контроль по проведению капитального ремонта здания ДЮСШ сохранился за администрацией Приаргунского муниципального округа. План-график закупок по объекту утвержден 24.01.2022 г. Плановая дата определения исполнителя работ поставлена на 19.03.2022 г. Дата завершения работ на объекте – 15.11.2022 г.</w:t>
      </w:r>
    </w:p>
    <w:p w:rsidR="00F94E6A" w:rsidRPr="009B663E" w:rsidRDefault="00F94E6A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>В рамках проекта «1000 дворов» при федеральном и краевом финансировании в размере 6,9 миллиона рублей</w:t>
      </w:r>
      <w:r w:rsidR="009B663E" w:rsidRPr="009B663E">
        <w:rPr>
          <w:rFonts w:ascii="Times New Roman" w:hAnsi="Times New Roman"/>
          <w:sz w:val="28"/>
          <w:szCs w:val="28"/>
        </w:rPr>
        <w:t xml:space="preserve">, </w:t>
      </w:r>
      <w:r w:rsidRPr="009B663E">
        <w:rPr>
          <w:rFonts w:ascii="Times New Roman" w:hAnsi="Times New Roman"/>
          <w:sz w:val="28"/>
          <w:szCs w:val="28"/>
        </w:rPr>
        <w:t xml:space="preserve">планируется благоустройство дворовой территории по адресу: пгт. Приаргунск, </w:t>
      </w:r>
      <w:proofErr w:type="spellStart"/>
      <w:r w:rsidRPr="009B663E">
        <w:rPr>
          <w:rFonts w:ascii="Times New Roman" w:hAnsi="Times New Roman"/>
          <w:sz w:val="28"/>
          <w:szCs w:val="28"/>
        </w:rPr>
        <w:t>мкр</w:t>
      </w:r>
      <w:proofErr w:type="spellEnd"/>
      <w:r w:rsidRPr="009B663E">
        <w:rPr>
          <w:rFonts w:ascii="Times New Roman" w:hAnsi="Times New Roman"/>
          <w:sz w:val="28"/>
          <w:szCs w:val="28"/>
        </w:rPr>
        <w:t>. 1, д. 13. Будут проведены следующие мероприятия: асфальтирование проезда, устройство парковок, устройство дорожки из тротуарной плитки, установка фонарей, ограждения, беседки, установка детской и спортивной площадки, клумб и урн. По проекту заключено соглашение на предоставление субсидии, в ближайшее время конкурсная документация будет размещена на торги. Дата окончания работ планируется на 15.08.2022 г.</w:t>
      </w:r>
    </w:p>
    <w:p w:rsidR="00F94E6A" w:rsidRPr="009B663E" w:rsidRDefault="00F94E6A" w:rsidP="009B663E">
      <w:pPr>
        <w:pStyle w:val="a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В рамках программы «Формирование комфортной городской среды» в 2022 году планируется благоустройство общественной территории – парка пгт. Приаргунск (4 этап) на сумму 2,7 миллиона рублей. Будет произведен ремонт ограждения со стороны ул. </w:t>
      </w:r>
      <w:proofErr w:type="spellStart"/>
      <w:r w:rsidRPr="009B663E">
        <w:rPr>
          <w:rFonts w:ascii="Times New Roman" w:hAnsi="Times New Roman"/>
          <w:sz w:val="28"/>
          <w:szCs w:val="28"/>
        </w:rPr>
        <w:t>Аргунской</w:t>
      </w:r>
      <w:proofErr w:type="spellEnd"/>
      <w:r w:rsidRPr="009B663E">
        <w:rPr>
          <w:rFonts w:ascii="Times New Roman" w:hAnsi="Times New Roman"/>
          <w:sz w:val="28"/>
          <w:szCs w:val="28"/>
        </w:rPr>
        <w:t>. По объекту заключен муниципальный контракт от 02.03.2022 г. № 276-ЭА с ООО «Восточный экспресс». Дата окончания работ – 15.08.2022 г.</w:t>
      </w:r>
    </w:p>
    <w:p w:rsidR="00F94E6A" w:rsidRPr="009B663E" w:rsidRDefault="00F94E6A" w:rsidP="009B663E">
      <w:pPr>
        <w:jc w:val="both"/>
        <w:rPr>
          <w:sz w:val="28"/>
          <w:szCs w:val="28"/>
        </w:rPr>
      </w:pPr>
    </w:p>
    <w:p w:rsidR="00ED0683" w:rsidRPr="009B663E" w:rsidRDefault="00E254EB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Одним из главных направлений социально-экономического развития округа является сельское хозяйство. Всего засеяно разными культурами 42700 га, наибольший удельный вес приходится на пшеницу – 21525 га. Также выращивают </w:t>
      </w:r>
      <w:r w:rsidR="00ED0683" w:rsidRPr="009B663E">
        <w:rPr>
          <w:rFonts w:ascii="Times New Roman" w:hAnsi="Times New Roman"/>
          <w:sz w:val="28"/>
          <w:szCs w:val="28"/>
        </w:rPr>
        <w:t xml:space="preserve">гречиху, рапс, овес, ячмень и однолетние травы. </w:t>
      </w:r>
      <w:r w:rsidR="00ED0683" w:rsidRPr="009B663E">
        <w:rPr>
          <w:rFonts w:ascii="Times New Roman" w:hAnsi="Times New Roman"/>
          <w:bCs/>
          <w:sz w:val="28"/>
          <w:szCs w:val="28"/>
        </w:rPr>
        <w:t xml:space="preserve">Намолот зерновых составил </w:t>
      </w:r>
      <w:r w:rsidR="00140BBE" w:rsidRPr="009B663E">
        <w:rPr>
          <w:rFonts w:ascii="Times New Roman" w:hAnsi="Times New Roman"/>
          <w:bCs/>
          <w:sz w:val="28"/>
          <w:szCs w:val="28"/>
        </w:rPr>
        <w:t>54364</w:t>
      </w:r>
      <w:r w:rsidR="00ED0683" w:rsidRPr="009B663E">
        <w:rPr>
          <w:rFonts w:ascii="Times New Roman" w:hAnsi="Times New Roman"/>
          <w:bCs/>
          <w:sz w:val="28"/>
          <w:szCs w:val="28"/>
        </w:rPr>
        <w:t xml:space="preserve"> тонны, средняя урожайность зерновых составила 15,1 </w:t>
      </w:r>
      <w:proofErr w:type="spellStart"/>
      <w:r w:rsidR="00ED0683" w:rsidRPr="009B663E">
        <w:rPr>
          <w:rFonts w:ascii="Times New Roman" w:hAnsi="Times New Roman"/>
          <w:bCs/>
          <w:sz w:val="28"/>
          <w:szCs w:val="28"/>
        </w:rPr>
        <w:t>ц</w:t>
      </w:r>
      <w:proofErr w:type="spellEnd"/>
      <w:r w:rsidR="00ED0683" w:rsidRPr="009B663E">
        <w:rPr>
          <w:rFonts w:ascii="Times New Roman" w:hAnsi="Times New Roman"/>
          <w:bCs/>
          <w:sz w:val="28"/>
          <w:szCs w:val="28"/>
        </w:rPr>
        <w:t>/га</w:t>
      </w:r>
      <w:r w:rsidR="00ED0683" w:rsidRPr="009B663E">
        <w:rPr>
          <w:rFonts w:ascii="Times New Roman" w:hAnsi="Times New Roman"/>
          <w:sz w:val="28"/>
          <w:szCs w:val="28"/>
        </w:rPr>
        <w:t xml:space="preserve">. Стоит </w:t>
      </w:r>
      <w:r w:rsidR="00410963" w:rsidRPr="009B663E">
        <w:rPr>
          <w:rFonts w:ascii="Times New Roman" w:hAnsi="Times New Roman"/>
          <w:sz w:val="28"/>
          <w:szCs w:val="28"/>
        </w:rPr>
        <w:t xml:space="preserve">отметить, что Приаргунский округ является лидером по </w:t>
      </w:r>
      <w:r w:rsidR="00ED0683" w:rsidRPr="009B663E">
        <w:rPr>
          <w:rFonts w:ascii="Times New Roman" w:hAnsi="Times New Roman"/>
          <w:sz w:val="28"/>
          <w:szCs w:val="28"/>
        </w:rPr>
        <w:t xml:space="preserve"> </w:t>
      </w:r>
      <w:r w:rsidR="00410963" w:rsidRPr="009B663E">
        <w:rPr>
          <w:rFonts w:ascii="Times New Roman" w:hAnsi="Times New Roman"/>
          <w:sz w:val="28"/>
          <w:szCs w:val="28"/>
        </w:rPr>
        <w:t>валовому сбору зерновых культур в Забайкальском крае.</w:t>
      </w:r>
    </w:p>
    <w:p w:rsidR="00CA1C89" w:rsidRPr="009B663E" w:rsidRDefault="00CA1C89" w:rsidP="009B663E">
      <w:pPr>
        <w:jc w:val="both"/>
        <w:rPr>
          <w:sz w:val="28"/>
          <w:szCs w:val="28"/>
        </w:rPr>
      </w:pPr>
    </w:p>
    <w:p w:rsidR="005A16AC" w:rsidRPr="009B663E" w:rsidRDefault="005A16AC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63E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Pr="009B663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9B663E">
        <w:rPr>
          <w:rFonts w:ascii="Times New Roman" w:hAnsi="Times New Roman"/>
          <w:bCs/>
          <w:iCs/>
          <w:sz w:val="28"/>
          <w:szCs w:val="28"/>
        </w:rPr>
        <w:t>Приаргунском</w:t>
      </w:r>
      <w:proofErr w:type="gramEnd"/>
      <w:r w:rsidRPr="009B663E">
        <w:rPr>
          <w:rFonts w:ascii="Times New Roman" w:hAnsi="Times New Roman"/>
          <w:bCs/>
          <w:iCs/>
          <w:sz w:val="28"/>
          <w:szCs w:val="28"/>
        </w:rPr>
        <w:t xml:space="preserve"> округе действуют 28 крестьянско-фермерских хозяйств, 7 сельскохозяйственных предприятий и более 4,5 тысяч личных подсобных хозяйств.</w:t>
      </w:r>
    </w:p>
    <w:p w:rsidR="005A16AC" w:rsidRPr="009B663E" w:rsidRDefault="005A16AC" w:rsidP="009B663E">
      <w:pPr>
        <w:jc w:val="both"/>
        <w:rPr>
          <w:bCs/>
          <w:iCs/>
          <w:sz w:val="28"/>
          <w:szCs w:val="28"/>
        </w:rPr>
      </w:pPr>
      <w:r w:rsidRPr="009B663E">
        <w:rPr>
          <w:sz w:val="28"/>
          <w:szCs w:val="28"/>
        </w:rPr>
        <w:t xml:space="preserve">В 2021 году заметно снижение поголовья животных в личных хозяйствах граждан на 10%, это произошло в  связи с возрастанием цен на бензин, запасных частей и кормов, что привело к непосильному содержанию животных. </w:t>
      </w:r>
      <w:r w:rsidRPr="009B663E">
        <w:rPr>
          <w:bCs/>
          <w:iCs/>
          <w:sz w:val="28"/>
          <w:szCs w:val="28"/>
        </w:rPr>
        <w:t>Доля населения в производстве продукции животноводства составляет:</w:t>
      </w:r>
      <w:r w:rsidRPr="009B663E">
        <w:rPr>
          <w:sz w:val="28"/>
          <w:szCs w:val="28"/>
        </w:rPr>
        <w:t xml:space="preserve"> </w:t>
      </w:r>
      <w:r w:rsidRPr="009B663E">
        <w:rPr>
          <w:bCs/>
          <w:iCs/>
          <w:sz w:val="28"/>
          <w:szCs w:val="28"/>
        </w:rPr>
        <w:t>мясо – 89,8%</w:t>
      </w:r>
      <w:r w:rsidRPr="009B663E">
        <w:rPr>
          <w:sz w:val="28"/>
          <w:szCs w:val="28"/>
        </w:rPr>
        <w:t xml:space="preserve"> , м</w:t>
      </w:r>
      <w:r w:rsidRPr="009B663E">
        <w:rPr>
          <w:bCs/>
          <w:iCs/>
          <w:sz w:val="28"/>
          <w:szCs w:val="28"/>
        </w:rPr>
        <w:t xml:space="preserve">олоко – 92,4 %, </w:t>
      </w:r>
      <w:r w:rsidRPr="009B663E">
        <w:rPr>
          <w:sz w:val="28"/>
          <w:szCs w:val="28"/>
        </w:rPr>
        <w:t xml:space="preserve"> </w:t>
      </w:r>
      <w:r w:rsidRPr="009B663E">
        <w:rPr>
          <w:bCs/>
          <w:iCs/>
          <w:sz w:val="28"/>
          <w:szCs w:val="28"/>
        </w:rPr>
        <w:t xml:space="preserve">яйца – 100 %. </w:t>
      </w:r>
    </w:p>
    <w:p w:rsidR="00D85560" w:rsidRPr="009B663E" w:rsidRDefault="005A16AC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Также наблюдается снижение численности поголовья и в сельскохозяйственных предприятиях, этому способствовало закрытие 4 предприятий, а также дефицит кадров и падеж животных из-за возросшей популяции волков. </w:t>
      </w:r>
    </w:p>
    <w:p w:rsidR="005A16AC" w:rsidRPr="009B663E" w:rsidRDefault="005A16AC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Но в крестьянско-фермерских хозяйствах наблюдается увеличение численности поголовья </w:t>
      </w:r>
      <w:r w:rsidR="002000EE" w:rsidRPr="009B663E">
        <w:rPr>
          <w:sz w:val="28"/>
          <w:szCs w:val="28"/>
        </w:rPr>
        <w:t>овец и коз, лошадей и свиней. На что по большому счету влияет финансовая поддержка государства в виде дотаций и субсидий.</w:t>
      </w:r>
    </w:p>
    <w:p w:rsidR="00ED0683" w:rsidRPr="009B663E" w:rsidRDefault="00ED0683" w:rsidP="009B663E">
      <w:pPr>
        <w:jc w:val="both"/>
        <w:rPr>
          <w:sz w:val="28"/>
          <w:szCs w:val="28"/>
        </w:rPr>
      </w:pPr>
    </w:p>
    <w:p w:rsidR="00BC5CB6" w:rsidRPr="009B663E" w:rsidRDefault="00BC5CB6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bCs/>
          <w:iCs/>
          <w:sz w:val="28"/>
          <w:szCs w:val="28"/>
        </w:rPr>
        <w:t xml:space="preserve">Сельхозтовароприоизводителям, работающим в округе, </w:t>
      </w:r>
      <w:r w:rsidR="00E26259" w:rsidRPr="009B663E">
        <w:rPr>
          <w:rFonts w:ascii="Times New Roman" w:hAnsi="Times New Roman"/>
          <w:bCs/>
          <w:iCs/>
          <w:sz w:val="28"/>
          <w:szCs w:val="28"/>
        </w:rPr>
        <w:t>оказывается</w:t>
      </w:r>
      <w:r w:rsidR="00165DEB" w:rsidRPr="009B663E">
        <w:rPr>
          <w:rFonts w:ascii="Times New Roman" w:hAnsi="Times New Roman"/>
          <w:bCs/>
          <w:iCs/>
          <w:sz w:val="28"/>
          <w:szCs w:val="28"/>
        </w:rPr>
        <w:t xml:space="preserve"> государственная финансовая поддержка</w:t>
      </w:r>
      <w:r w:rsidRPr="009B663E">
        <w:rPr>
          <w:rFonts w:ascii="Times New Roman" w:hAnsi="Times New Roman"/>
          <w:bCs/>
          <w:iCs/>
          <w:sz w:val="28"/>
          <w:szCs w:val="28"/>
        </w:rPr>
        <w:t xml:space="preserve">. Так </w:t>
      </w:r>
      <w:r w:rsidR="00165DEB" w:rsidRPr="009B663E">
        <w:rPr>
          <w:rFonts w:ascii="Times New Roman" w:hAnsi="Times New Roman"/>
          <w:bCs/>
          <w:iCs/>
          <w:sz w:val="28"/>
          <w:szCs w:val="28"/>
        </w:rPr>
        <w:t xml:space="preserve">за 2021 года предоставлено субсидий на сумму </w:t>
      </w:r>
      <w:r w:rsidR="00E26259" w:rsidRPr="009B663E">
        <w:rPr>
          <w:rFonts w:ascii="Times New Roman" w:hAnsi="Times New Roman"/>
          <w:bCs/>
          <w:iCs/>
          <w:sz w:val="28"/>
          <w:szCs w:val="28"/>
        </w:rPr>
        <w:t xml:space="preserve">более </w:t>
      </w:r>
      <w:r w:rsidR="00140BBE" w:rsidRPr="009B663E">
        <w:rPr>
          <w:rFonts w:ascii="Times New Roman" w:hAnsi="Times New Roman"/>
          <w:bCs/>
          <w:iCs/>
          <w:sz w:val="28"/>
          <w:szCs w:val="28"/>
        </w:rPr>
        <w:t xml:space="preserve">98 миллионов </w:t>
      </w:r>
      <w:r w:rsidR="00165DEB" w:rsidRPr="009B663E">
        <w:rPr>
          <w:rFonts w:ascii="Times New Roman" w:hAnsi="Times New Roman"/>
          <w:bCs/>
          <w:iCs/>
          <w:sz w:val="28"/>
          <w:szCs w:val="28"/>
        </w:rPr>
        <w:t>руб</w:t>
      </w:r>
      <w:r w:rsidR="00140BBE" w:rsidRPr="009B663E">
        <w:rPr>
          <w:rFonts w:ascii="Times New Roman" w:hAnsi="Times New Roman"/>
          <w:bCs/>
          <w:iCs/>
          <w:sz w:val="28"/>
          <w:szCs w:val="28"/>
        </w:rPr>
        <w:t>лей</w:t>
      </w:r>
      <w:r w:rsidR="00165DEB" w:rsidRPr="009B663E">
        <w:rPr>
          <w:rFonts w:ascii="Times New Roman" w:hAnsi="Times New Roman"/>
          <w:bCs/>
          <w:iCs/>
          <w:sz w:val="28"/>
          <w:szCs w:val="28"/>
        </w:rPr>
        <w:t>. Основная часть приходится на проведение комплекса агротехнических работ, прирост сельскохозяйственной продукции собственного производства в области растениеводства, субсидии на развитие мясного животноводства, поддержка производства и реализации тонкорунной и полутонкорунной</w:t>
      </w:r>
      <w:r w:rsidR="00F933F5" w:rsidRPr="009B663E">
        <w:rPr>
          <w:rFonts w:ascii="Times New Roman" w:hAnsi="Times New Roman"/>
          <w:bCs/>
          <w:iCs/>
          <w:sz w:val="28"/>
          <w:szCs w:val="28"/>
        </w:rPr>
        <w:t xml:space="preserve"> шерсти, осуществление компенсации производителям муки части затрат на закупку продовольственной пшеницы, поддержка элитного семеноводства</w:t>
      </w:r>
      <w:r w:rsidR="0084571F" w:rsidRPr="009B663E">
        <w:rPr>
          <w:rFonts w:ascii="Times New Roman" w:hAnsi="Times New Roman"/>
          <w:bCs/>
          <w:iCs/>
          <w:sz w:val="28"/>
          <w:szCs w:val="28"/>
        </w:rPr>
        <w:t xml:space="preserve"> и др.</w:t>
      </w:r>
    </w:p>
    <w:p w:rsidR="00957835" w:rsidRPr="009B663E" w:rsidRDefault="00957835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63E">
        <w:rPr>
          <w:rFonts w:ascii="Times New Roman" w:hAnsi="Times New Roman"/>
          <w:sz w:val="28"/>
          <w:szCs w:val="28"/>
        </w:rPr>
        <w:t>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 на реализацию мероприятий по подготовке объектов коммунальной инфраструктуры Приаргунского муниципального округа Забайкальского края осенне-зимнему периоду 2021/2022 г.г. из краевого бюджета в 2021 году предоставлена субсидия в размере 11,9 миллионов рублей, софинансирование из местного бюджета составило 219 тыс. руб.</w:t>
      </w:r>
      <w:proofErr w:type="gramEnd"/>
    </w:p>
    <w:p w:rsidR="00957835" w:rsidRPr="009B663E" w:rsidRDefault="00957835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В образовательных учреждениях</w:t>
      </w:r>
      <w:r w:rsidR="000A60DD" w:rsidRPr="009B663E">
        <w:rPr>
          <w:sz w:val="28"/>
          <w:szCs w:val="28"/>
        </w:rPr>
        <w:t xml:space="preserve"> </w:t>
      </w:r>
      <w:r w:rsidRPr="009B663E">
        <w:rPr>
          <w:sz w:val="28"/>
          <w:szCs w:val="28"/>
        </w:rPr>
        <w:t>проведена замена и установка котлов в количестве 4 шт. на сумму 1 миллион рублей</w:t>
      </w:r>
      <w:r w:rsidR="000A60DD" w:rsidRPr="009B663E">
        <w:rPr>
          <w:sz w:val="28"/>
          <w:szCs w:val="28"/>
        </w:rPr>
        <w:t xml:space="preserve">, </w:t>
      </w:r>
      <w:r w:rsidRPr="009B663E">
        <w:rPr>
          <w:sz w:val="28"/>
          <w:szCs w:val="28"/>
        </w:rPr>
        <w:t>замена расширительного бака на сумму 51,2 тыс. руб.</w:t>
      </w:r>
      <w:r w:rsidR="000A60DD" w:rsidRPr="009B663E">
        <w:rPr>
          <w:sz w:val="28"/>
          <w:szCs w:val="28"/>
        </w:rPr>
        <w:t xml:space="preserve">, </w:t>
      </w:r>
      <w:r w:rsidRPr="009B663E">
        <w:rPr>
          <w:sz w:val="28"/>
          <w:szCs w:val="28"/>
        </w:rPr>
        <w:t>ремонт трубопровода теплоснабжения на сумму 289,6 тыс. руб</w:t>
      </w:r>
      <w:r w:rsidR="000A60DD" w:rsidRPr="009B663E">
        <w:rPr>
          <w:sz w:val="28"/>
          <w:szCs w:val="28"/>
        </w:rPr>
        <w:t xml:space="preserve">., </w:t>
      </w:r>
      <w:r w:rsidRPr="009B663E">
        <w:rPr>
          <w:sz w:val="28"/>
          <w:szCs w:val="28"/>
        </w:rPr>
        <w:t>ремонт системы трубопроводов в котельной на сумму 64,4 тыс. руб.</w:t>
      </w:r>
    </w:p>
    <w:p w:rsidR="00957835" w:rsidRPr="009B663E" w:rsidRDefault="00957835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В домах культуры: проведена замена и установка котла на сумму 284,8 тыс. руб.</w:t>
      </w:r>
    </w:p>
    <w:p w:rsidR="00957835" w:rsidRPr="009B663E" w:rsidRDefault="00957835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В п. Досатуй: проведена работа по ремонту кровли котельной № 1 на сумму 472 тыс. руб., также проведена замена и установка котла, замена циклона на сумму 2,6 миллиона рублей, на очистных сооружениях проведена работа по замене турбокомпрессора на сумму 364 тыс. руб.</w:t>
      </w:r>
    </w:p>
    <w:p w:rsidR="00957835" w:rsidRPr="009B663E" w:rsidRDefault="00957835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В п. Кличка: проведен ремонт участков тепловой сети, ремонт холодного водоснабжения на общую сумму 2,8 миллиона рублей, также проведен ремонт канализационной сети на сумму 1 миллион рублей. </w:t>
      </w:r>
    </w:p>
    <w:p w:rsidR="00957835" w:rsidRPr="009B663E" w:rsidRDefault="00957835" w:rsidP="009B663E">
      <w:pPr>
        <w:jc w:val="both"/>
        <w:rPr>
          <w:sz w:val="28"/>
          <w:szCs w:val="28"/>
        </w:rPr>
      </w:pPr>
    </w:p>
    <w:p w:rsidR="00957835" w:rsidRPr="009B663E" w:rsidRDefault="00957835" w:rsidP="009B663E">
      <w:pPr>
        <w:pStyle w:val="a5"/>
        <w:numPr>
          <w:ilvl w:val="0"/>
          <w:numId w:val="13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b/>
          <w:sz w:val="28"/>
          <w:szCs w:val="28"/>
        </w:rPr>
        <w:t>В части дорожной деятельности</w:t>
      </w:r>
      <w:r w:rsidRPr="009B663E">
        <w:rPr>
          <w:rFonts w:ascii="Times New Roman" w:hAnsi="Times New Roman"/>
          <w:sz w:val="28"/>
          <w:szCs w:val="28"/>
        </w:rPr>
        <w:t xml:space="preserve"> 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На ремонт и содержание автомобильных дорог из дорожного фонда израсходовано всего 16,6 миллиона рублей, из них: 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- по муниципальному контракту на выполнение работ по содержанию автомобильных дорог (улиц) расположенных </w:t>
      </w:r>
      <w:proofErr w:type="gramStart"/>
      <w:r w:rsidRPr="009B663E">
        <w:rPr>
          <w:sz w:val="28"/>
          <w:szCs w:val="28"/>
        </w:rPr>
        <w:t>в</w:t>
      </w:r>
      <w:proofErr w:type="gramEnd"/>
      <w:r w:rsidRPr="009B663E">
        <w:rPr>
          <w:sz w:val="28"/>
          <w:szCs w:val="28"/>
        </w:rPr>
        <w:t xml:space="preserve"> </w:t>
      </w:r>
      <w:proofErr w:type="gramStart"/>
      <w:r w:rsidRPr="009B663E">
        <w:rPr>
          <w:sz w:val="28"/>
          <w:szCs w:val="28"/>
        </w:rPr>
        <w:t>Приаргунском</w:t>
      </w:r>
      <w:proofErr w:type="gramEnd"/>
      <w:r w:rsidRPr="009B663E">
        <w:rPr>
          <w:sz w:val="28"/>
          <w:szCs w:val="28"/>
        </w:rPr>
        <w:t xml:space="preserve"> муниципальном округе Забайкальского края (заключен с КГУП «Автомобильные дороги Забайкалья» на 2021 год в сумме 7,8 миллиона  рублей) выполнено всего на сумму 184 тыс. руб.;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>-ремонт автомобильной дороги по ул. Воинов - Интернационалистов на сумму 1 696,261 тыс. руб. (ИП Саргсян Д.К.);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>- работы по подсыпке и грейдерованию дорог на сумму 447 тыс. руб.;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>- монтаж светильников уличного освещения на сумму 197 тыс. руб.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>- на выполнение лабораторных испытаний, вырубка из пористого мелкозернистого асфальтобетона на сумму 63 тыс. руб.;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>- на выполнение работ по диагностике объекта ул. Воинов–Интернационалистов на сумму 40 тыс. рублей;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>- за поставку краски для нанесения дорожной разметки на сумму 116  тыс. рублей;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>- за поставку светильников светодиодных на сумму 226 тыс. рублей;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>-работы по установке деревянных опор на бетонной основе в количестве 5 шт. на сумму 132 тыс. руб.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- устройство переходных мостов на сумму 326 тыс. рублей; 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- ремонт автомобильной дороги ул. </w:t>
      </w:r>
      <w:proofErr w:type="gramStart"/>
      <w:r w:rsidRPr="009B663E">
        <w:rPr>
          <w:sz w:val="28"/>
          <w:szCs w:val="28"/>
        </w:rPr>
        <w:t>Транспортная</w:t>
      </w:r>
      <w:proofErr w:type="gramEnd"/>
      <w:r w:rsidRPr="009B663E">
        <w:rPr>
          <w:sz w:val="28"/>
          <w:szCs w:val="28"/>
        </w:rPr>
        <w:t xml:space="preserve"> - ул. Трактовая на сумму 3,7 миллиона руб. (ООО СК «МНО»);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  <w:highlight w:val="yellow"/>
        </w:rPr>
      </w:pPr>
      <w:r w:rsidRPr="009B663E">
        <w:rPr>
          <w:sz w:val="28"/>
          <w:szCs w:val="28"/>
        </w:rPr>
        <w:t>- проведена работа по устройству пешеходного тротуара и уличного освещения на сумму 5,1 миллиона рублей;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  <w:highlight w:val="yellow"/>
        </w:rPr>
      </w:pPr>
      <w:r w:rsidRPr="009B663E">
        <w:rPr>
          <w:sz w:val="28"/>
          <w:szCs w:val="28"/>
        </w:rPr>
        <w:t xml:space="preserve">По плану социального развития центров экономического роста </w:t>
      </w:r>
      <w:r w:rsidR="00CA0612" w:rsidRPr="009B663E">
        <w:rPr>
          <w:sz w:val="28"/>
          <w:szCs w:val="28"/>
        </w:rPr>
        <w:t xml:space="preserve">освоено денежных средств </w:t>
      </w:r>
      <w:r w:rsidRPr="009B663E">
        <w:rPr>
          <w:sz w:val="28"/>
          <w:szCs w:val="28"/>
        </w:rPr>
        <w:t xml:space="preserve">на сумму </w:t>
      </w:r>
      <w:r w:rsidR="00CA0612" w:rsidRPr="009B663E">
        <w:rPr>
          <w:sz w:val="28"/>
          <w:szCs w:val="28"/>
        </w:rPr>
        <w:t xml:space="preserve">12,8 миллионов </w:t>
      </w:r>
      <w:r w:rsidRPr="009B663E">
        <w:rPr>
          <w:sz w:val="28"/>
          <w:szCs w:val="28"/>
        </w:rPr>
        <w:t>руб</w:t>
      </w:r>
      <w:r w:rsidR="00CA0612" w:rsidRPr="009B663E">
        <w:rPr>
          <w:sz w:val="28"/>
          <w:szCs w:val="28"/>
        </w:rPr>
        <w:t>лей</w:t>
      </w:r>
      <w:r w:rsidRPr="009B663E">
        <w:rPr>
          <w:sz w:val="28"/>
          <w:szCs w:val="28"/>
        </w:rPr>
        <w:t>.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Дополнительно проведен ремонт путем асфальтирования ул. Транспортная - ул. Трактовая на сумму </w:t>
      </w:r>
      <w:r w:rsidR="00CA0612" w:rsidRPr="009B663E">
        <w:rPr>
          <w:sz w:val="28"/>
          <w:szCs w:val="28"/>
        </w:rPr>
        <w:t xml:space="preserve">4,7 миллиона </w:t>
      </w:r>
      <w:r w:rsidRPr="009B663E">
        <w:rPr>
          <w:sz w:val="28"/>
          <w:szCs w:val="28"/>
        </w:rPr>
        <w:t>руб</w:t>
      </w:r>
      <w:r w:rsidR="00CA0612" w:rsidRPr="009B663E">
        <w:rPr>
          <w:sz w:val="28"/>
          <w:szCs w:val="28"/>
        </w:rPr>
        <w:t>лей</w:t>
      </w:r>
      <w:proofErr w:type="gramStart"/>
      <w:r w:rsidRPr="009B663E">
        <w:rPr>
          <w:sz w:val="28"/>
          <w:szCs w:val="28"/>
        </w:rPr>
        <w:t>.</w:t>
      </w:r>
      <w:proofErr w:type="gramEnd"/>
      <w:r w:rsidRPr="009B663E">
        <w:rPr>
          <w:sz w:val="28"/>
          <w:szCs w:val="28"/>
        </w:rPr>
        <w:t xml:space="preserve"> (</w:t>
      </w:r>
      <w:proofErr w:type="gramStart"/>
      <w:r w:rsidRPr="009B663E">
        <w:rPr>
          <w:sz w:val="28"/>
          <w:szCs w:val="28"/>
        </w:rPr>
        <w:t>д</w:t>
      </w:r>
      <w:proofErr w:type="gramEnd"/>
      <w:r w:rsidRPr="009B663E">
        <w:rPr>
          <w:sz w:val="28"/>
          <w:szCs w:val="28"/>
        </w:rPr>
        <w:t>еньги выделены ООО «КОРПОРАЦИЯ МОССТРОЙТРАНС»).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Всего по муниципальному району выполнено дорожных работ на сумму </w:t>
      </w:r>
      <w:r w:rsidR="00CA0612" w:rsidRPr="009B663E">
        <w:rPr>
          <w:b/>
          <w:sz w:val="28"/>
          <w:szCs w:val="28"/>
        </w:rPr>
        <w:t xml:space="preserve">34,2 миллиона </w:t>
      </w:r>
      <w:r w:rsidRPr="009B663E">
        <w:rPr>
          <w:b/>
          <w:sz w:val="28"/>
          <w:szCs w:val="28"/>
        </w:rPr>
        <w:t>руб</w:t>
      </w:r>
      <w:r w:rsidR="00CA0612" w:rsidRPr="009B663E">
        <w:rPr>
          <w:b/>
          <w:sz w:val="28"/>
          <w:szCs w:val="28"/>
        </w:rPr>
        <w:t>лей</w:t>
      </w:r>
      <w:r w:rsidRPr="009B663E">
        <w:rPr>
          <w:b/>
          <w:sz w:val="28"/>
          <w:szCs w:val="28"/>
        </w:rPr>
        <w:t>.</w:t>
      </w:r>
    </w:p>
    <w:p w:rsidR="00957835" w:rsidRPr="009B663E" w:rsidRDefault="00957835" w:rsidP="009B663E">
      <w:pPr>
        <w:tabs>
          <w:tab w:val="left" w:pos="1134"/>
        </w:tabs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Восстановлено асфальтированных муниципальных автомобильных дорог 21000 кв.м.(2,100км), планировка гравийных муниципальных автомобильных дорог автогрейдером 1690000 кв.м. (169 км). </w:t>
      </w:r>
    </w:p>
    <w:p w:rsidR="00CE2A13" w:rsidRPr="009B663E" w:rsidRDefault="00CE2A13" w:rsidP="009B663E">
      <w:pPr>
        <w:jc w:val="both"/>
        <w:rPr>
          <w:sz w:val="28"/>
          <w:szCs w:val="28"/>
        </w:rPr>
      </w:pPr>
    </w:p>
    <w:p w:rsidR="00455B32" w:rsidRPr="009B663E" w:rsidRDefault="00455B32" w:rsidP="009B663E">
      <w:pPr>
        <w:jc w:val="both"/>
        <w:rPr>
          <w:sz w:val="28"/>
          <w:szCs w:val="28"/>
        </w:rPr>
      </w:pPr>
    </w:p>
    <w:p w:rsidR="009D789F" w:rsidRPr="009B663E" w:rsidRDefault="009D789F" w:rsidP="009B663E">
      <w:pPr>
        <w:jc w:val="both"/>
        <w:rPr>
          <w:b/>
          <w:sz w:val="28"/>
          <w:szCs w:val="28"/>
        </w:rPr>
      </w:pPr>
    </w:p>
    <w:p w:rsidR="009D789F" w:rsidRPr="009B663E" w:rsidRDefault="00FE3501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 </w:t>
      </w:r>
      <w:r w:rsidR="00CA1C89" w:rsidRPr="009B663E">
        <w:rPr>
          <w:rFonts w:ascii="Times New Roman" w:hAnsi="Times New Roman"/>
          <w:sz w:val="28"/>
          <w:szCs w:val="28"/>
        </w:rPr>
        <w:t xml:space="preserve">В связи с переходом в округ большая работа проведена в сфере управления и распоряжения муниципальным имуществом, в том числе земельных отношений. </w:t>
      </w:r>
      <w:r w:rsidR="008934D5" w:rsidRPr="009B663E">
        <w:rPr>
          <w:rFonts w:ascii="Times New Roman" w:hAnsi="Times New Roman"/>
          <w:sz w:val="28"/>
          <w:szCs w:val="28"/>
        </w:rPr>
        <w:t xml:space="preserve">Всего принято имущества на </w:t>
      </w:r>
      <w:r w:rsidR="00455B32" w:rsidRPr="009B663E">
        <w:rPr>
          <w:rFonts w:ascii="Times New Roman" w:hAnsi="Times New Roman"/>
          <w:sz w:val="28"/>
          <w:szCs w:val="28"/>
        </w:rPr>
        <w:t xml:space="preserve">сумму </w:t>
      </w:r>
      <w:r w:rsidR="008934D5" w:rsidRPr="009B663E">
        <w:rPr>
          <w:rFonts w:ascii="Times New Roman" w:hAnsi="Times New Roman"/>
          <w:sz w:val="28"/>
          <w:szCs w:val="28"/>
        </w:rPr>
        <w:t xml:space="preserve">233,1 млн. руб. </w:t>
      </w:r>
      <w:r w:rsidRPr="009B663E">
        <w:rPr>
          <w:rFonts w:ascii="Times New Roman" w:hAnsi="Times New Roman"/>
          <w:sz w:val="28"/>
          <w:szCs w:val="28"/>
        </w:rPr>
        <w:t>Передано на баланс администрации округа имущества с 13 городских и сельских поселений на сумму 515,1 млн. руб.</w:t>
      </w:r>
    </w:p>
    <w:p w:rsidR="00F933F5" w:rsidRPr="009B663E" w:rsidRDefault="00F933F5" w:rsidP="009B663E">
      <w:pPr>
        <w:jc w:val="both"/>
        <w:rPr>
          <w:sz w:val="28"/>
          <w:szCs w:val="28"/>
        </w:rPr>
      </w:pPr>
    </w:p>
    <w:p w:rsidR="00A76DFD" w:rsidRPr="009B663E" w:rsidRDefault="00A76DFD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>По состоянию на 01.01.2022 г. в реестре муниципальной собственности учтено 7 действующих договоров аренды нежилых зданий, помещений</w:t>
      </w:r>
      <w:proofErr w:type="gramStart"/>
      <w:r w:rsidRPr="009B663E">
        <w:rPr>
          <w:rFonts w:ascii="Times New Roman" w:hAnsi="Times New Roman"/>
          <w:sz w:val="28"/>
          <w:szCs w:val="28"/>
        </w:rPr>
        <w:t>.</w:t>
      </w:r>
      <w:proofErr w:type="gramEnd"/>
      <w:r w:rsidRPr="009B663E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proofErr w:type="gramStart"/>
      <w:r w:rsidRPr="009B663E">
        <w:rPr>
          <w:rFonts w:ascii="Times New Roman" w:hAnsi="Times New Roman"/>
          <w:sz w:val="28"/>
          <w:szCs w:val="28"/>
        </w:rPr>
        <w:t>п</w:t>
      </w:r>
      <w:proofErr w:type="gramEnd"/>
      <w:r w:rsidRPr="009B663E">
        <w:rPr>
          <w:rFonts w:ascii="Times New Roman" w:hAnsi="Times New Roman"/>
          <w:sz w:val="28"/>
          <w:szCs w:val="28"/>
        </w:rPr>
        <w:t xml:space="preserve">ринято 160 земельных участков, данные участки включены в реестр муниципальной собственности, перерегистрированы в Росреестре на муниципальный округ. По Направлены в Управление Росреестра  по Забайкальскому краю  письма - ходатайства о снятии с  кадастрового учета земельных участков без прав в количестве 317. Опубликовано 798 долей срок межевания, которых подходит в мае 2022 года. </w:t>
      </w:r>
    </w:p>
    <w:p w:rsidR="00A76DFD" w:rsidRPr="009B663E" w:rsidRDefault="00A76DFD" w:rsidP="009B663E">
      <w:pPr>
        <w:jc w:val="both"/>
        <w:rPr>
          <w:b/>
          <w:sz w:val="28"/>
          <w:szCs w:val="28"/>
        </w:rPr>
      </w:pPr>
    </w:p>
    <w:p w:rsidR="00CA1C89" w:rsidRPr="009B663E" w:rsidRDefault="00CA1C89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В структуре доходов бюджета Приаргунского округа, наибольший удельный вес приходится на безвозмездные поступления это 71%, также на долю налоговых поступлений приходится 28% и неналоговых поступлений 1%. </w:t>
      </w:r>
    </w:p>
    <w:p w:rsidR="0020178F" w:rsidRPr="009B663E" w:rsidRDefault="0020178F" w:rsidP="009B663E">
      <w:pPr>
        <w:jc w:val="both"/>
        <w:rPr>
          <w:sz w:val="28"/>
          <w:szCs w:val="28"/>
        </w:rPr>
      </w:pPr>
    </w:p>
    <w:p w:rsidR="00282321" w:rsidRPr="009B663E" w:rsidRDefault="00282321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>В целом в бюджет округа собственных доходов поступило в сумме 219</w:t>
      </w:r>
      <w:r w:rsidR="00455B32" w:rsidRPr="009B663E">
        <w:rPr>
          <w:rFonts w:ascii="Times New Roman" w:hAnsi="Times New Roman"/>
          <w:sz w:val="28"/>
          <w:szCs w:val="28"/>
        </w:rPr>
        <w:t>,1</w:t>
      </w:r>
      <w:r w:rsidRPr="009B663E">
        <w:rPr>
          <w:rFonts w:ascii="Times New Roman" w:hAnsi="Times New Roman"/>
          <w:sz w:val="28"/>
          <w:szCs w:val="28"/>
        </w:rPr>
        <w:t xml:space="preserve"> </w:t>
      </w:r>
      <w:r w:rsidR="00455B32" w:rsidRPr="009B663E">
        <w:rPr>
          <w:rFonts w:ascii="Times New Roman" w:hAnsi="Times New Roman"/>
          <w:sz w:val="28"/>
          <w:szCs w:val="28"/>
        </w:rPr>
        <w:t>миллиона</w:t>
      </w:r>
      <w:r w:rsidRPr="009B663E">
        <w:rPr>
          <w:rFonts w:ascii="Times New Roman" w:hAnsi="Times New Roman"/>
          <w:sz w:val="28"/>
          <w:szCs w:val="28"/>
        </w:rPr>
        <w:t xml:space="preserve"> руб</w:t>
      </w:r>
      <w:r w:rsidR="00455B32" w:rsidRPr="009B663E">
        <w:rPr>
          <w:rFonts w:ascii="Times New Roman" w:hAnsi="Times New Roman"/>
          <w:sz w:val="28"/>
          <w:szCs w:val="28"/>
        </w:rPr>
        <w:t>лей</w:t>
      </w:r>
      <w:r w:rsidRPr="009B663E">
        <w:rPr>
          <w:rFonts w:ascii="Times New Roman" w:hAnsi="Times New Roman"/>
          <w:sz w:val="28"/>
          <w:szCs w:val="28"/>
        </w:rPr>
        <w:t>. Это налог на доходы физических лиц, акцизы, налог на совокупный доход, налог на имущество и земельный налог, госпошлина, доходы от использования имущества и другие доходы. Наибольший удельный вес приходится на налог на доходы физических лиц и составляет 71%.</w:t>
      </w:r>
    </w:p>
    <w:p w:rsidR="00282321" w:rsidRPr="009B663E" w:rsidRDefault="00282321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Исполнение доходной части бюджета к плановым значениям по налоговым поступлениям составляет 98,8%.</w:t>
      </w:r>
    </w:p>
    <w:p w:rsidR="00282321" w:rsidRPr="009B663E" w:rsidRDefault="00282321" w:rsidP="009B663E">
      <w:pPr>
        <w:jc w:val="both"/>
        <w:rPr>
          <w:sz w:val="28"/>
          <w:szCs w:val="28"/>
        </w:rPr>
      </w:pPr>
    </w:p>
    <w:p w:rsidR="00282321" w:rsidRPr="009B663E" w:rsidRDefault="00282321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Расходы бюджета за 2021 год составили </w:t>
      </w:r>
      <w:r w:rsidR="00455B32" w:rsidRPr="009B663E">
        <w:rPr>
          <w:rFonts w:ascii="Times New Roman" w:hAnsi="Times New Roman"/>
          <w:sz w:val="28"/>
          <w:szCs w:val="28"/>
        </w:rPr>
        <w:t>756,1 миллион</w:t>
      </w:r>
      <w:r w:rsidRPr="009B663E">
        <w:rPr>
          <w:rFonts w:ascii="Times New Roman" w:hAnsi="Times New Roman"/>
          <w:sz w:val="28"/>
          <w:szCs w:val="28"/>
        </w:rPr>
        <w:t xml:space="preserve"> руб</w:t>
      </w:r>
      <w:r w:rsidR="00455B32" w:rsidRPr="009B663E">
        <w:rPr>
          <w:rFonts w:ascii="Times New Roman" w:hAnsi="Times New Roman"/>
          <w:sz w:val="28"/>
          <w:szCs w:val="28"/>
        </w:rPr>
        <w:t>лей</w:t>
      </w:r>
      <w:r w:rsidRPr="009B663E">
        <w:rPr>
          <w:rFonts w:ascii="Times New Roman" w:hAnsi="Times New Roman"/>
          <w:sz w:val="28"/>
          <w:szCs w:val="28"/>
        </w:rPr>
        <w:t xml:space="preserve">, что к плановым значениям </w:t>
      </w:r>
      <w:r w:rsidR="00A76DFD" w:rsidRPr="009B663E">
        <w:rPr>
          <w:rFonts w:ascii="Times New Roman" w:hAnsi="Times New Roman"/>
          <w:sz w:val="28"/>
          <w:szCs w:val="28"/>
        </w:rPr>
        <w:t xml:space="preserve">составляет </w:t>
      </w:r>
      <w:r w:rsidRPr="009B663E">
        <w:rPr>
          <w:rFonts w:ascii="Times New Roman" w:hAnsi="Times New Roman"/>
          <w:sz w:val="28"/>
          <w:szCs w:val="28"/>
        </w:rPr>
        <w:t>96,3%. Основная часть расходов приходится на образование, общегосударственные вопросы, национальная экономика, жилищно-коммунальное хозяйство, культуру, социальную политику и др.</w:t>
      </w:r>
    </w:p>
    <w:p w:rsidR="00282321" w:rsidRPr="009B663E" w:rsidRDefault="00282321" w:rsidP="009B663E">
      <w:pPr>
        <w:jc w:val="both"/>
        <w:rPr>
          <w:sz w:val="28"/>
          <w:szCs w:val="28"/>
        </w:rPr>
      </w:pPr>
    </w:p>
    <w:p w:rsidR="00282321" w:rsidRPr="009B663E" w:rsidRDefault="00282321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bCs/>
          <w:iCs/>
          <w:sz w:val="28"/>
          <w:szCs w:val="28"/>
        </w:rPr>
        <w:t xml:space="preserve">На реализацию муниципальных программ в 2021 году </w:t>
      </w:r>
      <w:proofErr w:type="gramStart"/>
      <w:r w:rsidR="00C860AF" w:rsidRPr="009B663E">
        <w:rPr>
          <w:rFonts w:ascii="Times New Roman" w:hAnsi="Times New Roman"/>
          <w:bCs/>
          <w:iCs/>
          <w:sz w:val="28"/>
          <w:szCs w:val="28"/>
        </w:rPr>
        <w:t xml:space="preserve">было выделено </w:t>
      </w:r>
      <w:r w:rsidR="00455B32" w:rsidRPr="009B663E">
        <w:rPr>
          <w:rFonts w:ascii="Times New Roman" w:hAnsi="Times New Roman"/>
          <w:bCs/>
          <w:iCs/>
          <w:sz w:val="28"/>
          <w:szCs w:val="28"/>
        </w:rPr>
        <w:t>более двух миллионов рублей</w:t>
      </w:r>
      <w:proofErr w:type="gramEnd"/>
      <w:r w:rsidR="00C860AF" w:rsidRPr="009B663E">
        <w:rPr>
          <w:rFonts w:ascii="Times New Roman" w:hAnsi="Times New Roman"/>
          <w:bCs/>
          <w:iCs/>
          <w:sz w:val="28"/>
          <w:szCs w:val="28"/>
        </w:rPr>
        <w:t>, все денежные средства освоены в полном объеме.</w:t>
      </w:r>
      <w:r w:rsidR="00A76DFD" w:rsidRPr="009B663E">
        <w:rPr>
          <w:rFonts w:ascii="Times New Roman" w:hAnsi="Times New Roman"/>
          <w:bCs/>
          <w:iCs/>
          <w:sz w:val="28"/>
          <w:szCs w:val="28"/>
        </w:rPr>
        <w:t xml:space="preserve"> На слайде представлены программы, финансирование которых из муниципального бюджета, конечно сумма по некоторым позициям составляет 10 тысяч рублей, но пока мы не можем позволить большего.</w:t>
      </w:r>
    </w:p>
    <w:p w:rsidR="00CA1C89" w:rsidRPr="009B663E" w:rsidRDefault="00CA1C89" w:rsidP="009B663E">
      <w:pPr>
        <w:jc w:val="both"/>
        <w:rPr>
          <w:sz w:val="28"/>
          <w:szCs w:val="28"/>
        </w:rPr>
      </w:pPr>
    </w:p>
    <w:p w:rsidR="00E254EB" w:rsidRPr="009B663E" w:rsidRDefault="00C860AF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>В 2021 году сеть образовательных учреждений округа представлена 34 учреждениями</w:t>
      </w:r>
      <w:r w:rsidR="003004CC" w:rsidRPr="009B663E">
        <w:rPr>
          <w:rFonts w:ascii="Times New Roman" w:hAnsi="Times New Roman"/>
          <w:sz w:val="28"/>
          <w:szCs w:val="28"/>
        </w:rPr>
        <w:t xml:space="preserve">, </w:t>
      </w:r>
      <w:r w:rsidR="00E2797E" w:rsidRPr="009B663E">
        <w:rPr>
          <w:rFonts w:ascii="Times New Roman" w:hAnsi="Times New Roman"/>
          <w:sz w:val="28"/>
          <w:szCs w:val="28"/>
        </w:rPr>
        <w:t>это 11 школ, 2 учреждения дополнительного образования, 13 учреждений дошкольного образования, 1 загородный военно-спортивный лагерь.</w:t>
      </w:r>
    </w:p>
    <w:p w:rsidR="00C860AF" w:rsidRPr="009B663E" w:rsidRDefault="00C860AF" w:rsidP="009B663E">
      <w:pPr>
        <w:jc w:val="both"/>
        <w:rPr>
          <w:sz w:val="28"/>
          <w:szCs w:val="28"/>
        </w:rPr>
      </w:pPr>
    </w:p>
    <w:p w:rsidR="00C860AF" w:rsidRPr="009B663E" w:rsidRDefault="003004CC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>Школы округа являются участниками  федерального проекта  «Современная школа» национального проекта  «Образование» (Досатуйской, Приаргунской и Зоргольской)   были открыты и функционируют Центры образования цифрового и гуманитарного профилей «Точки роста». В сентябре 2021 года  открыт Центр образования естественно – научной и технологической направленности на базе Быркинской школы. Все школы – участники проекта получили комплекты оборудования по «Точке роста» и «Цифровой образовательной среды» на сумму 15 миллионов рублей, робототехники на 697 тысяч рублей.</w:t>
      </w:r>
    </w:p>
    <w:p w:rsidR="003004CC" w:rsidRPr="009B663E" w:rsidRDefault="003004CC" w:rsidP="009B663E">
      <w:pPr>
        <w:jc w:val="both"/>
        <w:rPr>
          <w:b/>
          <w:sz w:val="28"/>
          <w:szCs w:val="28"/>
        </w:rPr>
      </w:pPr>
    </w:p>
    <w:p w:rsidR="00492EB7" w:rsidRPr="009B663E" w:rsidRDefault="003004CC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663E">
        <w:rPr>
          <w:rFonts w:ascii="Times New Roman" w:hAnsi="Times New Roman"/>
          <w:bCs/>
          <w:sz w:val="28"/>
          <w:szCs w:val="28"/>
        </w:rPr>
        <w:t xml:space="preserve">По итогам 2020-2021 учебного года образовательные организации </w:t>
      </w:r>
      <w:proofErr w:type="gramStart"/>
      <w:r w:rsidRPr="009B663E">
        <w:rPr>
          <w:rFonts w:ascii="Times New Roman" w:hAnsi="Times New Roman"/>
          <w:bCs/>
          <w:sz w:val="28"/>
          <w:szCs w:val="28"/>
        </w:rPr>
        <w:t>до</w:t>
      </w:r>
      <w:r w:rsidR="00E66ABF" w:rsidRPr="009B663E">
        <w:rPr>
          <w:rFonts w:ascii="Times New Roman" w:hAnsi="Times New Roman"/>
          <w:bCs/>
          <w:sz w:val="28"/>
          <w:szCs w:val="28"/>
        </w:rPr>
        <w:t>стигли определенных результатов с</w:t>
      </w:r>
      <w:r w:rsidR="008934D5" w:rsidRPr="009B663E">
        <w:rPr>
          <w:rFonts w:ascii="Times New Roman" w:hAnsi="Times New Roman"/>
          <w:bCs/>
          <w:sz w:val="28"/>
          <w:szCs w:val="28"/>
        </w:rPr>
        <w:t xml:space="preserve">емь выпускников </w:t>
      </w:r>
      <w:r w:rsidR="00492EB7" w:rsidRPr="009B663E">
        <w:rPr>
          <w:rFonts w:ascii="Times New Roman" w:hAnsi="Times New Roman"/>
          <w:bCs/>
          <w:sz w:val="28"/>
          <w:szCs w:val="28"/>
        </w:rPr>
        <w:t xml:space="preserve">в школах округа </w:t>
      </w:r>
      <w:r w:rsidR="0020178F" w:rsidRPr="009B663E">
        <w:rPr>
          <w:rFonts w:ascii="Times New Roman" w:hAnsi="Times New Roman"/>
          <w:bCs/>
          <w:sz w:val="28"/>
          <w:szCs w:val="28"/>
        </w:rPr>
        <w:t>награждены</w:t>
      </w:r>
      <w:proofErr w:type="gramEnd"/>
      <w:r w:rsidR="0020178F" w:rsidRPr="009B663E">
        <w:rPr>
          <w:rFonts w:ascii="Times New Roman" w:hAnsi="Times New Roman"/>
          <w:bCs/>
          <w:sz w:val="28"/>
          <w:szCs w:val="28"/>
        </w:rPr>
        <w:t xml:space="preserve"> золотыми медалями </w:t>
      </w:r>
      <w:r w:rsidR="008934D5" w:rsidRPr="009B663E">
        <w:rPr>
          <w:rFonts w:ascii="Times New Roman" w:hAnsi="Times New Roman"/>
          <w:bCs/>
          <w:sz w:val="28"/>
          <w:szCs w:val="28"/>
        </w:rPr>
        <w:t>«Гордость Забайкалья»</w:t>
      </w:r>
      <w:r w:rsidR="00492EB7" w:rsidRPr="009B663E">
        <w:rPr>
          <w:rFonts w:ascii="Times New Roman" w:hAnsi="Times New Roman"/>
          <w:bCs/>
          <w:sz w:val="28"/>
          <w:szCs w:val="28"/>
        </w:rPr>
        <w:t xml:space="preserve">, </w:t>
      </w:r>
      <w:r w:rsidR="0020178F" w:rsidRPr="009B663E">
        <w:rPr>
          <w:rFonts w:ascii="Times New Roman" w:hAnsi="Times New Roman"/>
          <w:bCs/>
          <w:sz w:val="28"/>
          <w:szCs w:val="28"/>
        </w:rPr>
        <w:t xml:space="preserve">и </w:t>
      </w:r>
      <w:r w:rsidR="008934D5" w:rsidRPr="009B663E">
        <w:rPr>
          <w:rFonts w:ascii="Times New Roman" w:hAnsi="Times New Roman"/>
          <w:bCs/>
          <w:sz w:val="28"/>
          <w:szCs w:val="28"/>
        </w:rPr>
        <w:t xml:space="preserve">за особые успехи в учении  8 человек. </w:t>
      </w:r>
    </w:p>
    <w:p w:rsidR="009D789F" w:rsidRPr="009B663E" w:rsidRDefault="00492EB7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Ежегодно в целях организации безопасного летнего отдыха и оздоровления   детей проводится летняя оздоровительная кампания.</w:t>
      </w:r>
    </w:p>
    <w:p w:rsidR="0020178F" w:rsidRPr="009B663E" w:rsidRDefault="00EB4BC9" w:rsidP="009B663E">
      <w:pPr>
        <w:jc w:val="both"/>
        <w:rPr>
          <w:rFonts w:eastAsia="Courier New"/>
          <w:sz w:val="28"/>
          <w:szCs w:val="28"/>
        </w:rPr>
      </w:pPr>
      <w:r w:rsidRPr="009B663E">
        <w:rPr>
          <w:rFonts w:eastAsia="Courier New"/>
          <w:sz w:val="28"/>
          <w:szCs w:val="28"/>
        </w:rPr>
        <w:t>В июне 2021 года</w:t>
      </w:r>
      <w:r w:rsidR="001A39B6" w:rsidRPr="009B663E">
        <w:rPr>
          <w:rFonts w:eastAsia="Courier New"/>
          <w:sz w:val="28"/>
          <w:szCs w:val="28"/>
        </w:rPr>
        <w:t xml:space="preserve"> на базе школ округа</w:t>
      </w:r>
      <w:r w:rsidRPr="009B663E">
        <w:rPr>
          <w:rFonts w:eastAsia="Courier New"/>
          <w:sz w:val="28"/>
          <w:szCs w:val="28"/>
        </w:rPr>
        <w:t xml:space="preserve"> была организована работа 12 лагерей дневного пребывания</w:t>
      </w:r>
      <w:r w:rsidR="001A39B6" w:rsidRPr="009B663E">
        <w:rPr>
          <w:rFonts w:eastAsia="Courier New"/>
          <w:sz w:val="28"/>
          <w:szCs w:val="28"/>
        </w:rPr>
        <w:t>.</w:t>
      </w:r>
    </w:p>
    <w:p w:rsidR="00EB4BC9" w:rsidRPr="009B663E" w:rsidRDefault="00EB4BC9" w:rsidP="009B663E">
      <w:pPr>
        <w:jc w:val="both"/>
        <w:rPr>
          <w:rFonts w:eastAsia="Courier New"/>
          <w:sz w:val="28"/>
          <w:szCs w:val="28"/>
        </w:rPr>
      </w:pPr>
      <w:r w:rsidRPr="009B663E">
        <w:rPr>
          <w:rFonts w:eastAsia="Courier New"/>
          <w:sz w:val="28"/>
          <w:szCs w:val="28"/>
        </w:rPr>
        <w:t xml:space="preserve">В лагерях  дневного пребывания отдохнуло: </w:t>
      </w:r>
    </w:p>
    <w:p w:rsidR="00EB4BC9" w:rsidRPr="009B663E" w:rsidRDefault="00EB4BC9" w:rsidP="009B663E">
      <w:pPr>
        <w:jc w:val="both"/>
        <w:rPr>
          <w:rFonts w:eastAsia="Courier New"/>
          <w:sz w:val="28"/>
          <w:szCs w:val="28"/>
        </w:rPr>
      </w:pPr>
      <w:r w:rsidRPr="009B663E">
        <w:rPr>
          <w:rFonts w:eastAsia="Courier New"/>
          <w:sz w:val="28"/>
          <w:szCs w:val="28"/>
        </w:rPr>
        <w:t xml:space="preserve"> -дети  без попечения родителей, сироты  - 17;</w:t>
      </w:r>
    </w:p>
    <w:p w:rsidR="00EB4BC9" w:rsidRPr="009B663E" w:rsidRDefault="00EB4BC9" w:rsidP="009B663E">
      <w:pPr>
        <w:jc w:val="both"/>
        <w:rPr>
          <w:rFonts w:eastAsia="Courier New"/>
          <w:sz w:val="28"/>
          <w:szCs w:val="28"/>
        </w:rPr>
      </w:pPr>
      <w:r w:rsidRPr="009B663E">
        <w:rPr>
          <w:rFonts w:eastAsia="Courier New"/>
          <w:sz w:val="28"/>
          <w:szCs w:val="28"/>
        </w:rPr>
        <w:t xml:space="preserve"> - дети-инвалиды – 16;</w:t>
      </w:r>
    </w:p>
    <w:p w:rsidR="00EB4BC9" w:rsidRPr="009B663E" w:rsidRDefault="00EB4BC9" w:rsidP="009B663E">
      <w:pPr>
        <w:jc w:val="both"/>
        <w:rPr>
          <w:rFonts w:eastAsia="Courier New"/>
          <w:sz w:val="28"/>
          <w:szCs w:val="28"/>
        </w:rPr>
      </w:pPr>
      <w:r w:rsidRPr="009B663E">
        <w:rPr>
          <w:rFonts w:eastAsia="Courier New"/>
          <w:sz w:val="28"/>
          <w:szCs w:val="28"/>
        </w:rPr>
        <w:t xml:space="preserve"> - дети с ограниченными возможностями здоровья – 41;</w:t>
      </w:r>
    </w:p>
    <w:p w:rsidR="00C860AF" w:rsidRPr="009B663E" w:rsidRDefault="00EB4BC9" w:rsidP="009B663E">
      <w:pPr>
        <w:jc w:val="both"/>
        <w:rPr>
          <w:sz w:val="28"/>
          <w:szCs w:val="28"/>
        </w:rPr>
      </w:pPr>
      <w:r w:rsidRPr="009B663E">
        <w:rPr>
          <w:rFonts w:eastAsia="Courier New"/>
          <w:sz w:val="28"/>
          <w:szCs w:val="28"/>
        </w:rPr>
        <w:t xml:space="preserve"> - дети из малоимущих семей – 292.</w:t>
      </w:r>
    </w:p>
    <w:p w:rsidR="0084571F" w:rsidRPr="009B663E" w:rsidRDefault="001A39B6" w:rsidP="009B663E">
      <w:pPr>
        <w:jc w:val="both"/>
        <w:rPr>
          <w:rFonts w:eastAsia="Courier New"/>
          <w:sz w:val="28"/>
          <w:szCs w:val="28"/>
        </w:rPr>
      </w:pPr>
      <w:r w:rsidRPr="009B663E">
        <w:rPr>
          <w:rFonts w:eastAsia="Courier New"/>
          <w:sz w:val="28"/>
          <w:szCs w:val="28"/>
        </w:rPr>
        <w:t>Также</w:t>
      </w:r>
      <w:r w:rsidR="00EB4BC9" w:rsidRPr="009B663E">
        <w:rPr>
          <w:rFonts w:eastAsia="Courier New"/>
          <w:sz w:val="28"/>
          <w:szCs w:val="28"/>
        </w:rPr>
        <w:t xml:space="preserve"> принимал детей загородный </w:t>
      </w:r>
      <w:r w:rsidR="00EB4BC9" w:rsidRPr="009B663E">
        <w:rPr>
          <w:sz w:val="28"/>
          <w:szCs w:val="28"/>
        </w:rPr>
        <w:t xml:space="preserve">военно-спортивный лагерь «Пограничник», </w:t>
      </w:r>
      <w:r w:rsidR="00EB4BC9" w:rsidRPr="009B663E">
        <w:rPr>
          <w:rFonts w:eastAsia="Courier New"/>
          <w:sz w:val="28"/>
          <w:szCs w:val="28"/>
        </w:rPr>
        <w:t>всего в лагере отдохнуло  около 100-детей.</w:t>
      </w:r>
      <w:r w:rsidR="00EB4BC9" w:rsidRPr="009B663E">
        <w:rPr>
          <w:rFonts w:eastAsia="Courier New"/>
          <w:b/>
          <w:sz w:val="28"/>
          <w:szCs w:val="28"/>
        </w:rPr>
        <w:t xml:space="preserve"> </w:t>
      </w:r>
      <w:r w:rsidR="00EB4BC9" w:rsidRPr="009B663E">
        <w:rPr>
          <w:rFonts w:eastAsia="Courier New"/>
          <w:sz w:val="28"/>
          <w:szCs w:val="28"/>
        </w:rPr>
        <w:t xml:space="preserve">Были реализованы программы художественно – эстетической и туристской направленности. </w:t>
      </w:r>
    </w:p>
    <w:p w:rsidR="00C860AF" w:rsidRPr="009B663E" w:rsidRDefault="00EB4BC9" w:rsidP="009B663E">
      <w:pPr>
        <w:jc w:val="both"/>
        <w:rPr>
          <w:rFonts w:eastAsia="Courier New"/>
          <w:sz w:val="28"/>
          <w:szCs w:val="28"/>
        </w:rPr>
      </w:pPr>
      <w:r w:rsidRPr="009B663E">
        <w:rPr>
          <w:rFonts w:eastAsia="Courier New"/>
          <w:sz w:val="28"/>
          <w:szCs w:val="28"/>
        </w:rPr>
        <w:t xml:space="preserve">Для проведения оздоровительной кампании 2021 года  Министерством образования и науки и молодежной политики Забайкальского края  была выделена субвенция на организации мероприятий отдыха и оздоровления в объеме </w:t>
      </w:r>
      <w:r w:rsidR="001A39B6" w:rsidRPr="009B663E">
        <w:rPr>
          <w:rFonts w:eastAsia="Courier New"/>
          <w:sz w:val="28"/>
          <w:szCs w:val="28"/>
        </w:rPr>
        <w:t>3,3 миллиона</w:t>
      </w:r>
      <w:r w:rsidRPr="009B663E">
        <w:rPr>
          <w:rFonts w:eastAsia="Courier New"/>
          <w:sz w:val="28"/>
          <w:szCs w:val="28"/>
        </w:rPr>
        <w:t xml:space="preserve"> рублей.</w:t>
      </w:r>
    </w:p>
    <w:p w:rsidR="00EB4BC9" w:rsidRPr="009B663E" w:rsidRDefault="00EB4BC9" w:rsidP="009B663E">
      <w:pPr>
        <w:jc w:val="both"/>
        <w:rPr>
          <w:rFonts w:eastAsia="Courier New"/>
          <w:sz w:val="28"/>
          <w:szCs w:val="28"/>
        </w:rPr>
      </w:pPr>
    </w:p>
    <w:p w:rsidR="000442B6" w:rsidRPr="009B663E" w:rsidRDefault="00DD792A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>В округе проживает 142 ребенка с ограниченными возможностями здоровья, обучаются на дому 23, в школах интернатах 47.</w:t>
      </w:r>
    </w:p>
    <w:p w:rsidR="00DD792A" w:rsidRPr="009B663E" w:rsidRDefault="007C7FA0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Д</w:t>
      </w:r>
      <w:r w:rsidR="00DD792A" w:rsidRPr="009B663E">
        <w:rPr>
          <w:sz w:val="28"/>
          <w:szCs w:val="28"/>
        </w:rPr>
        <w:t>ети сироты и дети, оставшиеся без попечения родителей – 101</w:t>
      </w:r>
      <w:r w:rsidRPr="009B663E">
        <w:rPr>
          <w:sz w:val="28"/>
          <w:szCs w:val="28"/>
        </w:rPr>
        <w:t xml:space="preserve"> ребенок</w:t>
      </w:r>
      <w:r w:rsidR="00DD792A" w:rsidRPr="009B663E">
        <w:rPr>
          <w:sz w:val="28"/>
          <w:szCs w:val="28"/>
        </w:rPr>
        <w:t>.</w:t>
      </w:r>
    </w:p>
    <w:p w:rsidR="000442B6" w:rsidRPr="009B663E" w:rsidRDefault="000442B6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Работа органов системы профилактики,  в целях выявления и пресечению фактов ненадлежащего исполнения обязанностей родителями, создания условий для эффективной защиты детей от жестокого обращения и иных преступных посягательств со стороны взрослых имеет положительную динамику. За 2021 год:</w:t>
      </w:r>
    </w:p>
    <w:p w:rsidR="009D789F" w:rsidRPr="009B663E" w:rsidRDefault="008934D5" w:rsidP="009B663E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 </w:t>
      </w:r>
      <w:proofErr w:type="gramStart"/>
      <w:r w:rsidR="00DD792A" w:rsidRPr="009B663E">
        <w:rPr>
          <w:sz w:val="28"/>
          <w:szCs w:val="28"/>
        </w:rPr>
        <w:t>с</w:t>
      </w:r>
      <w:r w:rsidRPr="009B663E">
        <w:rPr>
          <w:sz w:val="28"/>
          <w:szCs w:val="28"/>
        </w:rPr>
        <w:t>няты</w:t>
      </w:r>
      <w:proofErr w:type="gramEnd"/>
      <w:r w:rsidRPr="009B663E">
        <w:rPr>
          <w:sz w:val="28"/>
          <w:szCs w:val="28"/>
        </w:rPr>
        <w:t xml:space="preserve"> с учета 18 родителей;</w:t>
      </w:r>
    </w:p>
    <w:p w:rsidR="00EB4BC9" w:rsidRPr="009B663E" w:rsidRDefault="008934D5" w:rsidP="009B663E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 </w:t>
      </w:r>
      <w:r w:rsidR="00DD792A" w:rsidRPr="009B663E">
        <w:rPr>
          <w:sz w:val="28"/>
          <w:szCs w:val="28"/>
        </w:rPr>
        <w:t>п</w:t>
      </w:r>
      <w:r w:rsidRPr="009B663E">
        <w:rPr>
          <w:sz w:val="28"/>
          <w:szCs w:val="28"/>
        </w:rPr>
        <w:t>рошли добровольное лечение у врача нарколога Приаргунской ЦРБ – 15 родителей</w:t>
      </w:r>
      <w:r w:rsidR="00DD792A" w:rsidRPr="009B663E">
        <w:rPr>
          <w:sz w:val="28"/>
          <w:szCs w:val="28"/>
        </w:rPr>
        <w:t>;</w:t>
      </w:r>
      <w:r w:rsidRPr="009B663E">
        <w:rPr>
          <w:sz w:val="28"/>
          <w:szCs w:val="28"/>
        </w:rPr>
        <w:t xml:space="preserve"> </w:t>
      </w:r>
    </w:p>
    <w:p w:rsidR="00780887" w:rsidRPr="009B663E" w:rsidRDefault="00780887" w:rsidP="009B663E">
      <w:pPr>
        <w:jc w:val="both"/>
        <w:rPr>
          <w:sz w:val="28"/>
          <w:szCs w:val="28"/>
        </w:rPr>
      </w:pPr>
    </w:p>
    <w:p w:rsidR="00317DCE" w:rsidRPr="009B663E" w:rsidRDefault="00317DCE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В области физкультуры и спорта также есть что отметить. В округе проводились традиционные соревнования такие как: краевые соревнования по волейболу, межрайонные соревнования, межмуниципальные соревнования, легкоатлетическая эстафета, открытый турнир по хоккею с шайбой  и другие. </w:t>
      </w:r>
      <w:r w:rsidRPr="009B663E">
        <w:rPr>
          <w:rFonts w:ascii="Times New Roman" w:hAnsi="Times New Roman"/>
          <w:bCs/>
          <w:sz w:val="28"/>
          <w:szCs w:val="28"/>
        </w:rPr>
        <w:t xml:space="preserve">Спортсмены округа неоднократно становились победителями и призерами межрайонных соревнований по различным видам спорта, регулярно принимают </w:t>
      </w:r>
      <w:proofErr w:type="gramStart"/>
      <w:r w:rsidRPr="009B663E">
        <w:rPr>
          <w:rFonts w:ascii="Times New Roman" w:hAnsi="Times New Roman"/>
          <w:bCs/>
          <w:sz w:val="28"/>
          <w:szCs w:val="28"/>
        </w:rPr>
        <w:t>участие</w:t>
      </w:r>
      <w:proofErr w:type="gramEnd"/>
      <w:r w:rsidRPr="009B663E">
        <w:rPr>
          <w:rFonts w:ascii="Times New Roman" w:hAnsi="Times New Roman"/>
          <w:bCs/>
          <w:sz w:val="28"/>
          <w:szCs w:val="28"/>
        </w:rPr>
        <w:t xml:space="preserve"> в краевых соревнованиях занимая достойные места. </w:t>
      </w:r>
      <w:proofErr w:type="gramStart"/>
      <w:r w:rsidR="007C7FA0" w:rsidRPr="009B663E">
        <w:rPr>
          <w:rFonts w:ascii="Times New Roman" w:hAnsi="Times New Roman"/>
          <w:sz w:val="28"/>
          <w:szCs w:val="28"/>
        </w:rPr>
        <w:t>Но</w:t>
      </w:r>
      <w:proofErr w:type="gramEnd"/>
      <w:r w:rsidR="007C7FA0" w:rsidRPr="009B663E">
        <w:rPr>
          <w:rFonts w:ascii="Times New Roman" w:hAnsi="Times New Roman"/>
          <w:sz w:val="28"/>
          <w:szCs w:val="28"/>
        </w:rPr>
        <w:t xml:space="preserve"> конечно же ограничительные мероприятия внесли свои коррективы и многие соревнования не удалось провести.</w:t>
      </w:r>
    </w:p>
    <w:p w:rsidR="00317DCE" w:rsidRPr="009B663E" w:rsidRDefault="00317DCE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Для вовлечения жителей округа занятием спорта и ведения здорового образа жизни в 2021 году в селе Новоцурухайтуй был установлен уличный тренажер с теневым навесом. </w:t>
      </w:r>
    </w:p>
    <w:p w:rsidR="00780887" w:rsidRPr="009B663E" w:rsidRDefault="00780887" w:rsidP="009B663E">
      <w:pPr>
        <w:jc w:val="both"/>
        <w:rPr>
          <w:b/>
          <w:sz w:val="28"/>
          <w:szCs w:val="28"/>
        </w:rPr>
      </w:pPr>
    </w:p>
    <w:p w:rsidR="00317DCE" w:rsidRPr="009B663E" w:rsidRDefault="00E66ABF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>Не маловажную роль в жизни округа играет развитие здравоохранения.</w:t>
      </w:r>
    </w:p>
    <w:p w:rsidR="00317DCE" w:rsidRPr="009B663E" w:rsidRDefault="00317DCE" w:rsidP="009B663E">
      <w:pPr>
        <w:jc w:val="both"/>
        <w:rPr>
          <w:sz w:val="28"/>
          <w:szCs w:val="28"/>
          <w:lang w:bidi="ru-RU"/>
        </w:rPr>
      </w:pPr>
      <w:r w:rsidRPr="009B663E">
        <w:rPr>
          <w:sz w:val="28"/>
          <w:szCs w:val="28"/>
          <w:lang w:bidi="ru-RU"/>
        </w:rPr>
        <w:t xml:space="preserve">На территории округа расположено 19 объектов здравоохранения в т.ч. Центральная районная больница, 1 амбулатория в п. Кличка и 17 </w:t>
      </w:r>
      <w:r w:rsidR="0020178F" w:rsidRPr="009B663E">
        <w:rPr>
          <w:sz w:val="28"/>
          <w:szCs w:val="28"/>
          <w:lang w:bidi="ru-RU"/>
        </w:rPr>
        <w:t>фельдшерско-акушерских пунктов</w:t>
      </w:r>
      <w:r w:rsidRPr="009B663E">
        <w:rPr>
          <w:sz w:val="28"/>
          <w:szCs w:val="28"/>
          <w:lang w:bidi="ru-RU"/>
        </w:rPr>
        <w:t>. Количество коек круглосуточного пребывания составляет 72 койко места и 36 коек дневного пребывания.</w:t>
      </w:r>
    </w:p>
    <w:p w:rsidR="00FE3AB8" w:rsidRPr="009B663E" w:rsidRDefault="00FE3AB8" w:rsidP="009B663E">
      <w:pPr>
        <w:jc w:val="both"/>
        <w:rPr>
          <w:sz w:val="28"/>
          <w:szCs w:val="28"/>
          <w:lang w:bidi="ru-RU"/>
        </w:rPr>
      </w:pPr>
    </w:p>
    <w:p w:rsidR="00317DCE" w:rsidRPr="009B663E" w:rsidRDefault="00317DCE" w:rsidP="009B663E">
      <w:pPr>
        <w:pStyle w:val="22"/>
        <w:numPr>
          <w:ilvl w:val="0"/>
          <w:numId w:val="13"/>
        </w:numPr>
        <w:shd w:val="clear" w:color="auto" w:fill="auto"/>
        <w:spacing w:after="0" w:line="240" w:lineRule="auto"/>
        <w:ind w:left="0" w:right="300" w:firstLine="0"/>
        <w:jc w:val="both"/>
      </w:pPr>
      <w:r w:rsidRPr="009B663E">
        <w:rPr>
          <w:lang w:bidi="ru-RU"/>
        </w:rPr>
        <w:t xml:space="preserve">В 2021 году приобретено 3 единицы техники </w:t>
      </w:r>
      <w:r w:rsidR="00FE3AB8" w:rsidRPr="009B663E">
        <w:rPr>
          <w:lang w:bidi="ru-RU"/>
        </w:rPr>
        <w:t xml:space="preserve">на общую сумму </w:t>
      </w:r>
      <w:r w:rsidR="007C7FA0" w:rsidRPr="009B663E">
        <w:rPr>
          <w:lang w:bidi="ru-RU"/>
        </w:rPr>
        <w:t>4,8</w:t>
      </w:r>
      <w:r w:rsidR="00FE3AB8" w:rsidRPr="009B663E">
        <w:rPr>
          <w:lang w:bidi="ru-RU"/>
        </w:rPr>
        <w:t xml:space="preserve"> </w:t>
      </w:r>
      <w:r w:rsidR="007C7FA0" w:rsidRPr="009B663E">
        <w:rPr>
          <w:lang w:bidi="ru-RU"/>
        </w:rPr>
        <w:t xml:space="preserve">миллиона </w:t>
      </w:r>
      <w:r w:rsidR="00FE3AB8" w:rsidRPr="009B663E">
        <w:rPr>
          <w:lang w:bidi="ru-RU"/>
        </w:rPr>
        <w:t>руб</w:t>
      </w:r>
      <w:r w:rsidR="007C7FA0" w:rsidRPr="009B663E">
        <w:rPr>
          <w:lang w:bidi="ru-RU"/>
        </w:rPr>
        <w:t>лей</w:t>
      </w:r>
      <w:r w:rsidR="00FE3AB8" w:rsidRPr="009B663E">
        <w:rPr>
          <w:lang w:bidi="ru-RU"/>
        </w:rPr>
        <w:t>.</w:t>
      </w:r>
    </w:p>
    <w:p w:rsidR="00317DCE" w:rsidRPr="009B663E" w:rsidRDefault="00317DCE" w:rsidP="009B663E">
      <w:pPr>
        <w:pStyle w:val="22"/>
        <w:shd w:val="clear" w:color="auto" w:fill="auto"/>
        <w:spacing w:after="0" w:line="240" w:lineRule="auto"/>
        <w:ind w:firstLine="0"/>
        <w:jc w:val="both"/>
      </w:pPr>
      <w:r w:rsidRPr="009B663E">
        <w:rPr>
          <w:lang w:bidi="ru-RU"/>
        </w:rPr>
        <w:t xml:space="preserve">В рамках программы «Модернизация первичного звена» закуплено оборудование на сумму </w:t>
      </w:r>
      <w:r w:rsidR="00866C12" w:rsidRPr="009B663E">
        <w:rPr>
          <w:lang w:bidi="ru-RU"/>
        </w:rPr>
        <w:t xml:space="preserve">более </w:t>
      </w:r>
      <w:r w:rsidR="007C7FA0" w:rsidRPr="009B663E">
        <w:rPr>
          <w:lang w:bidi="ru-RU"/>
        </w:rPr>
        <w:t>30</w:t>
      </w:r>
      <w:r w:rsidR="0020178F" w:rsidRPr="009B663E">
        <w:rPr>
          <w:lang w:bidi="ru-RU"/>
        </w:rPr>
        <w:t xml:space="preserve"> </w:t>
      </w:r>
      <w:r w:rsidR="007C7FA0" w:rsidRPr="009B663E">
        <w:rPr>
          <w:lang w:bidi="ru-RU"/>
        </w:rPr>
        <w:t>миллион</w:t>
      </w:r>
      <w:r w:rsidR="00866C12" w:rsidRPr="009B663E">
        <w:rPr>
          <w:lang w:bidi="ru-RU"/>
        </w:rPr>
        <w:t>ов</w:t>
      </w:r>
      <w:r w:rsidRPr="009B663E">
        <w:rPr>
          <w:lang w:bidi="ru-RU"/>
        </w:rPr>
        <w:t xml:space="preserve"> рублей</w:t>
      </w:r>
      <w:r w:rsidR="007C7FA0" w:rsidRPr="009B663E">
        <w:rPr>
          <w:lang w:bidi="ru-RU"/>
        </w:rPr>
        <w:t xml:space="preserve"> – это у</w:t>
      </w:r>
      <w:r w:rsidRPr="009B663E">
        <w:rPr>
          <w:lang w:bidi="ru-RU"/>
        </w:rPr>
        <w:t xml:space="preserve">льтразвуковая диагностическая система, </w:t>
      </w:r>
      <w:r w:rsidR="007C7FA0" w:rsidRPr="009B663E">
        <w:rPr>
          <w:lang w:bidi="ru-RU"/>
        </w:rPr>
        <w:t>р</w:t>
      </w:r>
      <w:r w:rsidRPr="009B663E">
        <w:rPr>
          <w:lang w:bidi="ru-RU"/>
        </w:rPr>
        <w:t>ентгенографический комплекс риноскоп, прикроватный монитор.</w:t>
      </w:r>
    </w:p>
    <w:p w:rsidR="00317DCE" w:rsidRPr="009B663E" w:rsidRDefault="00317DCE" w:rsidP="009B663E">
      <w:pPr>
        <w:pStyle w:val="22"/>
        <w:shd w:val="clear" w:color="auto" w:fill="auto"/>
        <w:spacing w:after="0" w:line="240" w:lineRule="auto"/>
        <w:ind w:firstLine="0"/>
        <w:jc w:val="both"/>
      </w:pPr>
      <w:r w:rsidRPr="009B663E">
        <w:rPr>
          <w:lang w:bidi="ru-RU"/>
        </w:rPr>
        <w:t>Проведены капитальные ремонты ФАП с. Дурой и с. Староцурухайтуй на сумму 5</w:t>
      </w:r>
      <w:r w:rsidR="0020178F" w:rsidRPr="009B663E">
        <w:rPr>
          <w:lang w:bidi="ru-RU"/>
        </w:rPr>
        <w:t> </w:t>
      </w:r>
      <w:r w:rsidR="007C7FA0" w:rsidRPr="009B663E">
        <w:rPr>
          <w:lang w:bidi="ru-RU"/>
        </w:rPr>
        <w:t>миллионов</w:t>
      </w:r>
      <w:r w:rsidRPr="009B663E">
        <w:rPr>
          <w:lang w:bidi="ru-RU"/>
        </w:rPr>
        <w:t xml:space="preserve"> рублей.</w:t>
      </w:r>
    </w:p>
    <w:p w:rsidR="00317DCE" w:rsidRPr="009B663E" w:rsidRDefault="00317DCE" w:rsidP="009B663E">
      <w:pPr>
        <w:pStyle w:val="22"/>
        <w:shd w:val="clear" w:color="auto" w:fill="auto"/>
        <w:spacing w:after="0" w:line="240" w:lineRule="auto"/>
        <w:ind w:firstLine="0"/>
        <w:jc w:val="both"/>
        <w:rPr>
          <w:rStyle w:val="FontStyle24"/>
          <w:sz w:val="28"/>
          <w:szCs w:val="28"/>
        </w:rPr>
      </w:pPr>
      <w:r w:rsidRPr="009B663E">
        <w:rPr>
          <w:lang w:bidi="ru-RU"/>
        </w:rPr>
        <w:t>В 2021 году в ЦРБ прибыло 4 врача: врач-инфекционист, вра</w:t>
      </w:r>
      <w:proofErr w:type="gramStart"/>
      <w:r w:rsidRPr="009B663E">
        <w:rPr>
          <w:lang w:bidi="ru-RU"/>
        </w:rPr>
        <w:t>ч-</w:t>
      </w:r>
      <w:proofErr w:type="gramEnd"/>
      <w:r w:rsidRPr="009B663E">
        <w:rPr>
          <w:lang w:bidi="ru-RU"/>
        </w:rPr>
        <w:t xml:space="preserve"> терапевт, врач акушер-гинеколог, врач-анестезиолог, и фельдшер </w:t>
      </w:r>
      <w:r w:rsidR="007C7FA0" w:rsidRPr="009B663E">
        <w:rPr>
          <w:lang w:bidi="ru-RU"/>
        </w:rPr>
        <w:t>в</w:t>
      </w:r>
      <w:r w:rsidRPr="009B663E">
        <w:rPr>
          <w:lang w:bidi="ru-RU"/>
        </w:rPr>
        <w:t xml:space="preserve"> с. </w:t>
      </w:r>
      <w:proofErr w:type="spellStart"/>
      <w:r w:rsidRPr="009B663E">
        <w:rPr>
          <w:lang w:bidi="ru-RU"/>
        </w:rPr>
        <w:t>Погодаево</w:t>
      </w:r>
      <w:proofErr w:type="spellEnd"/>
      <w:r w:rsidRPr="009B663E">
        <w:rPr>
          <w:lang w:bidi="ru-RU"/>
        </w:rPr>
        <w:t>.</w:t>
      </w:r>
    </w:p>
    <w:p w:rsidR="00FE3AB8" w:rsidRPr="009B663E" w:rsidRDefault="00FE3AB8" w:rsidP="009B663E">
      <w:pPr>
        <w:jc w:val="both"/>
        <w:rPr>
          <w:sz w:val="28"/>
          <w:szCs w:val="28"/>
        </w:rPr>
      </w:pPr>
    </w:p>
    <w:p w:rsidR="00544912" w:rsidRPr="009B663E" w:rsidRDefault="00866C12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Style w:val="FontStyle24"/>
          <w:sz w:val="28"/>
          <w:szCs w:val="28"/>
        </w:rPr>
        <w:t>Отрасль культуры, администрации Приаргунского муниципального округа Забайкальского края представлена на следующем слайде.</w:t>
      </w:r>
    </w:p>
    <w:p w:rsidR="00FE3AB8" w:rsidRPr="009B663E" w:rsidRDefault="00FE3AB8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В течение года учреждения культуры округа участвовали в 36 различных конкурсах всероссийского, межрегионального, краевого, межрайонного значения. Заняты первые и призовые места в семи  всероссийских конкурсах</w:t>
      </w:r>
      <w:r w:rsidR="00544912" w:rsidRPr="009B663E">
        <w:rPr>
          <w:sz w:val="28"/>
          <w:szCs w:val="28"/>
        </w:rPr>
        <w:t xml:space="preserve"> </w:t>
      </w:r>
      <w:r w:rsidRPr="009B663E">
        <w:rPr>
          <w:sz w:val="28"/>
          <w:szCs w:val="28"/>
        </w:rPr>
        <w:t xml:space="preserve">в различных номинациях и возрастных категориях.  </w:t>
      </w:r>
    </w:p>
    <w:p w:rsidR="00FE3AB8" w:rsidRPr="009B663E" w:rsidRDefault="00FE3AB8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По итогам краевого конкурса на лучшее учреждение культуры  из краевого бюджета поступило 106,0</w:t>
      </w:r>
      <w:r w:rsidR="009A29D9" w:rsidRPr="009B663E">
        <w:rPr>
          <w:sz w:val="28"/>
          <w:szCs w:val="28"/>
        </w:rPr>
        <w:t xml:space="preserve"> тысяч </w:t>
      </w:r>
      <w:r w:rsidRPr="009B663E">
        <w:rPr>
          <w:sz w:val="28"/>
          <w:szCs w:val="28"/>
        </w:rPr>
        <w:t xml:space="preserve"> рублей  для библиотеки п</w:t>
      </w:r>
      <w:proofErr w:type="gramStart"/>
      <w:r w:rsidRPr="009B663E">
        <w:rPr>
          <w:sz w:val="28"/>
          <w:szCs w:val="28"/>
        </w:rPr>
        <w:t>.Д</w:t>
      </w:r>
      <w:proofErr w:type="gramEnd"/>
      <w:r w:rsidRPr="009B663E">
        <w:rPr>
          <w:sz w:val="28"/>
          <w:szCs w:val="28"/>
        </w:rPr>
        <w:t>осатуй.</w:t>
      </w:r>
    </w:p>
    <w:p w:rsidR="00E2797E" w:rsidRPr="009B663E" w:rsidRDefault="00E2797E" w:rsidP="009B663E">
      <w:pPr>
        <w:jc w:val="both"/>
        <w:rPr>
          <w:sz w:val="28"/>
          <w:szCs w:val="28"/>
        </w:rPr>
      </w:pPr>
    </w:p>
    <w:p w:rsidR="00FE3AB8" w:rsidRPr="009B663E" w:rsidRDefault="00FE3AB8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>Для реализации мероприятий  по сохранению единства наций,  учреждениям культуры из краевого бюджета было выделено 201.0</w:t>
      </w:r>
      <w:r w:rsidR="009A29D9" w:rsidRPr="009B663E">
        <w:rPr>
          <w:rFonts w:ascii="Times New Roman" w:hAnsi="Times New Roman"/>
          <w:sz w:val="28"/>
          <w:szCs w:val="28"/>
        </w:rPr>
        <w:t xml:space="preserve"> тысяч</w:t>
      </w:r>
      <w:r w:rsidRPr="009B663E">
        <w:rPr>
          <w:rFonts w:ascii="Times New Roman" w:hAnsi="Times New Roman"/>
          <w:sz w:val="28"/>
          <w:szCs w:val="28"/>
        </w:rPr>
        <w:t xml:space="preserve"> рублей</w:t>
      </w:r>
    </w:p>
    <w:p w:rsidR="00FE3AB8" w:rsidRPr="009B663E" w:rsidRDefault="00FE3AB8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В рамках реализации проекта 3000 добрых дел учреждениям культуры было выделено </w:t>
      </w:r>
      <w:r w:rsidR="007C7FA0" w:rsidRPr="009B663E">
        <w:rPr>
          <w:sz w:val="28"/>
          <w:szCs w:val="28"/>
        </w:rPr>
        <w:t>1,2</w:t>
      </w:r>
      <w:r w:rsidRPr="009B663E">
        <w:rPr>
          <w:sz w:val="28"/>
          <w:szCs w:val="28"/>
        </w:rPr>
        <w:t xml:space="preserve"> </w:t>
      </w:r>
      <w:r w:rsidR="007C7FA0" w:rsidRPr="009B663E">
        <w:rPr>
          <w:sz w:val="28"/>
          <w:szCs w:val="28"/>
        </w:rPr>
        <w:t xml:space="preserve">миллиона </w:t>
      </w:r>
      <w:r w:rsidRPr="009B663E">
        <w:rPr>
          <w:sz w:val="28"/>
          <w:szCs w:val="28"/>
        </w:rPr>
        <w:t>рублей, данная сумма была направлена на приобретение сценических костюмов и звукоусиливающего оборудования.</w:t>
      </w:r>
    </w:p>
    <w:p w:rsidR="00FE3AB8" w:rsidRPr="009B663E" w:rsidRDefault="00FE3AB8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Из бюджета округа на комплектование фонда детской литературой было выделено</w:t>
      </w:r>
      <w:r w:rsidR="007C7FA0" w:rsidRPr="009B663E">
        <w:rPr>
          <w:sz w:val="28"/>
          <w:szCs w:val="28"/>
        </w:rPr>
        <w:t xml:space="preserve"> </w:t>
      </w:r>
      <w:r w:rsidRPr="009B663E">
        <w:rPr>
          <w:sz w:val="28"/>
          <w:szCs w:val="28"/>
        </w:rPr>
        <w:t xml:space="preserve">100.0 </w:t>
      </w:r>
      <w:r w:rsidR="009A29D9" w:rsidRPr="009B663E">
        <w:rPr>
          <w:sz w:val="28"/>
          <w:szCs w:val="28"/>
        </w:rPr>
        <w:t xml:space="preserve">тысяч </w:t>
      </w:r>
      <w:r w:rsidRPr="009B663E">
        <w:rPr>
          <w:sz w:val="28"/>
          <w:szCs w:val="28"/>
        </w:rPr>
        <w:t>рублей.</w:t>
      </w:r>
    </w:p>
    <w:p w:rsidR="00317DCE" w:rsidRPr="009B663E" w:rsidRDefault="00317DCE" w:rsidP="009B663E">
      <w:pPr>
        <w:jc w:val="both"/>
        <w:rPr>
          <w:sz w:val="28"/>
          <w:szCs w:val="28"/>
        </w:rPr>
      </w:pPr>
    </w:p>
    <w:p w:rsidR="00544912" w:rsidRPr="009B663E" w:rsidRDefault="00544912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 xml:space="preserve">Необходимо сказать и о работе проводимой администрацией в области </w:t>
      </w:r>
      <w:r w:rsidRPr="009B663E">
        <w:rPr>
          <w:rFonts w:ascii="Times New Roman" w:hAnsi="Times New Roman"/>
          <w:b/>
          <w:sz w:val="28"/>
          <w:szCs w:val="28"/>
        </w:rPr>
        <w:t>гражданской обороны и чрезвычайных ситуаций.</w:t>
      </w:r>
    </w:p>
    <w:p w:rsidR="00544912" w:rsidRPr="009B663E" w:rsidRDefault="00544912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>Обстановка с пожарами в 2021 году была стабильно прогнозируемой по сравнению с 2020 годом. Так 2020 году было зафиксировано 87</w:t>
      </w:r>
      <w:r w:rsidR="009A29D9" w:rsidRPr="009B663E">
        <w:rPr>
          <w:sz w:val="28"/>
          <w:szCs w:val="28"/>
        </w:rPr>
        <w:t xml:space="preserve"> пожаров</w:t>
      </w:r>
      <w:r w:rsidRPr="009B663E">
        <w:rPr>
          <w:sz w:val="28"/>
          <w:szCs w:val="28"/>
        </w:rPr>
        <w:t>,</w:t>
      </w:r>
      <w:r w:rsidR="009A29D9" w:rsidRPr="009B663E">
        <w:rPr>
          <w:sz w:val="28"/>
          <w:szCs w:val="28"/>
        </w:rPr>
        <w:t xml:space="preserve"> что </w:t>
      </w:r>
      <w:r w:rsidRPr="009B663E">
        <w:rPr>
          <w:sz w:val="28"/>
          <w:szCs w:val="28"/>
        </w:rPr>
        <w:t xml:space="preserve"> </w:t>
      </w:r>
      <w:r w:rsidR="009A29D9" w:rsidRPr="009B663E">
        <w:rPr>
          <w:sz w:val="28"/>
          <w:szCs w:val="28"/>
        </w:rPr>
        <w:t xml:space="preserve">ниже на 12%, чем в прошлом году. </w:t>
      </w:r>
      <w:r w:rsidRPr="009B663E">
        <w:rPr>
          <w:sz w:val="28"/>
          <w:szCs w:val="28"/>
        </w:rPr>
        <w:t xml:space="preserve"> Случа</w:t>
      </w:r>
      <w:r w:rsidR="00866C12" w:rsidRPr="009B663E">
        <w:rPr>
          <w:sz w:val="28"/>
          <w:szCs w:val="28"/>
        </w:rPr>
        <w:t>и</w:t>
      </w:r>
      <w:r w:rsidRPr="009B663E">
        <w:rPr>
          <w:sz w:val="28"/>
          <w:szCs w:val="28"/>
        </w:rPr>
        <w:t xml:space="preserve"> возгорания сухой травы и ландшафтных пожаров снизил</w:t>
      </w:r>
      <w:r w:rsidR="00866C12" w:rsidRPr="009B663E">
        <w:rPr>
          <w:sz w:val="28"/>
          <w:szCs w:val="28"/>
        </w:rPr>
        <w:t>и</w:t>
      </w:r>
      <w:r w:rsidRPr="009B663E">
        <w:rPr>
          <w:sz w:val="28"/>
          <w:szCs w:val="28"/>
        </w:rPr>
        <w:t>сь на 51%.</w:t>
      </w:r>
    </w:p>
    <w:p w:rsidR="00544912" w:rsidRPr="009B663E" w:rsidRDefault="00544912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Негативное влияние на обстановку </w:t>
      </w:r>
      <w:proofErr w:type="gramStart"/>
      <w:r w:rsidRPr="009B663E">
        <w:rPr>
          <w:sz w:val="28"/>
          <w:szCs w:val="28"/>
        </w:rPr>
        <w:t>в</w:t>
      </w:r>
      <w:proofErr w:type="gramEnd"/>
      <w:r w:rsidRPr="009B663E">
        <w:rPr>
          <w:sz w:val="28"/>
          <w:szCs w:val="28"/>
        </w:rPr>
        <w:t xml:space="preserve"> </w:t>
      </w:r>
      <w:proofErr w:type="gramStart"/>
      <w:r w:rsidRPr="009B663E">
        <w:rPr>
          <w:sz w:val="28"/>
          <w:szCs w:val="28"/>
        </w:rPr>
        <w:t>Приаргунском</w:t>
      </w:r>
      <w:proofErr w:type="gramEnd"/>
      <w:r w:rsidRPr="009B663E">
        <w:rPr>
          <w:sz w:val="28"/>
          <w:szCs w:val="28"/>
        </w:rPr>
        <w:t xml:space="preserve"> округе оказывали и погодные условия, так 1</w:t>
      </w:r>
      <w:r w:rsidR="00866C12" w:rsidRPr="009B663E">
        <w:rPr>
          <w:sz w:val="28"/>
          <w:szCs w:val="28"/>
        </w:rPr>
        <w:t>5</w:t>
      </w:r>
      <w:r w:rsidRPr="009B663E">
        <w:rPr>
          <w:sz w:val="28"/>
          <w:szCs w:val="28"/>
        </w:rPr>
        <w:t xml:space="preserve"> октября 2021 года в связи со сложной ситуацией, вызванной обильным выпадением осадков в виде мокрого снега, повлекших гибель зерновых культур на территории   Приаргунского муниципального округа введен режим «Чрезвычайная ситуация». Площадь гибели зерновых культур от мокрого снега составила 1785 га.</w:t>
      </w:r>
    </w:p>
    <w:p w:rsidR="009D789F" w:rsidRPr="009B663E" w:rsidRDefault="00544912" w:rsidP="009B663E">
      <w:pPr>
        <w:jc w:val="both"/>
        <w:rPr>
          <w:sz w:val="28"/>
          <w:szCs w:val="28"/>
        </w:rPr>
      </w:pPr>
      <w:r w:rsidRPr="009B663E">
        <w:rPr>
          <w:bCs/>
          <w:sz w:val="28"/>
          <w:szCs w:val="28"/>
        </w:rPr>
        <w:t>Была проведена т</w:t>
      </w:r>
      <w:r w:rsidR="008934D5" w:rsidRPr="009B663E">
        <w:rPr>
          <w:bCs/>
          <w:sz w:val="28"/>
          <w:szCs w:val="28"/>
        </w:rPr>
        <w:t>ренировка по проверке систем оповещения населения о чрезвычайных ситуациях по теме: «Организация выполнения отдельных мероприятий по гражданской обороне с органами управления и силами ГО и РСЧС на территории муниципального образования»</w:t>
      </w:r>
      <w:r w:rsidRPr="009B663E">
        <w:rPr>
          <w:bCs/>
          <w:sz w:val="28"/>
          <w:szCs w:val="28"/>
        </w:rPr>
        <w:t>, в</w:t>
      </w:r>
      <w:r w:rsidR="008934D5" w:rsidRPr="009B663E">
        <w:rPr>
          <w:bCs/>
          <w:sz w:val="28"/>
          <w:szCs w:val="28"/>
        </w:rPr>
        <w:t xml:space="preserve"> рамках  муниципальной целевой программы приобретено 5  средств оповещения</w:t>
      </w:r>
      <w:r w:rsidRPr="009B663E">
        <w:rPr>
          <w:bCs/>
          <w:sz w:val="28"/>
          <w:szCs w:val="28"/>
        </w:rPr>
        <w:t>. За 2021 год п</w:t>
      </w:r>
      <w:r w:rsidR="008934D5" w:rsidRPr="009B663E">
        <w:rPr>
          <w:bCs/>
          <w:sz w:val="28"/>
          <w:szCs w:val="28"/>
        </w:rPr>
        <w:t>роведено 4 заседания антитеррористической комиссии</w:t>
      </w:r>
      <w:r w:rsidRPr="009B663E">
        <w:rPr>
          <w:bCs/>
          <w:sz w:val="28"/>
          <w:szCs w:val="28"/>
        </w:rPr>
        <w:t>.</w:t>
      </w:r>
    </w:p>
    <w:p w:rsidR="00866C12" w:rsidRPr="009B663E" w:rsidRDefault="00866C12" w:rsidP="009B663E">
      <w:pPr>
        <w:jc w:val="both"/>
        <w:rPr>
          <w:b/>
          <w:bCs/>
          <w:sz w:val="28"/>
          <w:szCs w:val="28"/>
        </w:rPr>
      </w:pPr>
    </w:p>
    <w:p w:rsidR="00D72F36" w:rsidRPr="009B663E" w:rsidRDefault="00D72F36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663E">
        <w:rPr>
          <w:rFonts w:ascii="Times New Roman" w:hAnsi="Times New Roman"/>
          <w:bCs/>
          <w:sz w:val="28"/>
          <w:szCs w:val="28"/>
        </w:rPr>
        <w:t>В 2021 году проведена акция «3000 добрых дел», на которую из средств бюджета Забайкальского края выделено 8,4 миллиона рублей. В рамках данной акции приобретен спортивный инвентарь в детскую юношескую спортивную школу на 600 тысяч рублей, произведено искусственное покрытие футбольного поля на 600 тысяч рублей, пополнение материально-технической базы в 13 дошкольных учреждениях на 2,1 миллион рублей. Архитектурная подсветка в трех дошкольных образовательных учреждений округа на 2,1 миллион рублей. Закуплены концертные костюмы и звуковое оборудование для шести учреждений культуры на общую сумму 1,2 миллиона рублей.</w:t>
      </w:r>
      <w:r w:rsidR="004A2B1D" w:rsidRPr="009B663E">
        <w:rPr>
          <w:rFonts w:ascii="Times New Roman" w:hAnsi="Times New Roman"/>
          <w:bCs/>
          <w:sz w:val="28"/>
          <w:szCs w:val="28"/>
        </w:rPr>
        <w:t xml:space="preserve"> В парке п</w:t>
      </w:r>
      <w:proofErr w:type="gramStart"/>
      <w:r w:rsidR="004A2B1D" w:rsidRPr="009B663E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="004A2B1D" w:rsidRPr="009B663E">
        <w:rPr>
          <w:rFonts w:ascii="Times New Roman" w:hAnsi="Times New Roman"/>
          <w:bCs/>
          <w:sz w:val="28"/>
          <w:szCs w:val="28"/>
        </w:rPr>
        <w:t>риаргунск установлена скульптура « Воинам – пограничникам» на который затрачено 1,2 миллиона рублей. Установлена световая иллюминация на Мемориале Боевой Славы и в парке п. Приаргунск на 968,8 тыс. руб.</w:t>
      </w:r>
    </w:p>
    <w:p w:rsidR="00C661B8" w:rsidRPr="009B663E" w:rsidRDefault="00C661B8" w:rsidP="009B663E">
      <w:pPr>
        <w:jc w:val="both"/>
        <w:rPr>
          <w:sz w:val="28"/>
          <w:szCs w:val="28"/>
        </w:rPr>
      </w:pPr>
    </w:p>
    <w:p w:rsidR="00C661B8" w:rsidRPr="009B663E" w:rsidRDefault="00C661B8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>В соответствие с Постановлением Правительства Забайкальского края Приаргунскому округу были выделены денежные средства на оформление общественных пространств к Новому 2022 году в сумме 1,7 млн. руб.</w:t>
      </w:r>
    </w:p>
    <w:p w:rsidR="00C661B8" w:rsidRPr="009B663E" w:rsidRDefault="00C661B8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На эти деньги  были закуплены искусственные елки, гирлянды в сумме 452 тыс. руб., которые получил каждый Дом культуры округа. </w:t>
      </w:r>
    </w:p>
    <w:p w:rsidR="00C661B8" w:rsidRPr="009B663E" w:rsidRDefault="00C661B8" w:rsidP="009B663E">
      <w:pPr>
        <w:jc w:val="both"/>
        <w:rPr>
          <w:sz w:val="28"/>
          <w:szCs w:val="28"/>
        </w:rPr>
      </w:pPr>
      <w:proofErr w:type="gramStart"/>
      <w:r w:rsidRPr="009B663E">
        <w:rPr>
          <w:sz w:val="28"/>
          <w:szCs w:val="28"/>
        </w:rPr>
        <w:t>Точкой притяжения стал п. Приаргунск, где можно было увидеть празднично оформленную центральную площадь, районный Центр досуга, по улице Трактовая установлены яркие световые консоли на сумму 611 тыс. руб.</w:t>
      </w:r>
      <w:proofErr w:type="gramEnd"/>
    </w:p>
    <w:p w:rsidR="00C661B8" w:rsidRPr="009B663E" w:rsidRDefault="00C661B8" w:rsidP="009B663E">
      <w:pPr>
        <w:jc w:val="both"/>
        <w:rPr>
          <w:b/>
          <w:bCs/>
          <w:sz w:val="28"/>
          <w:szCs w:val="28"/>
        </w:rPr>
      </w:pPr>
    </w:p>
    <w:p w:rsidR="00345C2D" w:rsidRPr="009B663E" w:rsidRDefault="00345C2D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b/>
          <w:bCs/>
          <w:sz w:val="28"/>
          <w:szCs w:val="28"/>
        </w:rPr>
        <w:t>В завершении отчета</w:t>
      </w:r>
      <w:r w:rsidRPr="009B663E">
        <w:rPr>
          <w:rFonts w:ascii="Times New Roman" w:hAnsi="Times New Roman"/>
          <w:sz w:val="28"/>
          <w:szCs w:val="28"/>
        </w:rPr>
        <w:t xml:space="preserve">  хочется отметить, что   нерешенных вопросов у нас еще  много и  в связи с недостаточным финансированием складывается очень сложная обстановка. </w:t>
      </w:r>
    </w:p>
    <w:p w:rsidR="00345C2D" w:rsidRPr="009B663E" w:rsidRDefault="00345C2D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Для решения данных вопросов ежегодно  принимаем участие в государственных программах и национальных проектах, в конкурсных отборах по предоставлению субсидий из бюджета Забайкальского края. </w:t>
      </w:r>
    </w:p>
    <w:p w:rsidR="00345C2D" w:rsidRPr="009B663E" w:rsidRDefault="00345C2D" w:rsidP="009B663E">
      <w:pPr>
        <w:jc w:val="both"/>
        <w:rPr>
          <w:sz w:val="28"/>
          <w:szCs w:val="28"/>
        </w:rPr>
      </w:pPr>
      <w:r w:rsidRPr="009B663E">
        <w:rPr>
          <w:sz w:val="28"/>
          <w:szCs w:val="28"/>
        </w:rPr>
        <w:t xml:space="preserve">Работа всех органов местной власти сводится к одной цели – сделать жизнь населения Приаргунского округа стабильной,  качественной и благополучной. Наша совместная работа должна быть направлена на дальнейшее совершенствование нормативно-правового обеспечения деятельности местного самоуправления, развитие экономики, и как следствие - решение насущных проблем жителей округа. </w:t>
      </w:r>
      <w:proofErr w:type="gramStart"/>
      <w:r w:rsidRPr="009B663E">
        <w:rPr>
          <w:sz w:val="28"/>
          <w:szCs w:val="28"/>
        </w:rPr>
        <w:t>В</w:t>
      </w:r>
      <w:proofErr w:type="gramEnd"/>
      <w:r w:rsidRPr="009B663E">
        <w:rPr>
          <w:sz w:val="28"/>
          <w:szCs w:val="28"/>
        </w:rPr>
        <w:t xml:space="preserve">  </w:t>
      </w:r>
      <w:proofErr w:type="gramStart"/>
      <w:r w:rsidRPr="009B663E">
        <w:rPr>
          <w:sz w:val="28"/>
          <w:szCs w:val="28"/>
        </w:rPr>
        <w:t>Приаргунском</w:t>
      </w:r>
      <w:proofErr w:type="gramEnd"/>
      <w:r w:rsidRPr="009B663E">
        <w:rPr>
          <w:sz w:val="28"/>
          <w:szCs w:val="28"/>
        </w:rPr>
        <w:t xml:space="preserve"> округе имеется  большой производственный и ресурсный потенциал, который позволит в 2022 году улучшить показатели работы. </w:t>
      </w:r>
    </w:p>
    <w:p w:rsidR="00345C2D" w:rsidRPr="009B663E" w:rsidRDefault="00345C2D" w:rsidP="009B663E">
      <w:pPr>
        <w:jc w:val="both"/>
        <w:rPr>
          <w:sz w:val="28"/>
          <w:szCs w:val="28"/>
        </w:rPr>
      </w:pPr>
    </w:p>
    <w:p w:rsidR="00345C2D" w:rsidRPr="009B663E" w:rsidRDefault="00345C2D" w:rsidP="009B663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3E">
        <w:rPr>
          <w:rFonts w:ascii="Times New Roman" w:hAnsi="Times New Roman"/>
          <w:sz w:val="28"/>
          <w:szCs w:val="28"/>
        </w:rPr>
        <w:t>Спасибо за внимание!</w:t>
      </w:r>
    </w:p>
    <w:sectPr w:rsidR="00345C2D" w:rsidRPr="009B663E" w:rsidSect="009B663E">
      <w:pgSz w:w="11906" w:h="16838"/>
      <w:pgMar w:top="1134" w:right="850" w:bottom="1134" w:left="1701" w:header="708" w:footer="708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B3B"/>
    <w:multiLevelType w:val="hybridMultilevel"/>
    <w:tmpl w:val="BAA4BA00"/>
    <w:lvl w:ilvl="0" w:tplc="3EE2F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00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86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C3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CC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80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21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45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61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9F63C3"/>
    <w:multiLevelType w:val="hybridMultilevel"/>
    <w:tmpl w:val="FB6AC5C2"/>
    <w:lvl w:ilvl="0" w:tplc="33DE4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0F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8D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00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01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68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47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CA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EA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596B5C"/>
    <w:multiLevelType w:val="hybridMultilevel"/>
    <w:tmpl w:val="B2CE3B24"/>
    <w:lvl w:ilvl="0" w:tplc="B1022F0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56"/>
        <w:szCs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4D73"/>
    <w:multiLevelType w:val="hybridMultilevel"/>
    <w:tmpl w:val="DB0C0F80"/>
    <w:lvl w:ilvl="0" w:tplc="252C5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6B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28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8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4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0B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20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CB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CE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3C4F8A"/>
    <w:multiLevelType w:val="hybridMultilevel"/>
    <w:tmpl w:val="32E6FEBE"/>
    <w:lvl w:ilvl="0" w:tplc="47B8C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E4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C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4B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05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04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0D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83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6F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84432C"/>
    <w:multiLevelType w:val="hybridMultilevel"/>
    <w:tmpl w:val="772A0094"/>
    <w:lvl w:ilvl="0" w:tplc="7B28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A7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23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E2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01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06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8D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6F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E6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C76825"/>
    <w:multiLevelType w:val="hybridMultilevel"/>
    <w:tmpl w:val="3AE6EE4A"/>
    <w:lvl w:ilvl="0" w:tplc="0FA2F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C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0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8D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E8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04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C0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6C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2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376300"/>
    <w:multiLevelType w:val="hybridMultilevel"/>
    <w:tmpl w:val="703C437A"/>
    <w:lvl w:ilvl="0" w:tplc="0666C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6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C6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C5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C3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6E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0A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04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CF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49355B"/>
    <w:multiLevelType w:val="hybridMultilevel"/>
    <w:tmpl w:val="65E22462"/>
    <w:lvl w:ilvl="0" w:tplc="45A4F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2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83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C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64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4F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2B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6B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4655616"/>
    <w:multiLevelType w:val="hybridMultilevel"/>
    <w:tmpl w:val="81BA3D3E"/>
    <w:lvl w:ilvl="0" w:tplc="01987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E4E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4F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62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67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02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22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EB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86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2D09BC"/>
    <w:multiLevelType w:val="hybridMultilevel"/>
    <w:tmpl w:val="2A98887C"/>
    <w:lvl w:ilvl="0" w:tplc="73560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4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4B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C1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61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E2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AA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2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E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ED4129C"/>
    <w:multiLevelType w:val="hybridMultilevel"/>
    <w:tmpl w:val="2FCCFF28"/>
    <w:lvl w:ilvl="0" w:tplc="5DBA2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ED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E3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63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68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E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83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CF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8B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D741C2"/>
    <w:multiLevelType w:val="hybridMultilevel"/>
    <w:tmpl w:val="CCD8EF6E"/>
    <w:lvl w:ilvl="0" w:tplc="EDDEE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CDD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469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632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C5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8A8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8FF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763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6F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savePreviewPicture/>
  <w:compat/>
  <w:rsids>
    <w:rsidRoot w:val="00020BA2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0BA2"/>
    <w:rsid w:val="00022FA8"/>
    <w:rsid w:val="0002466E"/>
    <w:rsid w:val="0002572D"/>
    <w:rsid w:val="00033875"/>
    <w:rsid w:val="0003699D"/>
    <w:rsid w:val="00036DC3"/>
    <w:rsid w:val="00037131"/>
    <w:rsid w:val="00042D00"/>
    <w:rsid w:val="00043D7E"/>
    <w:rsid w:val="000442B6"/>
    <w:rsid w:val="000445BD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82A67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60DD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112D2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0BB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65DEB"/>
    <w:rsid w:val="00171E08"/>
    <w:rsid w:val="00172EB0"/>
    <w:rsid w:val="001735FD"/>
    <w:rsid w:val="00174096"/>
    <w:rsid w:val="00175484"/>
    <w:rsid w:val="00175495"/>
    <w:rsid w:val="00176276"/>
    <w:rsid w:val="00176435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39B6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00EE"/>
    <w:rsid w:val="00200E50"/>
    <w:rsid w:val="0020178F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321"/>
    <w:rsid w:val="00282ECE"/>
    <w:rsid w:val="00285530"/>
    <w:rsid w:val="00285B3B"/>
    <w:rsid w:val="00286D3A"/>
    <w:rsid w:val="002906AE"/>
    <w:rsid w:val="00290EF9"/>
    <w:rsid w:val="0029213C"/>
    <w:rsid w:val="00297F6D"/>
    <w:rsid w:val="002A3155"/>
    <w:rsid w:val="002A4A9C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C1120"/>
    <w:rsid w:val="002C3493"/>
    <w:rsid w:val="002C45E0"/>
    <w:rsid w:val="002C7B35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04CC"/>
    <w:rsid w:val="003012CA"/>
    <w:rsid w:val="00302180"/>
    <w:rsid w:val="00302558"/>
    <w:rsid w:val="003031D0"/>
    <w:rsid w:val="00303E3E"/>
    <w:rsid w:val="00304E3C"/>
    <w:rsid w:val="00306AAF"/>
    <w:rsid w:val="0031041E"/>
    <w:rsid w:val="0031149F"/>
    <w:rsid w:val="003115BF"/>
    <w:rsid w:val="00311E05"/>
    <w:rsid w:val="00312B35"/>
    <w:rsid w:val="00312F9A"/>
    <w:rsid w:val="003138B9"/>
    <w:rsid w:val="00317DCE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45C2D"/>
    <w:rsid w:val="00360949"/>
    <w:rsid w:val="003609A3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3EC9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35B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0963"/>
    <w:rsid w:val="0041321F"/>
    <w:rsid w:val="004134DC"/>
    <w:rsid w:val="004217D3"/>
    <w:rsid w:val="00422767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988"/>
    <w:rsid w:val="00435FE5"/>
    <w:rsid w:val="00436263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5B32"/>
    <w:rsid w:val="004561ED"/>
    <w:rsid w:val="004565B0"/>
    <w:rsid w:val="004566BB"/>
    <w:rsid w:val="00461BBC"/>
    <w:rsid w:val="004628B3"/>
    <w:rsid w:val="00463117"/>
    <w:rsid w:val="00466061"/>
    <w:rsid w:val="004663E9"/>
    <w:rsid w:val="00467876"/>
    <w:rsid w:val="00471F99"/>
    <w:rsid w:val="004730DF"/>
    <w:rsid w:val="00473BA1"/>
    <w:rsid w:val="00475884"/>
    <w:rsid w:val="00475E33"/>
    <w:rsid w:val="00477345"/>
    <w:rsid w:val="0048064D"/>
    <w:rsid w:val="00480890"/>
    <w:rsid w:val="00480AE8"/>
    <w:rsid w:val="00481969"/>
    <w:rsid w:val="00481E6E"/>
    <w:rsid w:val="00491049"/>
    <w:rsid w:val="0049176F"/>
    <w:rsid w:val="00492EB7"/>
    <w:rsid w:val="004962D1"/>
    <w:rsid w:val="004A148F"/>
    <w:rsid w:val="004A2B1D"/>
    <w:rsid w:val="004B1933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4CC"/>
    <w:rsid w:val="00517977"/>
    <w:rsid w:val="00517CA6"/>
    <w:rsid w:val="005225E6"/>
    <w:rsid w:val="00523361"/>
    <w:rsid w:val="00523AF9"/>
    <w:rsid w:val="00524088"/>
    <w:rsid w:val="0052565B"/>
    <w:rsid w:val="00526313"/>
    <w:rsid w:val="005270A2"/>
    <w:rsid w:val="005275FC"/>
    <w:rsid w:val="00537A08"/>
    <w:rsid w:val="005400E4"/>
    <w:rsid w:val="00542B90"/>
    <w:rsid w:val="00542E4D"/>
    <w:rsid w:val="00544912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16AC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635"/>
    <w:rsid w:val="005F2ABF"/>
    <w:rsid w:val="005F50F4"/>
    <w:rsid w:val="005F547A"/>
    <w:rsid w:val="005F587C"/>
    <w:rsid w:val="005F7B95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3EB"/>
    <w:rsid w:val="00684577"/>
    <w:rsid w:val="00687212"/>
    <w:rsid w:val="0069145C"/>
    <w:rsid w:val="00693B5A"/>
    <w:rsid w:val="00694E7A"/>
    <w:rsid w:val="00695CC2"/>
    <w:rsid w:val="006A180F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4985"/>
    <w:rsid w:val="00736160"/>
    <w:rsid w:val="00736565"/>
    <w:rsid w:val="00740A7C"/>
    <w:rsid w:val="00742253"/>
    <w:rsid w:val="0074481A"/>
    <w:rsid w:val="007464E9"/>
    <w:rsid w:val="0075258B"/>
    <w:rsid w:val="007534F9"/>
    <w:rsid w:val="00753AE7"/>
    <w:rsid w:val="007541E5"/>
    <w:rsid w:val="00754344"/>
    <w:rsid w:val="0075559B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0887"/>
    <w:rsid w:val="0078439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C736E"/>
    <w:rsid w:val="007C7FA0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4E17"/>
    <w:rsid w:val="008066EF"/>
    <w:rsid w:val="0080736F"/>
    <w:rsid w:val="00810F31"/>
    <w:rsid w:val="00811FE4"/>
    <w:rsid w:val="0081386D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571F"/>
    <w:rsid w:val="00846EDC"/>
    <w:rsid w:val="00847094"/>
    <w:rsid w:val="008500A6"/>
    <w:rsid w:val="008530F6"/>
    <w:rsid w:val="00853A8C"/>
    <w:rsid w:val="00853ED6"/>
    <w:rsid w:val="0085420E"/>
    <w:rsid w:val="0085635B"/>
    <w:rsid w:val="008576AE"/>
    <w:rsid w:val="0086003C"/>
    <w:rsid w:val="00861261"/>
    <w:rsid w:val="00861C05"/>
    <w:rsid w:val="008641A0"/>
    <w:rsid w:val="00866C12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4879"/>
    <w:rsid w:val="00890B11"/>
    <w:rsid w:val="00892A85"/>
    <w:rsid w:val="008934D5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528E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804"/>
    <w:rsid w:val="00914C48"/>
    <w:rsid w:val="00916DD8"/>
    <w:rsid w:val="00922F0A"/>
    <w:rsid w:val="00925730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57835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2381"/>
    <w:rsid w:val="009825BD"/>
    <w:rsid w:val="00982B9D"/>
    <w:rsid w:val="00984961"/>
    <w:rsid w:val="00985691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29D9"/>
    <w:rsid w:val="009A4AE8"/>
    <w:rsid w:val="009B2288"/>
    <w:rsid w:val="009B53DA"/>
    <w:rsid w:val="009B59FC"/>
    <w:rsid w:val="009B5FB4"/>
    <w:rsid w:val="009B638A"/>
    <w:rsid w:val="009B663E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D789F"/>
    <w:rsid w:val="009E0C3F"/>
    <w:rsid w:val="009E0DE3"/>
    <w:rsid w:val="009E157E"/>
    <w:rsid w:val="009E539B"/>
    <w:rsid w:val="009E6816"/>
    <w:rsid w:val="009F12CA"/>
    <w:rsid w:val="009F3D42"/>
    <w:rsid w:val="009F5016"/>
    <w:rsid w:val="009F548F"/>
    <w:rsid w:val="009F59BA"/>
    <w:rsid w:val="00A019FF"/>
    <w:rsid w:val="00A01C88"/>
    <w:rsid w:val="00A03284"/>
    <w:rsid w:val="00A03CBB"/>
    <w:rsid w:val="00A03D3A"/>
    <w:rsid w:val="00A03DF6"/>
    <w:rsid w:val="00A049C0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EFE"/>
    <w:rsid w:val="00A5307F"/>
    <w:rsid w:val="00A55FBE"/>
    <w:rsid w:val="00A621ED"/>
    <w:rsid w:val="00A6258A"/>
    <w:rsid w:val="00A6504C"/>
    <w:rsid w:val="00A65203"/>
    <w:rsid w:val="00A667FB"/>
    <w:rsid w:val="00A67DB2"/>
    <w:rsid w:val="00A70F2D"/>
    <w:rsid w:val="00A72340"/>
    <w:rsid w:val="00A7295B"/>
    <w:rsid w:val="00A75A36"/>
    <w:rsid w:val="00A76DFD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B0B23"/>
    <w:rsid w:val="00AB2D0D"/>
    <w:rsid w:val="00AB412B"/>
    <w:rsid w:val="00AB430E"/>
    <w:rsid w:val="00AB6966"/>
    <w:rsid w:val="00AC0311"/>
    <w:rsid w:val="00AC11EF"/>
    <w:rsid w:val="00AC1C88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5CB6"/>
    <w:rsid w:val="00BC72D6"/>
    <w:rsid w:val="00BD1928"/>
    <w:rsid w:val="00BD1D9B"/>
    <w:rsid w:val="00BD2168"/>
    <w:rsid w:val="00BD2462"/>
    <w:rsid w:val="00BD386D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5241"/>
    <w:rsid w:val="00C569D0"/>
    <w:rsid w:val="00C6054E"/>
    <w:rsid w:val="00C61A0A"/>
    <w:rsid w:val="00C63D90"/>
    <w:rsid w:val="00C64E4D"/>
    <w:rsid w:val="00C661B8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860AF"/>
    <w:rsid w:val="00C90D3A"/>
    <w:rsid w:val="00C910B0"/>
    <w:rsid w:val="00C945F0"/>
    <w:rsid w:val="00C9485C"/>
    <w:rsid w:val="00C94BE2"/>
    <w:rsid w:val="00C96196"/>
    <w:rsid w:val="00CA031F"/>
    <w:rsid w:val="00CA0612"/>
    <w:rsid w:val="00CA10F9"/>
    <w:rsid w:val="00CA1BB8"/>
    <w:rsid w:val="00CA1C89"/>
    <w:rsid w:val="00CA5D5D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2049"/>
    <w:rsid w:val="00CE2A13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72F36"/>
    <w:rsid w:val="00D74175"/>
    <w:rsid w:val="00D81599"/>
    <w:rsid w:val="00D82FF6"/>
    <w:rsid w:val="00D8354F"/>
    <w:rsid w:val="00D85560"/>
    <w:rsid w:val="00D87E13"/>
    <w:rsid w:val="00D91C65"/>
    <w:rsid w:val="00D92E61"/>
    <w:rsid w:val="00D974DA"/>
    <w:rsid w:val="00DA2591"/>
    <w:rsid w:val="00DA5987"/>
    <w:rsid w:val="00DA650B"/>
    <w:rsid w:val="00DA6FA0"/>
    <w:rsid w:val="00DB29CC"/>
    <w:rsid w:val="00DB3343"/>
    <w:rsid w:val="00DB411A"/>
    <w:rsid w:val="00DB682F"/>
    <w:rsid w:val="00DC38FE"/>
    <w:rsid w:val="00DC4233"/>
    <w:rsid w:val="00DC5A83"/>
    <w:rsid w:val="00DC7411"/>
    <w:rsid w:val="00DD792A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3E3B"/>
    <w:rsid w:val="00E061F8"/>
    <w:rsid w:val="00E10564"/>
    <w:rsid w:val="00E112BB"/>
    <w:rsid w:val="00E13F21"/>
    <w:rsid w:val="00E15B8C"/>
    <w:rsid w:val="00E1617B"/>
    <w:rsid w:val="00E17B37"/>
    <w:rsid w:val="00E21172"/>
    <w:rsid w:val="00E253F0"/>
    <w:rsid w:val="00E254EB"/>
    <w:rsid w:val="00E2598C"/>
    <w:rsid w:val="00E26259"/>
    <w:rsid w:val="00E270F2"/>
    <w:rsid w:val="00E2797E"/>
    <w:rsid w:val="00E30202"/>
    <w:rsid w:val="00E31CF6"/>
    <w:rsid w:val="00E37F8B"/>
    <w:rsid w:val="00E43AC7"/>
    <w:rsid w:val="00E43FB8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ABF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4BC9"/>
    <w:rsid w:val="00EB5929"/>
    <w:rsid w:val="00EB6154"/>
    <w:rsid w:val="00EB64E4"/>
    <w:rsid w:val="00EB6F2A"/>
    <w:rsid w:val="00EC0D58"/>
    <w:rsid w:val="00EC4F29"/>
    <w:rsid w:val="00EC5DBC"/>
    <w:rsid w:val="00ED0683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2B34"/>
    <w:rsid w:val="00F62EA6"/>
    <w:rsid w:val="00F63808"/>
    <w:rsid w:val="00F63949"/>
    <w:rsid w:val="00F6735C"/>
    <w:rsid w:val="00F7223D"/>
    <w:rsid w:val="00F72677"/>
    <w:rsid w:val="00F80EC8"/>
    <w:rsid w:val="00F8740F"/>
    <w:rsid w:val="00F87419"/>
    <w:rsid w:val="00F875D7"/>
    <w:rsid w:val="00F87842"/>
    <w:rsid w:val="00F933F5"/>
    <w:rsid w:val="00F9405A"/>
    <w:rsid w:val="00F94E6A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B70CE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2E8C"/>
    <w:rsid w:val="00FE33FE"/>
    <w:rsid w:val="00FE3501"/>
    <w:rsid w:val="00FE3AB8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E"/>
    <w:rPr>
      <w:shadow/>
      <w:sz w:val="40"/>
      <w:szCs w:val="24"/>
    </w:rPr>
  </w:style>
  <w:style w:type="paragraph" w:styleId="1">
    <w:name w:val="heading 1"/>
    <w:basedOn w:val="a"/>
    <w:next w:val="a"/>
    <w:link w:val="10"/>
    <w:qFormat/>
    <w:rsid w:val="008B5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528E"/>
    <w:pPr>
      <w:keepNext/>
      <w:outlineLvl w:val="3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8B528E"/>
    <w:pPr>
      <w:keepNext/>
      <w:jc w:val="both"/>
      <w:outlineLvl w:val="6"/>
    </w:pPr>
    <w:rPr>
      <w:i/>
      <w:iCs/>
      <w:shadow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rFonts w:ascii="Arial" w:hAnsi="Arial" w:cs="Arial"/>
      <w:b/>
      <w:bCs/>
      <w:shadow/>
      <w:kern w:val="32"/>
      <w:sz w:val="32"/>
      <w:szCs w:val="32"/>
    </w:rPr>
  </w:style>
  <w:style w:type="paragraph" w:styleId="a3">
    <w:name w:val="Title"/>
    <w:basedOn w:val="a"/>
    <w:link w:val="a4"/>
    <w:qFormat/>
    <w:rsid w:val="008B528E"/>
    <w:pPr>
      <w:jc w:val="center"/>
    </w:pPr>
    <w:rPr>
      <w:shadow w:val="0"/>
      <w:sz w:val="28"/>
      <w:szCs w:val="20"/>
    </w:rPr>
  </w:style>
  <w:style w:type="character" w:customStyle="1" w:styleId="a4">
    <w:name w:val="Название Знак"/>
    <w:basedOn w:val="a0"/>
    <w:link w:val="a3"/>
    <w:rsid w:val="008B528E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8B528E"/>
    <w:pPr>
      <w:ind w:left="720" w:firstLine="709"/>
      <w:contextualSpacing/>
    </w:pPr>
    <w:rPr>
      <w:rFonts w:ascii="Calibri" w:eastAsia="Calibri" w:hAnsi="Calibri"/>
      <w:shadow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528E"/>
    <w:rPr>
      <w:rFonts w:ascii="Arial" w:hAnsi="Arial" w:cs="Arial"/>
      <w:b/>
      <w:bCs/>
      <w:i/>
      <w:iCs/>
      <w:shadow/>
      <w:sz w:val="28"/>
      <w:szCs w:val="28"/>
    </w:rPr>
  </w:style>
  <w:style w:type="character" w:customStyle="1" w:styleId="40">
    <w:name w:val="Заголовок 4 Знак"/>
    <w:basedOn w:val="a0"/>
    <w:link w:val="4"/>
    <w:rsid w:val="008B528E"/>
    <w:rPr>
      <w:b/>
      <w:bCs/>
      <w:shadow/>
      <w:sz w:val="24"/>
      <w:szCs w:val="24"/>
    </w:rPr>
  </w:style>
  <w:style w:type="character" w:customStyle="1" w:styleId="70">
    <w:name w:val="Заголовок 7 Знак"/>
    <w:basedOn w:val="a0"/>
    <w:link w:val="7"/>
    <w:rsid w:val="008B528E"/>
    <w:rPr>
      <w:i/>
      <w:iCs/>
      <w:sz w:val="32"/>
      <w:szCs w:val="24"/>
    </w:rPr>
  </w:style>
  <w:style w:type="character" w:styleId="a6">
    <w:name w:val="Strong"/>
    <w:basedOn w:val="a0"/>
    <w:qFormat/>
    <w:rsid w:val="008B528E"/>
    <w:rPr>
      <w:b/>
      <w:bCs/>
    </w:rPr>
  </w:style>
  <w:style w:type="character" w:styleId="a7">
    <w:name w:val="Emphasis"/>
    <w:basedOn w:val="a0"/>
    <w:qFormat/>
    <w:rsid w:val="008B528E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8B528E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rsid w:val="008B528E"/>
    <w:rPr>
      <w:rFonts w:ascii="Calibri" w:hAnsi="Calibri"/>
      <w:sz w:val="22"/>
      <w:szCs w:val="22"/>
    </w:rPr>
  </w:style>
  <w:style w:type="paragraph" w:customStyle="1" w:styleId="11">
    <w:name w:val="Без интервала1"/>
    <w:next w:val="a8"/>
    <w:uiPriority w:val="1"/>
    <w:qFormat/>
    <w:rsid w:val="008B528E"/>
    <w:rPr>
      <w:rFonts w:ascii="Calibri" w:hAnsi="Calibri"/>
      <w:sz w:val="22"/>
      <w:szCs w:val="22"/>
    </w:rPr>
  </w:style>
  <w:style w:type="paragraph" w:styleId="aa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176435"/>
    <w:pPr>
      <w:spacing w:before="100" w:beforeAutospacing="1" w:after="100" w:afterAutospacing="1"/>
    </w:pPr>
    <w:rPr>
      <w:shadow w:val="0"/>
      <w:sz w:val="24"/>
    </w:rPr>
  </w:style>
  <w:style w:type="character" w:customStyle="1" w:styleId="FontStyle16">
    <w:name w:val="Font Style16"/>
    <w:basedOn w:val="a0"/>
    <w:rsid w:val="00176435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1C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C89"/>
    <w:rPr>
      <w:rFonts w:ascii="Tahoma" w:hAnsi="Tahoma" w:cs="Tahoma"/>
      <w:shadow/>
      <w:sz w:val="16"/>
      <w:szCs w:val="16"/>
    </w:rPr>
  </w:style>
  <w:style w:type="character" w:customStyle="1" w:styleId="FontStyle24">
    <w:name w:val="Font Style24"/>
    <w:basedOn w:val="a0"/>
    <w:rsid w:val="00317DCE"/>
    <w:rPr>
      <w:rFonts w:ascii="Times New Roman" w:hAnsi="Times New Roman" w:cs="Times New Roman"/>
      <w:spacing w:val="10"/>
      <w:sz w:val="22"/>
      <w:szCs w:val="22"/>
    </w:rPr>
  </w:style>
  <w:style w:type="character" w:customStyle="1" w:styleId="21">
    <w:name w:val="Основной текст (2)_"/>
    <w:basedOn w:val="a0"/>
    <w:link w:val="22"/>
    <w:rsid w:val="00317DC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7DCE"/>
    <w:pPr>
      <w:widowControl w:val="0"/>
      <w:shd w:val="clear" w:color="auto" w:fill="FFFFFF"/>
      <w:spacing w:after="180" w:line="317" w:lineRule="exact"/>
      <w:ind w:firstLine="600"/>
    </w:pPr>
    <w:rPr>
      <w:shadow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2022-03-15T07:04:00Z</cp:lastPrinted>
  <dcterms:created xsi:type="dcterms:W3CDTF">2022-02-17T02:28:00Z</dcterms:created>
  <dcterms:modified xsi:type="dcterms:W3CDTF">2022-03-16T04:12:00Z</dcterms:modified>
</cp:coreProperties>
</file>