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29" w:rsidRPr="00E73158" w:rsidRDefault="00BC3029" w:rsidP="00BC3029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Контрольно-счетная палата </w:t>
      </w:r>
    </w:p>
    <w:p w:rsidR="00BC3029" w:rsidRPr="00E73158" w:rsidRDefault="00BC3029" w:rsidP="00BC3029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Приаргунского муниципального округа </w:t>
      </w:r>
    </w:p>
    <w:p w:rsidR="00BC3029" w:rsidRPr="00E73158" w:rsidRDefault="00BC3029" w:rsidP="00BC3029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Забайкальского края</w:t>
      </w: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029" w:rsidRPr="00E73158" w:rsidRDefault="00BC3029" w:rsidP="00BC30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Стандарт внешнего муниципального финансового контроля </w:t>
      </w: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4E97" w:rsidRPr="00E73158" w:rsidRDefault="00BC3029" w:rsidP="00094E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СВМФК 004</w:t>
      </w:r>
      <w:r w:rsidR="00094E97"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«ПОРЯДОК ПРОВЕДЕНИЯ ВНЕШНЕЙ ПРОВЕРКИ </w:t>
      </w:r>
      <w:r w:rsidR="00094E97"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ГОДОВОГО ОТЧЕТА ОБ ИСПОЛНЕНИИ БЮДЖЕТА 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ПРИАРГУНСКОГО МУНИЦИПАЛЬНОГО ОКРУГА ЗАБАЙКАЛЬСКОГО КРАЯ</w:t>
      </w: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029" w:rsidRPr="00E73158" w:rsidRDefault="00BC3029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029" w:rsidRPr="00E73158" w:rsidRDefault="00BC3029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029" w:rsidRPr="00E73158" w:rsidRDefault="00BC3029" w:rsidP="00BC3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Утверждено</w:t>
      </w:r>
    </w:p>
    <w:p w:rsidR="00BC3029" w:rsidRPr="00E73158" w:rsidRDefault="00BC3029" w:rsidP="00BC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Распоряжением</w:t>
      </w:r>
    </w:p>
    <w:p w:rsidR="00BC3029" w:rsidRPr="00E73158" w:rsidRDefault="00BC3029" w:rsidP="00BC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Контрольно-счетной палаты</w:t>
      </w:r>
    </w:p>
    <w:p w:rsidR="00BC3029" w:rsidRPr="00E73158" w:rsidRDefault="00BC3029" w:rsidP="00BC30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Приаргунского муниципального округа                                   </w:t>
      </w:r>
    </w:p>
    <w:p w:rsidR="00BC3029" w:rsidRPr="00E73158" w:rsidRDefault="00BC3029" w:rsidP="00BC3029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Забайкальского края</w:t>
      </w:r>
    </w:p>
    <w:p w:rsidR="00BC3029" w:rsidRPr="00E73158" w:rsidRDefault="00BC3029" w:rsidP="00BC3029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73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от 19 октября 2023г.  № 13-р                                                                                         </w:t>
      </w: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4E97" w:rsidRPr="00E73158" w:rsidRDefault="00BC3029" w:rsidP="00094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г.</w:t>
      </w:r>
      <w:r w:rsidR="003C3C6B"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81664" w:rsidRPr="00E73158" w:rsidRDefault="00B81664" w:rsidP="00094E9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C598D" w:rsidRPr="00E73158" w:rsidRDefault="00094E97" w:rsidP="00094E9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87"/>
        <w:gridCol w:w="1418"/>
      </w:tblGrid>
      <w:tr w:rsidR="00E73158" w:rsidRPr="00E73158" w:rsidTr="005E2A84">
        <w:trPr>
          <w:trHeight w:val="289"/>
        </w:trPr>
        <w:tc>
          <w:tcPr>
            <w:tcW w:w="959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7087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Наименование раздела</w:t>
            </w:r>
          </w:p>
        </w:tc>
        <w:tc>
          <w:tcPr>
            <w:tcW w:w="1418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Номер страницы</w:t>
            </w:r>
          </w:p>
        </w:tc>
      </w:tr>
      <w:tr w:rsidR="00E73158" w:rsidRPr="00E73158" w:rsidTr="005E2A84">
        <w:trPr>
          <w:trHeight w:val="137"/>
        </w:trPr>
        <w:tc>
          <w:tcPr>
            <w:tcW w:w="959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094E97" w:rsidRPr="00E73158" w:rsidRDefault="00094E9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418" w:type="dxa"/>
          </w:tcPr>
          <w:p w:rsidR="00094E97" w:rsidRPr="00E73158" w:rsidRDefault="005E2A84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3-4</w:t>
            </w:r>
          </w:p>
        </w:tc>
      </w:tr>
      <w:tr w:rsidR="00E73158" w:rsidRPr="00E73158" w:rsidTr="005E2A84">
        <w:trPr>
          <w:trHeight w:val="313"/>
        </w:trPr>
        <w:tc>
          <w:tcPr>
            <w:tcW w:w="959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94E97" w:rsidRPr="00E73158" w:rsidRDefault="00094E9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 xml:space="preserve">Правовые и организационные основы проведения комплекса экспертно-аналитических мероприятий </w:t>
            </w:r>
          </w:p>
        </w:tc>
        <w:tc>
          <w:tcPr>
            <w:tcW w:w="1418" w:type="dxa"/>
          </w:tcPr>
          <w:p w:rsidR="00094E97" w:rsidRPr="00E73158" w:rsidRDefault="005E2A84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E73158" w:rsidRPr="00E73158" w:rsidTr="005E2A84">
        <w:trPr>
          <w:trHeight w:val="313"/>
        </w:trPr>
        <w:tc>
          <w:tcPr>
            <w:tcW w:w="959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094E97" w:rsidRPr="00E73158" w:rsidRDefault="00094E9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 xml:space="preserve">Информационные основы проведения комплекса экспертно-аналитических мероприятий </w:t>
            </w:r>
          </w:p>
        </w:tc>
        <w:tc>
          <w:tcPr>
            <w:tcW w:w="1418" w:type="dxa"/>
          </w:tcPr>
          <w:p w:rsidR="00094E97" w:rsidRPr="00E73158" w:rsidRDefault="00221389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4-5</w:t>
            </w:r>
          </w:p>
        </w:tc>
      </w:tr>
      <w:tr w:rsidR="00E73158" w:rsidRPr="00E73158" w:rsidTr="005E2A84">
        <w:trPr>
          <w:trHeight w:val="337"/>
        </w:trPr>
        <w:tc>
          <w:tcPr>
            <w:tcW w:w="959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094E97" w:rsidRPr="00E73158" w:rsidRDefault="00094E9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 xml:space="preserve">Методические основы проведения комплекса экспертно-аналитических мероприятий </w:t>
            </w:r>
          </w:p>
        </w:tc>
        <w:tc>
          <w:tcPr>
            <w:tcW w:w="1418" w:type="dxa"/>
          </w:tcPr>
          <w:p w:rsidR="00094E97" w:rsidRPr="00E73158" w:rsidRDefault="00221389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5-6</w:t>
            </w:r>
          </w:p>
        </w:tc>
      </w:tr>
      <w:tr w:rsidR="00E73158" w:rsidRPr="00E73158" w:rsidTr="005E2A84">
        <w:trPr>
          <w:trHeight w:val="1095"/>
        </w:trPr>
        <w:tc>
          <w:tcPr>
            <w:tcW w:w="959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094E97" w:rsidRPr="00E73158" w:rsidRDefault="00094E97" w:rsidP="00923B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 xml:space="preserve">Порядок подготовки организационно-распорядительных документов, необходимых для проведения внешней проверки отчета об исполнении бюджета </w:t>
            </w:r>
            <w:r w:rsidR="00923B76" w:rsidRPr="00E73158">
              <w:rPr>
                <w:color w:val="000000" w:themeColor="text1"/>
                <w:sz w:val="28"/>
                <w:szCs w:val="28"/>
              </w:rPr>
              <w:t>округа</w:t>
            </w:r>
            <w:r w:rsidRPr="00E73158">
              <w:rPr>
                <w:color w:val="000000" w:themeColor="text1"/>
                <w:sz w:val="28"/>
                <w:szCs w:val="28"/>
              </w:rPr>
              <w:t xml:space="preserve"> за отчетный финансовый год и основные этапы проведения внешней проверки бюджетной отчетности главных администраторов бюджетных средств </w:t>
            </w:r>
          </w:p>
        </w:tc>
        <w:tc>
          <w:tcPr>
            <w:tcW w:w="1418" w:type="dxa"/>
          </w:tcPr>
          <w:p w:rsidR="00094E97" w:rsidRPr="00E73158" w:rsidRDefault="00221389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6-9</w:t>
            </w:r>
          </w:p>
        </w:tc>
      </w:tr>
      <w:tr w:rsidR="00E73158" w:rsidRPr="00E73158" w:rsidTr="005E2A84">
        <w:trPr>
          <w:trHeight w:val="487"/>
        </w:trPr>
        <w:tc>
          <w:tcPr>
            <w:tcW w:w="959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094E97" w:rsidRPr="00E73158" w:rsidRDefault="00094E97" w:rsidP="00923B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 xml:space="preserve">Подготовка заключения на отчет об исполнении бюджета </w:t>
            </w:r>
            <w:r w:rsidR="00923B76" w:rsidRPr="00E73158">
              <w:rPr>
                <w:color w:val="000000" w:themeColor="text1"/>
                <w:sz w:val="28"/>
                <w:szCs w:val="28"/>
              </w:rPr>
              <w:t>округа</w:t>
            </w:r>
            <w:r w:rsidRPr="00E73158">
              <w:rPr>
                <w:color w:val="000000" w:themeColor="text1"/>
                <w:sz w:val="28"/>
                <w:szCs w:val="28"/>
              </w:rPr>
              <w:t xml:space="preserve"> за отчетный финансовый год </w:t>
            </w:r>
          </w:p>
        </w:tc>
        <w:tc>
          <w:tcPr>
            <w:tcW w:w="1418" w:type="dxa"/>
          </w:tcPr>
          <w:p w:rsidR="00094E97" w:rsidRPr="00E73158" w:rsidRDefault="00221389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10-11</w:t>
            </w:r>
          </w:p>
        </w:tc>
      </w:tr>
      <w:tr w:rsidR="00E73158" w:rsidRPr="00E73158" w:rsidTr="005E2A84">
        <w:trPr>
          <w:trHeight w:val="846"/>
        </w:trPr>
        <w:tc>
          <w:tcPr>
            <w:tcW w:w="959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094E97" w:rsidRPr="00E73158" w:rsidRDefault="00923B76" w:rsidP="00923B7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Рассмотрение и утверждение заключения на отчет об исполнении бюджета округа за отчетный финансовый год, представление в Совет Приаргунского муниципального округа и Администрацию Приаргунского муниципального округа</w:t>
            </w:r>
          </w:p>
        </w:tc>
        <w:tc>
          <w:tcPr>
            <w:tcW w:w="1418" w:type="dxa"/>
          </w:tcPr>
          <w:p w:rsidR="00094E97" w:rsidRPr="00E73158" w:rsidRDefault="00094E97" w:rsidP="00094E97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1</w:t>
            </w:r>
            <w:r w:rsidR="00923B76" w:rsidRPr="00E73158">
              <w:rPr>
                <w:color w:val="000000" w:themeColor="text1"/>
                <w:sz w:val="28"/>
                <w:szCs w:val="28"/>
              </w:rPr>
              <w:t>1</w:t>
            </w:r>
            <w:r w:rsidR="00622946" w:rsidRPr="00E7315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73158" w:rsidRPr="00E73158" w:rsidTr="005E2A84">
        <w:trPr>
          <w:trHeight w:val="540"/>
        </w:trPr>
        <w:tc>
          <w:tcPr>
            <w:tcW w:w="959" w:type="dxa"/>
          </w:tcPr>
          <w:p w:rsidR="005E2A84" w:rsidRPr="00E73158" w:rsidRDefault="005E2A84" w:rsidP="005E2A8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5E2A84" w:rsidRPr="00E73158" w:rsidRDefault="005E2A84" w:rsidP="002F169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Приложение 1 к Стандарту – Программа проведения экспертно-аналитического мероприятия «Внешняя проверка годовой бюджетной отчетности главных администраторов бюджетных средств»</w:t>
            </w:r>
          </w:p>
        </w:tc>
        <w:tc>
          <w:tcPr>
            <w:tcW w:w="1418" w:type="dxa"/>
          </w:tcPr>
          <w:p w:rsidR="005E2A84" w:rsidRPr="00E73158" w:rsidRDefault="00221389" w:rsidP="0022138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12-13</w:t>
            </w:r>
          </w:p>
        </w:tc>
      </w:tr>
      <w:tr w:rsidR="00E73158" w:rsidRPr="00E73158" w:rsidTr="005E2A84">
        <w:trPr>
          <w:trHeight w:val="474"/>
        </w:trPr>
        <w:tc>
          <w:tcPr>
            <w:tcW w:w="959" w:type="dxa"/>
          </w:tcPr>
          <w:p w:rsidR="005E2A84" w:rsidRPr="00E73158" w:rsidRDefault="005E2A84" w:rsidP="005E2A8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5E2A84" w:rsidRPr="00E73158" w:rsidRDefault="005E2A84" w:rsidP="002F1694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Приложение 2 к Стандарту - Методические рекомендации по оформлению результатов внешней проверки бюджетной отчетности главных администраторов бюджетных средств</w:t>
            </w:r>
          </w:p>
        </w:tc>
        <w:tc>
          <w:tcPr>
            <w:tcW w:w="1418" w:type="dxa"/>
          </w:tcPr>
          <w:p w:rsidR="005E2A84" w:rsidRPr="00E73158" w:rsidRDefault="00221389" w:rsidP="0022138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14-21</w:t>
            </w:r>
          </w:p>
        </w:tc>
      </w:tr>
      <w:tr w:rsidR="005E2A84" w:rsidRPr="00E73158" w:rsidTr="005E2A84">
        <w:trPr>
          <w:trHeight w:val="127"/>
        </w:trPr>
        <w:tc>
          <w:tcPr>
            <w:tcW w:w="959" w:type="dxa"/>
          </w:tcPr>
          <w:p w:rsidR="005E2A84" w:rsidRPr="00E73158" w:rsidRDefault="005E2A84" w:rsidP="005E2A8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5E2A84" w:rsidRPr="00E73158" w:rsidRDefault="005E2A84" w:rsidP="00094E97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Приложение к Методическим рекомендациям - Информация о составе и содержании комплекта бюджетной отчетности главных администраторов бюджетных средств по установленным формам</w:t>
            </w:r>
          </w:p>
        </w:tc>
        <w:tc>
          <w:tcPr>
            <w:tcW w:w="1418" w:type="dxa"/>
          </w:tcPr>
          <w:p w:rsidR="005E2A84" w:rsidRPr="00E73158" w:rsidRDefault="00221389" w:rsidP="0022138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22-25</w:t>
            </w:r>
          </w:p>
        </w:tc>
      </w:tr>
    </w:tbl>
    <w:p w:rsidR="00BC3029" w:rsidRPr="00E73158" w:rsidRDefault="00BC3029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BC3029" w:rsidRPr="00E73158" w:rsidRDefault="00BC3029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B81664" w:rsidRPr="00E73158" w:rsidRDefault="00B81664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B81664" w:rsidRPr="00E73158" w:rsidRDefault="00B81664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E2A84" w:rsidRPr="00E73158" w:rsidRDefault="005E2A84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E2A84" w:rsidRPr="00E73158" w:rsidRDefault="005E2A84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5E2A84" w:rsidRPr="00E73158" w:rsidRDefault="005E2A84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lastRenderedPageBreak/>
        <w:t xml:space="preserve">1. Общие положения </w:t>
      </w:r>
    </w:p>
    <w:p w:rsidR="00635336" w:rsidRPr="00E73158" w:rsidRDefault="00635336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a3"/>
        <w:ind w:firstLine="720"/>
        <w:jc w:val="both"/>
        <w:rPr>
          <w:color w:val="000000" w:themeColor="text1"/>
          <w:szCs w:val="28"/>
        </w:rPr>
      </w:pPr>
      <w:r w:rsidRPr="00E73158">
        <w:rPr>
          <w:color w:val="000000" w:themeColor="text1"/>
          <w:szCs w:val="28"/>
        </w:rPr>
        <w:t>1.1. Стандарт внешнего муниципальног</w:t>
      </w:r>
      <w:r w:rsidR="00BC3029" w:rsidRPr="00E73158">
        <w:rPr>
          <w:color w:val="000000" w:themeColor="text1"/>
          <w:szCs w:val="28"/>
        </w:rPr>
        <w:t>о финансового контроля СВМФК 004</w:t>
      </w:r>
      <w:r w:rsidRPr="00E73158">
        <w:rPr>
          <w:color w:val="000000" w:themeColor="text1"/>
          <w:szCs w:val="28"/>
        </w:rPr>
        <w:t xml:space="preserve"> «Порядок проведения внешней проверки годового отч</w:t>
      </w:r>
      <w:r w:rsidR="00BC3029" w:rsidRPr="00E73158">
        <w:rPr>
          <w:color w:val="000000" w:themeColor="text1"/>
          <w:szCs w:val="28"/>
        </w:rPr>
        <w:t>ета об исполнении бюджета Приаргунского муниципального округа Забайкальского края</w:t>
      </w:r>
      <w:r w:rsidRPr="00E73158">
        <w:rPr>
          <w:color w:val="000000" w:themeColor="text1"/>
          <w:szCs w:val="28"/>
        </w:rPr>
        <w:t xml:space="preserve"> (далее–Стандарт) разработан с учетом положений:</w:t>
      </w:r>
    </w:p>
    <w:p w:rsidR="00094E97" w:rsidRPr="00E73158" w:rsidRDefault="00094E97" w:rsidP="00094E97">
      <w:pPr>
        <w:pStyle w:val="a3"/>
        <w:widowControl w:val="0"/>
        <w:ind w:firstLine="720"/>
        <w:jc w:val="both"/>
        <w:rPr>
          <w:color w:val="000000" w:themeColor="text1"/>
          <w:szCs w:val="28"/>
        </w:rPr>
      </w:pPr>
      <w:r w:rsidRPr="00E73158">
        <w:rPr>
          <w:color w:val="000000" w:themeColor="text1"/>
          <w:szCs w:val="28"/>
        </w:rPr>
        <w:t>статей 157, 264.4 Бюджетного кодекса Российской Федерации (далее – также Бюджетный кодекс);</w:t>
      </w:r>
    </w:p>
    <w:p w:rsidR="00094E97" w:rsidRPr="00E73158" w:rsidRDefault="00094E97" w:rsidP="00094E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94E97" w:rsidRPr="00E73158" w:rsidRDefault="00094E97" w:rsidP="00094E97">
      <w:pPr>
        <w:pStyle w:val="a3"/>
        <w:widowControl w:val="0"/>
        <w:ind w:firstLine="720"/>
        <w:jc w:val="both"/>
        <w:rPr>
          <w:color w:val="000000" w:themeColor="text1"/>
          <w:szCs w:val="28"/>
        </w:rPr>
      </w:pPr>
      <w:r w:rsidRPr="00E73158">
        <w:rPr>
          <w:color w:val="000000" w:themeColor="text1"/>
          <w:szCs w:val="28"/>
        </w:rPr>
        <w:t xml:space="preserve">Положения о Контрольно-счетной палате </w:t>
      </w:r>
      <w:r w:rsidR="00BC3029" w:rsidRPr="00E73158">
        <w:rPr>
          <w:color w:val="000000" w:themeColor="text1"/>
          <w:szCs w:val="28"/>
        </w:rPr>
        <w:t>Приаргунского муниципального округа</w:t>
      </w:r>
      <w:r w:rsidRPr="00E73158">
        <w:rPr>
          <w:color w:val="000000" w:themeColor="text1"/>
          <w:szCs w:val="28"/>
        </w:rPr>
        <w:t>;</w:t>
      </w:r>
    </w:p>
    <w:p w:rsidR="00094E97" w:rsidRPr="00E73158" w:rsidRDefault="00BC3029" w:rsidP="00BC3029">
      <w:pPr>
        <w:pStyle w:val="a3"/>
        <w:widowControl w:val="0"/>
        <w:jc w:val="both"/>
        <w:rPr>
          <w:color w:val="000000" w:themeColor="text1"/>
          <w:szCs w:val="28"/>
        </w:rPr>
      </w:pPr>
      <w:r w:rsidRPr="00E73158">
        <w:rPr>
          <w:color w:val="000000" w:themeColor="text1"/>
          <w:szCs w:val="28"/>
        </w:rPr>
        <w:t xml:space="preserve"> </w:t>
      </w:r>
      <w:r w:rsidRPr="00E73158">
        <w:rPr>
          <w:color w:val="000000" w:themeColor="text1"/>
          <w:szCs w:val="28"/>
        </w:rPr>
        <w:tab/>
      </w:r>
      <w:r w:rsidR="00094E97" w:rsidRPr="00E73158">
        <w:rPr>
          <w:color w:val="000000" w:themeColor="text1"/>
          <w:szCs w:val="28"/>
        </w:rPr>
        <w:t xml:space="preserve"> Положения о бюджетном процессе </w:t>
      </w:r>
      <w:r w:rsidRPr="00E73158">
        <w:rPr>
          <w:color w:val="000000" w:themeColor="text1"/>
          <w:szCs w:val="28"/>
        </w:rPr>
        <w:t>Приаргунского муниципального округа</w:t>
      </w:r>
      <w:r w:rsidR="00094E97" w:rsidRPr="00E73158">
        <w:rPr>
          <w:color w:val="000000" w:themeColor="text1"/>
          <w:szCs w:val="28"/>
        </w:rPr>
        <w:t xml:space="preserve">; </w:t>
      </w:r>
      <w:r w:rsidRPr="00E73158">
        <w:rPr>
          <w:color w:val="000000" w:themeColor="text1"/>
          <w:szCs w:val="28"/>
        </w:rPr>
        <w:t xml:space="preserve">  </w:t>
      </w:r>
    </w:p>
    <w:p w:rsidR="00094E97" w:rsidRPr="00E73158" w:rsidRDefault="00094E97" w:rsidP="00094E97">
      <w:pPr>
        <w:pStyle w:val="a3"/>
        <w:widowControl w:val="0"/>
        <w:tabs>
          <w:tab w:val="left" w:pos="720"/>
        </w:tabs>
        <w:ind w:firstLine="720"/>
        <w:jc w:val="both"/>
        <w:rPr>
          <w:color w:val="000000" w:themeColor="text1"/>
          <w:szCs w:val="28"/>
        </w:rPr>
      </w:pPr>
      <w:r w:rsidRPr="00E73158">
        <w:rPr>
          <w:color w:val="000000" w:themeColor="text1"/>
          <w:szCs w:val="28"/>
        </w:rPr>
        <w:t>стандартов внешнего муниципального финансового контроля Контрольно-счетной палаты.</w:t>
      </w:r>
    </w:p>
    <w:p w:rsidR="00094E97" w:rsidRPr="00E73158" w:rsidRDefault="00094E97" w:rsidP="00A53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Стандарт разработан для использования сотрудниками Контрольно-счетной палаты </w:t>
      </w:r>
      <w:r w:rsidR="00D65DF3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Приаргунского округа</w:t>
      </w:r>
      <w:r w:rsidR="00FA234F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КСП)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организации и проведении комплекса проверок бюджетной отчетности главных ад</w:t>
      </w:r>
      <w:r w:rsidR="00D65DF3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министраторов бюджетных средств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ГАБС, отчета об исполнении бюджета </w:t>
      </w:r>
      <w:r w:rsidR="00D65DF3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Приаргунского округа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финансовый год (далее - комплекс экспертно- аналитических мероприятий) и при подготовке заключения </w:t>
      </w:r>
      <w:r w:rsidR="00A53CCD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КСП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отчет об исполнении бюджета за отчетный финансовый год (далее – заключение </w:t>
      </w:r>
      <w:r w:rsidR="00A53CCD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КСП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094E97" w:rsidRPr="00E73158" w:rsidRDefault="00094E97" w:rsidP="00A53CC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Под комплексом экспертно-аналитических мероприятий в Стандарте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понимается совокупность взаимосвязанных экспертно-аналитических мероприятий, объединенных общим предметом и позволяющих подготовить заключения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о результатах внешней проверки бюджетной отчетности ГАБС и на отчет об исполнении бюджета </w:t>
      </w:r>
      <w:r w:rsidR="00395F1C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 за отчетный финансовый год в соответствии с требованиями БК РФ.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1.4. Целью Стандарта является установление единых организационно- правовых, информационных, методических основ проведения проверок годовой бюджетной отчетности ГАБС и подготовки заключения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в соответствии с законодательством. </w:t>
      </w:r>
    </w:p>
    <w:p w:rsidR="00A53CCD" w:rsidRPr="00E73158" w:rsidRDefault="00A53CCD" w:rsidP="00A53CC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 Главный администратор бюджетных средств – главные распорядители бюджетных средств, главные администраторы доходов бюджета, главные администраторы источников финансирования дефицита бюджета </w:t>
      </w:r>
      <w:r w:rsidR="00395F1C" w:rsidRPr="00E73158">
        <w:rPr>
          <w:color w:val="000000" w:themeColor="text1"/>
          <w:sz w:val="28"/>
          <w:szCs w:val="28"/>
        </w:rPr>
        <w:t>округа.</w:t>
      </w:r>
    </w:p>
    <w:p w:rsidR="00A53CCD" w:rsidRPr="00E73158" w:rsidRDefault="00A53CCD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1.5 . Стандарт устанавливает: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основные этапы организации и проведения комплекса экспертно-аналитических мероприятий и подготовки заключений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требования по оформлению результатов проведения комплекса экспертно-аналитических мероприятий;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структуру и содержание заключений по ГАБС;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 xml:space="preserve">- структуру и содержание проекта заключения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на отчет об исполнении бюджета </w:t>
      </w:r>
      <w:r w:rsidR="00395F1C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 за отчетный финансовый год;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порядок рассмотрения и утверждения заключения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, представления его </w:t>
      </w:r>
      <w:r w:rsidR="00A53CCD" w:rsidRPr="00E73158">
        <w:rPr>
          <w:color w:val="000000" w:themeColor="text1"/>
          <w:sz w:val="28"/>
          <w:szCs w:val="28"/>
        </w:rPr>
        <w:t xml:space="preserve">Совету </w:t>
      </w:r>
      <w:r w:rsidR="00395F1C" w:rsidRPr="00E73158">
        <w:rPr>
          <w:color w:val="000000" w:themeColor="text1"/>
          <w:sz w:val="28"/>
          <w:szCs w:val="28"/>
        </w:rPr>
        <w:t>Приаргунского муниципального округа</w:t>
      </w:r>
      <w:r w:rsidRPr="00E73158">
        <w:rPr>
          <w:color w:val="000000" w:themeColor="text1"/>
          <w:sz w:val="28"/>
          <w:szCs w:val="28"/>
        </w:rPr>
        <w:t xml:space="preserve"> и </w:t>
      </w:r>
      <w:r w:rsidR="00A53CCD" w:rsidRPr="00E73158">
        <w:rPr>
          <w:color w:val="000000" w:themeColor="text1"/>
          <w:sz w:val="28"/>
          <w:szCs w:val="28"/>
        </w:rPr>
        <w:t xml:space="preserve">Администрации </w:t>
      </w:r>
      <w:r w:rsidR="00395F1C" w:rsidRPr="00E73158">
        <w:rPr>
          <w:color w:val="000000" w:themeColor="text1"/>
          <w:sz w:val="28"/>
          <w:szCs w:val="28"/>
        </w:rPr>
        <w:t>Приаргунского муниципального округа.</w:t>
      </w:r>
      <w:r w:rsidRPr="00E73158">
        <w:rPr>
          <w:color w:val="000000" w:themeColor="text1"/>
          <w:sz w:val="28"/>
          <w:szCs w:val="28"/>
        </w:rPr>
        <w:t xml:space="preserve">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Внесение изменений и дополнений в Стандарт осуществляется в соответствии с </w:t>
      </w:r>
      <w:r w:rsidR="00A53CCD" w:rsidRPr="00E73158">
        <w:rPr>
          <w:color w:val="000000" w:themeColor="text1"/>
          <w:sz w:val="28"/>
          <w:szCs w:val="28"/>
        </w:rPr>
        <w:t xml:space="preserve">Положением </w:t>
      </w:r>
      <w:r w:rsidRPr="00E73158">
        <w:rPr>
          <w:color w:val="000000" w:themeColor="text1"/>
          <w:sz w:val="28"/>
          <w:szCs w:val="28"/>
        </w:rPr>
        <w:t xml:space="preserve">о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, Регламентом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Решение вопросов, возникающих в ходе проведения экспертно-аналитических мероприятий и не урегулированных данным Стандартом, осуществляется в соответствии с </w:t>
      </w:r>
      <w:r w:rsidR="00A53CCD" w:rsidRPr="00E73158">
        <w:rPr>
          <w:color w:val="000000" w:themeColor="text1"/>
          <w:sz w:val="28"/>
          <w:szCs w:val="28"/>
        </w:rPr>
        <w:t>Положением о КСП</w:t>
      </w:r>
      <w:r w:rsidRPr="00E73158">
        <w:rPr>
          <w:color w:val="000000" w:themeColor="text1"/>
          <w:sz w:val="28"/>
          <w:szCs w:val="28"/>
        </w:rPr>
        <w:t xml:space="preserve">, Регламентом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="00395F1C" w:rsidRPr="00E73158">
        <w:rPr>
          <w:color w:val="000000" w:themeColor="text1"/>
          <w:sz w:val="28"/>
          <w:szCs w:val="28"/>
        </w:rPr>
        <w:t>,</w:t>
      </w:r>
      <w:r w:rsidRPr="00E73158">
        <w:rPr>
          <w:color w:val="000000" w:themeColor="text1"/>
          <w:sz w:val="28"/>
          <w:szCs w:val="28"/>
        </w:rPr>
        <w:t xml:space="preserve"> распоряжениями председателя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A53CCD" w:rsidRPr="00E73158" w:rsidRDefault="00A53CCD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2. Правовые и организационные основы проведения комплекса экспертно-аналитических мероприятий </w:t>
      </w:r>
    </w:p>
    <w:p w:rsidR="00635336" w:rsidRPr="00E73158" w:rsidRDefault="00635336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2.1. Осуществление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комплекса экспертно-аналитических мероприятий основывается на статьях 157, 264</w:t>
      </w:r>
      <w:r w:rsidR="00E67F2C" w:rsidRPr="00E73158">
        <w:rPr>
          <w:color w:val="000000" w:themeColor="text1"/>
          <w:sz w:val="28"/>
          <w:szCs w:val="28"/>
        </w:rPr>
        <w:t>.</w:t>
      </w:r>
      <w:r w:rsidRPr="00E73158">
        <w:rPr>
          <w:color w:val="000000" w:themeColor="text1"/>
          <w:sz w:val="28"/>
          <w:szCs w:val="28"/>
        </w:rPr>
        <w:t>4, 268</w:t>
      </w:r>
      <w:r w:rsidR="00E67F2C" w:rsidRPr="00E73158">
        <w:rPr>
          <w:color w:val="000000" w:themeColor="text1"/>
          <w:sz w:val="28"/>
          <w:szCs w:val="28"/>
        </w:rPr>
        <w:t>.</w:t>
      </w:r>
      <w:r w:rsidRPr="00E73158">
        <w:rPr>
          <w:color w:val="000000" w:themeColor="text1"/>
          <w:sz w:val="28"/>
          <w:szCs w:val="28"/>
        </w:rPr>
        <w:t xml:space="preserve">1 БК РФ, </w:t>
      </w:r>
      <w:r w:rsidR="00E67F2C" w:rsidRPr="00E73158">
        <w:rPr>
          <w:color w:val="000000" w:themeColor="text1"/>
          <w:sz w:val="28"/>
          <w:szCs w:val="28"/>
        </w:rPr>
        <w:t xml:space="preserve">Положения о Контрольно-счетной палате; </w:t>
      </w:r>
      <w:r w:rsidR="00E67F2C" w:rsidRPr="00E73158">
        <w:rPr>
          <w:iCs/>
          <w:color w:val="000000" w:themeColor="text1"/>
          <w:sz w:val="28"/>
          <w:szCs w:val="28"/>
        </w:rPr>
        <w:t xml:space="preserve">Положения о бюджетном </w:t>
      </w:r>
      <w:r w:rsidR="00EA52D5" w:rsidRPr="00E73158">
        <w:rPr>
          <w:iCs/>
          <w:color w:val="000000" w:themeColor="text1"/>
          <w:sz w:val="28"/>
          <w:szCs w:val="28"/>
        </w:rPr>
        <w:t>процессе округа</w:t>
      </w:r>
      <w:r w:rsidR="00E67F2C" w:rsidRPr="00E73158">
        <w:rPr>
          <w:iCs/>
          <w:color w:val="000000" w:themeColor="text1"/>
          <w:sz w:val="28"/>
          <w:szCs w:val="28"/>
        </w:rPr>
        <w:t>;</w:t>
      </w:r>
      <w:r w:rsidR="00E67F2C" w:rsidRPr="00E73158">
        <w:rPr>
          <w:color w:val="000000" w:themeColor="text1"/>
          <w:sz w:val="28"/>
          <w:szCs w:val="28"/>
        </w:rPr>
        <w:t xml:space="preserve"> иных нормативных правовых актах Российской Федерации, Забайкальского края и </w:t>
      </w:r>
      <w:r w:rsidR="00EA52D5" w:rsidRPr="00E73158">
        <w:rPr>
          <w:iCs/>
          <w:color w:val="000000" w:themeColor="text1"/>
          <w:sz w:val="28"/>
          <w:szCs w:val="28"/>
        </w:rPr>
        <w:t>Приаргунского муниципального округа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2.2. Объектами комплекса проверок являются ГАБС и иные участники бюджетного процесса, если они получают, перечисляют или используют средства бюджета </w:t>
      </w:r>
      <w:r w:rsidR="00EA52D5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, а также используют </w:t>
      </w:r>
      <w:r w:rsidR="00EA52D5" w:rsidRPr="00E73158">
        <w:rPr>
          <w:color w:val="000000" w:themeColor="text1"/>
          <w:sz w:val="28"/>
          <w:szCs w:val="28"/>
        </w:rPr>
        <w:t>муниципальную собственность</w:t>
      </w:r>
      <w:r w:rsidRPr="00E73158">
        <w:rPr>
          <w:color w:val="000000" w:themeColor="text1"/>
          <w:sz w:val="28"/>
          <w:szCs w:val="28"/>
        </w:rPr>
        <w:t xml:space="preserve"> </w:t>
      </w:r>
      <w:r w:rsidR="00EA52D5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2.3. Предметом комплекса экспертно-аналитических мероприятий является исполнение </w:t>
      </w:r>
      <w:r w:rsidR="00E67F2C" w:rsidRPr="00E73158">
        <w:rPr>
          <w:color w:val="000000" w:themeColor="text1"/>
          <w:sz w:val="28"/>
          <w:szCs w:val="28"/>
        </w:rPr>
        <w:t xml:space="preserve">Решения Совета </w:t>
      </w:r>
      <w:r w:rsidR="00EA52D5" w:rsidRPr="00E73158">
        <w:rPr>
          <w:color w:val="000000" w:themeColor="text1"/>
          <w:sz w:val="28"/>
          <w:szCs w:val="28"/>
        </w:rPr>
        <w:t xml:space="preserve">Приаргунского муниципального округа </w:t>
      </w:r>
      <w:r w:rsidRPr="00E73158">
        <w:rPr>
          <w:color w:val="000000" w:themeColor="text1"/>
          <w:sz w:val="28"/>
          <w:szCs w:val="28"/>
        </w:rPr>
        <w:t xml:space="preserve">о бюджете </w:t>
      </w:r>
      <w:r w:rsidR="00EA52D5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за отчетный финансовый год.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ходе проведения комплекса экспертно-аналитических мероприятий осуществляется анализ следующих документов, содержащих данные и информацию о его предмете: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</w:t>
      </w:r>
      <w:r w:rsidR="00E67F2C" w:rsidRPr="00E73158">
        <w:rPr>
          <w:color w:val="000000" w:themeColor="text1"/>
          <w:sz w:val="28"/>
          <w:szCs w:val="28"/>
        </w:rPr>
        <w:t xml:space="preserve">решение </w:t>
      </w:r>
      <w:r w:rsidRPr="00E73158">
        <w:rPr>
          <w:color w:val="000000" w:themeColor="text1"/>
          <w:sz w:val="28"/>
          <w:szCs w:val="28"/>
        </w:rPr>
        <w:t xml:space="preserve">о бюджете </w:t>
      </w:r>
      <w:r w:rsidR="00EF0C4E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на отчетный финансовый год;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 нормативных правовых актов, распорядительных документов и иных документов, регламентиру</w:t>
      </w:r>
      <w:r w:rsidR="00EF0C4E" w:rsidRPr="00E73158">
        <w:rPr>
          <w:color w:val="000000" w:themeColor="text1"/>
          <w:sz w:val="28"/>
          <w:szCs w:val="28"/>
        </w:rPr>
        <w:t>ющих процесс исполнения бюджета округа</w:t>
      </w:r>
      <w:r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бюджетной отчетности ГАБС;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отчета об исполнении бюджета </w:t>
      </w:r>
      <w:r w:rsidR="00EF0C4E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за отчетный финансовый год;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 иной отчетности, предусмотренной нормативными правовыми актами Российской Федерации</w:t>
      </w:r>
      <w:r w:rsidR="00E67F2C" w:rsidRPr="00E73158">
        <w:rPr>
          <w:color w:val="000000" w:themeColor="text1"/>
          <w:sz w:val="28"/>
          <w:szCs w:val="28"/>
        </w:rPr>
        <w:t xml:space="preserve">, Забайкальского края </w:t>
      </w:r>
      <w:r w:rsidRPr="00E73158">
        <w:rPr>
          <w:color w:val="000000" w:themeColor="text1"/>
          <w:sz w:val="28"/>
          <w:szCs w:val="28"/>
        </w:rPr>
        <w:t xml:space="preserve">и </w:t>
      </w:r>
      <w:r w:rsidR="00EF0C4E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нормативных (методических) документов, регламентирующих организацию внутреннего финансового контроля. </w:t>
      </w:r>
    </w:p>
    <w:p w:rsidR="00E67F2C" w:rsidRPr="00E73158" w:rsidRDefault="00E67F2C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3. Информационные основы проведения комплекса экспертно-аналитических мероприятий </w:t>
      </w:r>
    </w:p>
    <w:p w:rsidR="00635336" w:rsidRPr="00E73158" w:rsidRDefault="00635336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Информационной основой проведения комплекса экспертно-аналитических мероприятий являются: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>- нормативные правовые акты Российской Федерации</w:t>
      </w:r>
      <w:r w:rsidR="00E67F2C" w:rsidRPr="00E73158">
        <w:rPr>
          <w:color w:val="000000" w:themeColor="text1"/>
          <w:sz w:val="28"/>
          <w:szCs w:val="28"/>
        </w:rPr>
        <w:t>, Забайкальского края</w:t>
      </w:r>
      <w:r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нормативные правовые акты </w:t>
      </w:r>
      <w:r w:rsidR="00EF0C4E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статистические показатели;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ежемесячные отчеты об исполнении консолидированного и бюджета </w:t>
      </w:r>
      <w:r w:rsidR="00EF0C4E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бюджетная отчетность ГАБС;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информация об исполнении </w:t>
      </w:r>
      <w:r w:rsidR="00E67F2C" w:rsidRPr="00E73158">
        <w:rPr>
          <w:color w:val="000000" w:themeColor="text1"/>
          <w:sz w:val="28"/>
          <w:szCs w:val="28"/>
        </w:rPr>
        <w:t xml:space="preserve">муниципальных </w:t>
      </w:r>
      <w:r w:rsidRPr="00E73158">
        <w:rPr>
          <w:color w:val="000000" w:themeColor="text1"/>
          <w:sz w:val="28"/>
          <w:szCs w:val="28"/>
        </w:rPr>
        <w:t xml:space="preserve">целевых программ;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проект отчета </w:t>
      </w:r>
      <w:r w:rsidR="00E67F2C" w:rsidRPr="00E73158">
        <w:rPr>
          <w:color w:val="000000" w:themeColor="text1"/>
          <w:sz w:val="28"/>
          <w:szCs w:val="28"/>
        </w:rPr>
        <w:t xml:space="preserve">Администрации </w:t>
      </w:r>
      <w:r w:rsidR="00EF0C4E" w:rsidRPr="00E73158">
        <w:rPr>
          <w:color w:val="000000" w:themeColor="text1"/>
          <w:sz w:val="28"/>
          <w:szCs w:val="28"/>
        </w:rPr>
        <w:t>Приаргунского муниципального округа</w:t>
      </w:r>
      <w:r w:rsidRPr="00E73158">
        <w:rPr>
          <w:color w:val="000000" w:themeColor="text1"/>
          <w:sz w:val="28"/>
          <w:szCs w:val="28"/>
        </w:rPr>
        <w:t xml:space="preserve"> об исполнении бюджета за отчетный финансовый год, а также оперативные отчеты </w:t>
      </w:r>
      <w:r w:rsidR="00E67F2C" w:rsidRPr="00E73158">
        <w:rPr>
          <w:color w:val="000000" w:themeColor="text1"/>
          <w:sz w:val="28"/>
          <w:szCs w:val="28"/>
        </w:rPr>
        <w:t xml:space="preserve">Комитета по финансам </w:t>
      </w:r>
      <w:r w:rsidRPr="00E73158">
        <w:rPr>
          <w:color w:val="000000" w:themeColor="text1"/>
          <w:sz w:val="28"/>
          <w:szCs w:val="28"/>
        </w:rPr>
        <w:t xml:space="preserve">об исполнении бюджета; </w:t>
      </w:r>
    </w:p>
    <w:p w:rsidR="00094E97" w:rsidRPr="00E73158" w:rsidRDefault="00EF0C4E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</w:t>
      </w:r>
      <w:r w:rsidR="00094E97" w:rsidRPr="00E73158">
        <w:rPr>
          <w:color w:val="000000" w:themeColor="text1"/>
          <w:sz w:val="28"/>
          <w:szCs w:val="28"/>
        </w:rPr>
        <w:t xml:space="preserve">результаты ранее проведенных контрольных и экспертно-аналитических мероприятий;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иные документы, связанные с процессом исполнения бюджета </w:t>
      </w:r>
      <w:r w:rsidR="00EF0C4E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E67F2C" w:rsidRPr="00E73158" w:rsidRDefault="00094E97" w:rsidP="00E67F2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Иные документы – сводная бюджетная роспись, кассовый план, реестр расходных обязательств и иные документы, регламентирующие процесс исполнения бюджета </w:t>
      </w:r>
      <w:r w:rsidR="00EF0C4E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E67F2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После анализа поступившей в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информации с целью получения дополнительных сведений для решения задач внешней проверки возможна подготовка и рассылка письменных запросов в органы </w:t>
      </w:r>
      <w:r w:rsidR="00E67F2C" w:rsidRPr="00E73158">
        <w:rPr>
          <w:color w:val="000000" w:themeColor="text1"/>
          <w:sz w:val="28"/>
          <w:szCs w:val="28"/>
        </w:rPr>
        <w:t>местного самоуправления</w:t>
      </w:r>
      <w:r w:rsidRPr="00E73158">
        <w:rPr>
          <w:color w:val="000000" w:themeColor="text1"/>
          <w:sz w:val="28"/>
          <w:szCs w:val="28"/>
        </w:rPr>
        <w:t xml:space="preserve">, а также в адрес </w:t>
      </w:r>
      <w:r w:rsidR="00E67F2C" w:rsidRPr="00E73158">
        <w:rPr>
          <w:color w:val="000000" w:themeColor="text1"/>
          <w:sz w:val="28"/>
          <w:szCs w:val="28"/>
        </w:rPr>
        <w:t xml:space="preserve">Комитета по финансам </w:t>
      </w:r>
      <w:r w:rsidR="00635336" w:rsidRPr="00E73158">
        <w:rPr>
          <w:color w:val="000000" w:themeColor="text1"/>
          <w:sz w:val="28"/>
          <w:szCs w:val="28"/>
        </w:rPr>
        <w:t>Приаргунского округа</w:t>
      </w:r>
      <w:r w:rsidRPr="00E73158">
        <w:rPr>
          <w:color w:val="000000" w:themeColor="text1"/>
          <w:sz w:val="28"/>
          <w:szCs w:val="28"/>
        </w:rPr>
        <w:t xml:space="preserve"> как финансового органа, Управления Федеральной налоговой службы по </w:t>
      </w:r>
      <w:r w:rsidR="001A40D2" w:rsidRPr="00E73158">
        <w:rPr>
          <w:color w:val="000000" w:themeColor="text1"/>
          <w:sz w:val="28"/>
          <w:szCs w:val="28"/>
        </w:rPr>
        <w:t>Забайкальскому краю</w:t>
      </w:r>
      <w:r w:rsidRPr="00E73158">
        <w:rPr>
          <w:color w:val="000000" w:themeColor="text1"/>
          <w:sz w:val="28"/>
          <w:szCs w:val="28"/>
        </w:rPr>
        <w:t xml:space="preserve">, Управления Федерального казначейства по </w:t>
      </w:r>
      <w:r w:rsidR="001A40D2" w:rsidRPr="00E73158">
        <w:rPr>
          <w:color w:val="000000" w:themeColor="text1"/>
          <w:sz w:val="28"/>
          <w:szCs w:val="28"/>
        </w:rPr>
        <w:t>Забайкальскому краю</w:t>
      </w:r>
      <w:r w:rsidRPr="00E73158">
        <w:rPr>
          <w:color w:val="000000" w:themeColor="text1"/>
          <w:sz w:val="28"/>
          <w:szCs w:val="28"/>
        </w:rPr>
        <w:t xml:space="preserve">, Территориального органа Федеральной службы государственной статистики по </w:t>
      </w:r>
      <w:r w:rsidR="001A40D2" w:rsidRPr="00E73158">
        <w:rPr>
          <w:color w:val="000000" w:themeColor="text1"/>
          <w:sz w:val="28"/>
          <w:szCs w:val="28"/>
        </w:rPr>
        <w:t>Забайкальскому краю</w:t>
      </w:r>
      <w:r w:rsidRPr="00E73158">
        <w:rPr>
          <w:color w:val="000000" w:themeColor="text1"/>
          <w:sz w:val="28"/>
          <w:szCs w:val="28"/>
        </w:rPr>
        <w:t xml:space="preserve">, бюджетные, автономные и другие учреждения и организации. </w:t>
      </w:r>
    </w:p>
    <w:p w:rsidR="001A40D2" w:rsidRPr="00E73158" w:rsidRDefault="001A40D2" w:rsidP="00E67F2C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4. Методические основы проведения комплекса экспертно-аналитических мероприятий </w:t>
      </w:r>
    </w:p>
    <w:p w:rsidR="00635336" w:rsidRPr="00E73158" w:rsidRDefault="00635336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Методической основой проведения комплекса экспертно-аналитических мероприятий является сравнительный анализ показателей, составляющих информационную основу, между собой и соответствия проекта </w:t>
      </w:r>
      <w:r w:rsidR="001A40D2" w:rsidRPr="00E73158">
        <w:rPr>
          <w:color w:val="000000" w:themeColor="text1"/>
          <w:sz w:val="28"/>
          <w:szCs w:val="28"/>
        </w:rPr>
        <w:t xml:space="preserve">решения </w:t>
      </w:r>
      <w:r w:rsidRPr="00E73158">
        <w:rPr>
          <w:color w:val="000000" w:themeColor="text1"/>
          <w:sz w:val="28"/>
          <w:szCs w:val="28"/>
        </w:rPr>
        <w:t xml:space="preserve">об исполнении бюджета </w:t>
      </w:r>
      <w:r w:rsidR="00635336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="001A40D2" w:rsidRPr="00E73158">
        <w:rPr>
          <w:color w:val="000000" w:themeColor="text1"/>
          <w:sz w:val="28"/>
          <w:szCs w:val="28"/>
        </w:rPr>
        <w:t>решению</w:t>
      </w:r>
      <w:r w:rsidRPr="00E73158">
        <w:rPr>
          <w:color w:val="000000" w:themeColor="text1"/>
          <w:sz w:val="28"/>
          <w:szCs w:val="28"/>
        </w:rPr>
        <w:t xml:space="preserve"> о бюджете на отчетный финансовый год требованиям БК РФ и нормативным правовым актам Российской Федерации</w:t>
      </w:r>
      <w:r w:rsidR="001A40D2" w:rsidRPr="00E73158">
        <w:rPr>
          <w:color w:val="000000" w:themeColor="text1"/>
          <w:sz w:val="28"/>
          <w:szCs w:val="28"/>
        </w:rPr>
        <w:t>, Забайкальского края</w:t>
      </w:r>
      <w:r w:rsidRPr="00E73158">
        <w:rPr>
          <w:color w:val="000000" w:themeColor="text1"/>
          <w:sz w:val="28"/>
          <w:szCs w:val="28"/>
        </w:rPr>
        <w:t xml:space="preserve"> и </w:t>
      </w:r>
      <w:r w:rsidR="00635336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</w:t>
      </w:r>
      <w:r w:rsidR="00635336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, с данными, содержащимися в аналитических, бухгалтерских, отчетных и иных документах проверяемых объектов.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Основными приемами финансового анализа по данным бюджетной отчетности являются чтение отчетности, горизонтальный анализ, вертикальный анализ.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 xml:space="preserve">Чтение отчетности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В процессе чтения отчетности важно рассматривать показатели разных форм отчетности в их взаимосвязи.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отчетности. </w:t>
      </w:r>
    </w:p>
    <w:p w:rsidR="001A40D2" w:rsidRPr="00E73158" w:rsidRDefault="00094E97" w:rsidP="001A40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В ходе горизонтального анализа осуществляется сравнение каждой позиции отчетности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отчетности за определенный период и построение аналитических таблиц, в которых абсолютные балансовые показатели дополняются относительными темпами роста. Анализ позволяет выявить тенденции изменения отдельных показателей</w:t>
      </w:r>
      <w:r w:rsidR="001A40D2" w:rsidRPr="00E73158">
        <w:rPr>
          <w:color w:val="000000" w:themeColor="text1"/>
          <w:sz w:val="28"/>
          <w:szCs w:val="28"/>
        </w:rPr>
        <w:t>, входящих в состав отчетности.</w:t>
      </w:r>
    </w:p>
    <w:p w:rsidR="00094E97" w:rsidRPr="00E73158" w:rsidRDefault="00094E97" w:rsidP="001A40D2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Цель вертикального анализа – вычисление удельного веса отдельных статей в итоге отчета, выяснение его структуры. Вертикальный анализ заключается в определении структуры итоговых финансовых показателей с выявлением влияния каждой позиции отчетности на результат в целом.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Приемы проведения анализа бюджетной отчетности ГАБС определяются </w:t>
      </w:r>
      <w:r w:rsidR="001A40D2" w:rsidRPr="00E73158">
        <w:rPr>
          <w:color w:val="000000" w:themeColor="text1"/>
          <w:sz w:val="28"/>
          <w:szCs w:val="28"/>
        </w:rPr>
        <w:t xml:space="preserve">специалистами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По результатам проведения внешней проверки в установленном порядке составляются заключения. </w:t>
      </w:r>
    </w:p>
    <w:p w:rsidR="001A40D2" w:rsidRPr="00E73158" w:rsidRDefault="001A40D2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5. Порядок подготовки организационно-распорядительных документов, необходимых для проведения внешней проверки отчета об исполнении бюджета </w:t>
      </w:r>
      <w:r w:rsidR="00635336" w:rsidRPr="00E73158">
        <w:rPr>
          <w:b/>
          <w:bCs/>
          <w:color w:val="000000" w:themeColor="text1"/>
          <w:sz w:val="28"/>
          <w:szCs w:val="28"/>
        </w:rPr>
        <w:t>округа</w:t>
      </w:r>
      <w:r w:rsidRPr="00E73158">
        <w:rPr>
          <w:b/>
          <w:bCs/>
          <w:color w:val="000000" w:themeColor="text1"/>
          <w:sz w:val="28"/>
          <w:szCs w:val="28"/>
        </w:rPr>
        <w:t xml:space="preserve"> за отчетный финансовый год и основные этапы проведения внешней проверки бюджетной отчетности главных администраторов бюджетных средств </w:t>
      </w:r>
    </w:p>
    <w:p w:rsidR="00635336" w:rsidRPr="00E73158" w:rsidRDefault="00635336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Внешняя проверка проводится в несколько этапов: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первый этап – планирование внешней проверки и проведение подготовительной работы;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второй этап – внешняя проверка бюджетной отчетности ГАБС и оформление ее результатов;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третий этап – проверка годового отчета об исполнении бюджета </w:t>
      </w:r>
      <w:r w:rsidR="00F72302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>за отчетный финансовый год и подготовка заключения</w:t>
      </w:r>
      <w:r w:rsidR="00F72302" w:rsidRPr="00E73158">
        <w:rPr>
          <w:color w:val="000000" w:themeColor="text1"/>
          <w:sz w:val="28"/>
          <w:szCs w:val="28"/>
        </w:rPr>
        <w:t>.</w:t>
      </w:r>
      <w:r w:rsidRPr="00E73158">
        <w:rPr>
          <w:color w:val="000000" w:themeColor="text1"/>
          <w:sz w:val="28"/>
          <w:szCs w:val="28"/>
        </w:rPr>
        <w:t xml:space="preserve">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5.1. Организационно</w:t>
      </w:r>
      <w:r w:rsidR="001A40D2" w:rsidRPr="00E73158">
        <w:rPr>
          <w:color w:val="000000" w:themeColor="text1"/>
          <w:sz w:val="28"/>
          <w:szCs w:val="28"/>
        </w:rPr>
        <w:t>-</w:t>
      </w:r>
      <w:r w:rsidRPr="00E73158">
        <w:rPr>
          <w:color w:val="000000" w:themeColor="text1"/>
          <w:sz w:val="28"/>
          <w:szCs w:val="28"/>
        </w:rPr>
        <w:t xml:space="preserve">распорядительными документами, необходимыми для проведения внешней проверки отчета об исполнении бюджета </w:t>
      </w:r>
      <w:r w:rsidR="00F72302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за отчетный финансовый год, включающей проведение внешней проверки бюджетной отчетности ГАБС за отчетный финансовый год, являются: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</w:t>
      </w:r>
      <w:r w:rsidR="001A40D2" w:rsidRPr="00E73158">
        <w:rPr>
          <w:color w:val="000000" w:themeColor="text1"/>
          <w:sz w:val="28"/>
          <w:szCs w:val="28"/>
        </w:rPr>
        <w:t xml:space="preserve">поручение </w:t>
      </w:r>
      <w:r w:rsidRPr="00E73158">
        <w:rPr>
          <w:color w:val="000000" w:themeColor="text1"/>
          <w:sz w:val="28"/>
          <w:szCs w:val="28"/>
        </w:rPr>
        <w:t xml:space="preserve">председателя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 xml:space="preserve">- программа проведения экспертно-аналитического мероприятия (далее – Программа мероприятий);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</w:t>
      </w:r>
      <w:r w:rsidR="004F0240" w:rsidRPr="00E73158">
        <w:rPr>
          <w:color w:val="000000" w:themeColor="text1"/>
          <w:sz w:val="28"/>
          <w:szCs w:val="28"/>
        </w:rPr>
        <w:t>С</w:t>
      </w:r>
      <w:r w:rsidRPr="00E73158">
        <w:rPr>
          <w:color w:val="000000" w:themeColor="text1"/>
          <w:sz w:val="28"/>
          <w:szCs w:val="28"/>
        </w:rPr>
        <w:t xml:space="preserve">тандарт. </w:t>
      </w:r>
    </w:p>
    <w:p w:rsidR="00F72302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5.2. Подготовку проектов </w:t>
      </w:r>
      <w:r w:rsidR="00814901" w:rsidRPr="00E73158">
        <w:rPr>
          <w:color w:val="000000" w:themeColor="text1"/>
          <w:sz w:val="28"/>
          <w:szCs w:val="28"/>
        </w:rPr>
        <w:t>поручений</w:t>
      </w:r>
      <w:r w:rsidRPr="00E73158">
        <w:rPr>
          <w:color w:val="000000" w:themeColor="text1"/>
          <w:sz w:val="28"/>
          <w:szCs w:val="28"/>
        </w:rPr>
        <w:t xml:space="preserve"> председателя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и Программ экспертно-аналитических мероприятий по проведению второго и третьего этапов внешней проверки организует </w:t>
      </w:r>
      <w:r w:rsidR="00DF5454" w:rsidRPr="00E73158">
        <w:rPr>
          <w:color w:val="000000" w:themeColor="text1"/>
          <w:sz w:val="28"/>
          <w:szCs w:val="28"/>
        </w:rPr>
        <w:t>ответственные исполнители</w:t>
      </w:r>
      <w:r w:rsidR="00F72302" w:rsidRPr="00E73158">
        <w:rPr>
          <w:color w:val="000000" w:themeColor="text1"/>
          <w:sz w:val="28"/>
          <w:szCs w:val="28"/>
        </w:rPr>
        <w:t>.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 </w:t>
      </w:r>
      <w:r w:rsidR="00F72302" w:rsidRPr="00E73158">
        <w:rPr>
          <w:color w:val="000000" w:themeColor="text1"/>
          <w:sz w:val="28"/>
          <w:szCs w:val="28"/>
        </w:rPr>
        <w:t xml:space="preserve">    </w:t>
      </w:r>
      <w:r w:rsidRPr="00E73158">
        <w:rPr>
          <w:color w:val="000000" w:themeColor="text1"/>
          <w:sz w:val="28"/>
          <w:szCs w:val="28"/>
        </w:rPr>
        <w:t xml:space="preserve">Программы мероприятий утверждаются председателем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="00F72302" w:rsidRPr="00E73158">
        <w:rPr>
          <w:color w:val="000000" w:themeColor="text1"/>
          <w:sz w:val="28"/>
          <w:szCs w:val="28"/>
        </w:rPr>
        <w:t>.</w:t>
      </w:r>
    </w:p>
    <w:p w:rsidR="00DF5454" w:rsidRPr="00E73158" w:rsidRDefault="00094E97" w:rsidP="00DF545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5.3. Программы мероприятий состоят из следующих основных положений:</w:t>
      </w:r>
    </w:p>
    <w:p w:rsidR="00094E97" w:rsidRPr="00E73158" w:rsidRDefault="00094E97" w:rsidP="00DF5454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основание для проведения экспертно-аналитического мероприятия;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предмет экспертно-аналитического мероприятия;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объекты экспертно-аналитического мероприятия;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цели и вопросы экспертно-аналитического мероприятия;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исследуемый период;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сроки проведения экспертно-аналитического мероприятия;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состав ответственных исполнителей.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Программы мероприятий составляются по </w:t>
      </w:r>
      <w:r w:rsidRPr="00E73158">
        <w:rPr>
          <w:bCs/>
          <w:color w:val="000000" w:themeColor="text1"/>
          <w:sz w:val="28"/>
          <w:szCs w:val="28"/>
        </w:rPr>
        <w:t>двум основным направлениям (целям)</w:t>
      </w:r>
      <w:r w:rsidRPr="00E73158">
        <w:rPr>
          <w:b/>
          <w:bCs/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проведения экспертно-аналитических мероприятий: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внешняя проверка бюджетной отчетности ГАБС; </w:t>
      </w:r>
    </w:p>
    <w:p w:rsidR="00094E97" w:rsidRPr="00E73158" w:rsidRDefault="00F72302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</w:t>
      </w:r>
      <w:r w:rsidR="00094E97" w:rsidRPr="00E73158">
        <w:rPr>
          <w:color w:val="000000" w:themeColor="text1"/>
          <w:sz w:val="28"/>
          <w:szCs w:val="28"/>
        </w:rPr>
        <w:t xml:space="preserve">подготовка заключения на отчет об исполнении бюджета </w:t>
      </w:r>
      <w:r w:rsidRPr="00E73158">
        <w:rPr>
          <w:color w:val="000000" w:themeColor="text1"/>
          <w:sz w:val="28"/>
          <w:szCs w:val="28"/>
        </w:rPr>
        <w:t>округа</w:t>
      </w:r>
      <w:r w:rsidR="00094E97" w:rsidRPr="00E73158">
        <w:rPr>
          <w:color w:val="000000" w:themeColor="text1"/>
          <w:sz w:val="28"/>
          <w:szCs w:val="28"/>
        </w:rPr>
        <w:t xml:space="preserve"> за отчетный финансовый год.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bCs/>
          <w:color w:val="000000" w:themeColor="text1"/>
          <w:sz w:val="28"/>
          <w:szCs w:val="28"/>
        </w:rPr>
        <w:t xml:space="preserve">Объектами </w:t>
      </w:r>
      <w:r w:rsidRPr="00E73158">
        <w:rPr>
          <w:color w:val="000000" w:themeColor="text1"/>
          <w:sz w:val="28"/>
          <w:szCs w:val="28"/>
        </w:rPr>
        <w:t xml:space="preserve">экспертно-аналитических мероприятий являются ГАБС и иные участники бюджетного процесса, если они получали, перечисляли и использовали средства бюджета </w:t>
      </w:r>
      <w:r w:rsidR="00F72302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 или использовали собственность </w:t>
      </w:r>
      <w:r w:rsidR="00F72302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либо управляли ею, а также </w:t>
      </w:r>
      <w:r w:rsidR="00006D01" w:rsidRPr="00E73158">
        <w:rPr>
          <w:color w:val="000000" w:themeColor="text1"/>
          <w:sz w:val="28"/>
          <w:szCs w:val="28"/>
        </w:rPr>
        <w:t xml:space="preserve">Комитет по финансам </w:t>
      </w:r>
      <w:r w:rsidR="00F72302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 в качестве финансового органа.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bCs/>
          <w:color w:val="000000" w:themeColor="text1"/>
          <w:sz w:val="28"/>
          <w:szCs w:val="28"/>
        </w:rPr>
        <w:t>Предметом</w:t>
      </w:r>
      <w:r w:rsidRPr="00E73158">
        <w:rPr>
          <w:b/>
          <w:bCs/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экспертно-аналитических мероприятий является процесс исполнения </w:t>
      </w:r>
      <w:r w:rsidR="00006D01" w:rsidRPr="00E73158">
        <w:rPr>
          <w:color w:val="000000" w:themeColor="text1"/>
          <w:sz w:val="28"/>
          <w:szCs w:val="28"/>
        </w:rPr>
        <w:t xml:space="preserve">решения Совета </w:t>
      </w:r>
      <w:r w:rsidR="00F72302" w:rsidRPr="00E73158">
        <w:rPr>
          <w:color w:val="000000" w:themeColor="text1"/>
          <w:sz w:val="28"/>
          <w:szCs w:val="28"/>
        </w:rPr>
        <w:t>Приаргунского муниципального округа</w:t>
      </w:r>
      <w:r w:rsidRPr="00E73158">
        <w:rPr>
          <w:color w:val="000000" w:themeColor="text1"/>
          <w:sz w:val="28"/>
          <w:szCs w:val="28"/>
        </w:rPr>
        <w:t xml:space="preserve"> о бюджете </w:t>
      </w:r>
      <w:r w:rsidR="00F72302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на отчетный финансовый год.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ходе экспертно-аналитических мероприятий осуществляется анализ следующих документов, содержащих данные и информацию о его предмете: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</w:t>
      </w:r>
      <w:r w:rsidR="00006D01" w:rsidRPr="00E73158">
        <w:rPr>
          <w:color w:val="000000" w:themeColor="text1"/>
          <w:sz w:val="28"/>
          <w:szCs w:val="28"/>
        </w:rPr>
        <w:t xml:space="preserve">решения </w:t>
      </w:r>
      <w:r w:rsidRPr="00E73158">
        <w:rPr>
          <w:color w:val="000000" w:themeColor="text1"/>
          <w:sz w:val="28"/>
          <w:szCs w:val="28"/>
        </w:rPr>
        <w:t xml:space="preserve">о бюджете </w:t>
      </w:r>
      <w:r w:rsidR="00F72302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на отчетный финансовый год;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 нормативных правовых актов, распорядительных документов и иных документов, регламентирующих процесс исполн</w:t>
      </w:r>
      <w:r w:rsidR="00F72302" w:rsidRPr="00E73158">
        <w:rPr>
          <w:color w:val="000000" w:themeColor="text1"/>
          <w:sz w:val="28"/>
          <w:szCs w:val="28"/>
        </w:rPr>
        <w:t>ения бюджета</w:t>
      </w:r>
      <w:r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бюджетной отчетности ГАБС;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отчета об исполнении бюджета за отчетный финансовый год;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 иной отчетности, предусмотренной нормативными правовыми актами Российской Федерации</w:t>
      </w:r>
      <w:r w:rsidR="00006D01" w:rsidRPr="00E73158">
        <w:rPr>
          <w:color w:val="000000" w:themeColor="text1"/>
          <w:sz w:val="28"/>
          <w:szCs w:val="28"/>
        </w:rPr>
        <w:t>, Забайкальского края</w:t>
      </w:r>
      <w:r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нормативных (методических) документов, регламентирующих организацию внутреннего финансового контроля.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Ответственными исполнителями за проведением экспертно-аналитических мероприятий являются </w:t>
      </w:r>
      <w:r w:rsidR="00006D01" w:rsidRPr="00E73158">
        <w:rPr>
          <w:color w:val="000000" w:themeColor="text1"/>
          <w:sz w:val="28"/>
          <w:szCs w:val="28"/>
        </w:rPr>
        <w:t xml:space="preserve">председатель и инспектор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B90A3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Экспертно-аналитическое мероприятие «Внешняя провер</w:t>
      </w:r>
      <w:r w:rsidR="00360279" w:rsidRPr="00E73158">
        <w:rPr>
          <w:color w:val="000000" w:themeColor="text1"/>
          <w:sz w:val="28"/>
          <w:szCs w:val="28"/>
        </w:rPr>
        <w:t>ка отчета об исполнении бюджета</w:t>
      </w:r>
      <w:r w:rsidRPr="00E73158">
        <w:rPr>
          <w:color w:val="000000" w:themeColor="text1"/>
          <w:sz w:val="28"/>
          <w:szCs w:val="28"/>
        </w:rPr>
        <w:t xml:space="preserve"> за отчетный финансовый год» в части внешней проверки бюджетной отчетности ГАБС проводится в соответствии с </w:t>
      </w:r>
      <w:r w:rsidRPr="00E73158">
        <w:rPr>
          <w:color w:val="000000" w:themeColor="text1"/>
          <w:sz w:val="28"/>
          <w:szCs w:val="28"/>
        </w:rPr>
        <w:lastRenderedPageBreak/>
        <w:t xml:space="preserve">перечнем главных администраторов бюджетных средств, </w:t>
      </w:r>
      <w:r w:rsidR="00B90A30" w:rsidRPr="00E73158">
        <w:rPr>
          <w:color w:val="000000" w:themeColor="text1"/>
          <w:sz w:val="28"/>
          <w:szCs w:val="28"/>
        </w:rPr>
        <w:t>определенных программой мероприятий по проведению экспертно-аналитических мероприятий.</w:t>
      </w:r>
      <w:r w:rsidRPr="00E73158">
        <w:rPr>
          <w:color w:val="000000" w:themeColor="text1"/>
          <w:sz w:val="28"/>
          <w:szCs w:val="28"/>
        </w:rPr>
        <w:t xml:space="preserve">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5.4. Общее руководство подготовкой заключения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на отчет об исполнении бюджета осуществляется председателем </w:t>
      </w:r>
      <w:r w:rsidR="00B90A30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5.5. </w:t>
      </w:r>
      <w:r w:rsidRPr="00E73158">
        <w:rPr>
          <w:bCs/>
          <w:color w:val="000000" w:themeColor="text1"/>
          <w:sz w:val="28"/>
          <w:szCs w:val="28"/>
        </w:rPr>
        <w:t xml:space="preserve">Основные этапы </w:t>
      </w:r>
      <w:r w:rsidRPr="00E73158">
        <w:rPr>
          <w:color w:val="000000" w:themeColor="text1"/>
          <w:sz w:val="28"/>
          <w:szCs w:val="28"/>
        </w:rPr>
        <w:t xml:space="preserve">проведения внешней проверки бюджетной отчетности </w:t>
      </w:r>
      <w:r w:rsidRPr="00E73158">
        <w:rPr>
          <w:bCs/>
          <w:color w:val="000000" w:themeColor="text1"/>
          <w:sz w:val="28"/>
          <w:szCs w:val="28"/>
        </w:rPr>
        <w:t>ГАБС</w:t>
      </w:r>
      <w:r w:rsidR="00360279" w:rsidRPr="00E73158">
        <w:rPr>
          <w:color w:val="000000" w:themeColor="text1"/>
          <w:sz w:val="28"/>
          <w:szCs w:val="28"/>
        </w:rPr>
        <w:t>:</w:t>
      </w:r>
    </w:p>
    <w:p w:rsidR="001307B9" w:rsidRPr="00E73158" w:rsidRDefault="001307B9" w:rsidP="001307B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подготовку проекта письма в адрес ГАБС о предоставлении бюджетной отчетности за отчетный финансовый год для проведения внешней проверки организует ответственный исполнитель </w:t>
      </w:r>
      <w:r w:rsidRPr="00E73158">
        <w:rPr>
          <w:b/>
          <w:bCs/>
          <w:color w:val="000000" w:themeColor="text1"/>
          <w:sz w:val="28"/>
          <w:szCs w:val="28"/>
        </w:rPr>
        <w:t xml:space="preserve">ежегодно в срок до 15 февраля года, следующего за отчетным финансовым годом; </w:t>
      </w:r>
    </w:p>
    <w:p w:rsidR="00094E97" w:rsidRPr="00E73158" w:rsidRDefault="0036027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</w:t>
      </w:r>
      <w:r w:rsidR="00124AE1" w:rsidRPr="00E73158">
        <w:rPr>
          <w:color w:val="000000" w:themeColor="text1"/>
          <w:sz w:val="28"/>
          <w:szCs w:val="28"/>
        </w:rPr>
        <w:t xml:space="preserve"> бюджетную отчетность за отчетный финансовый год в КСП для внешней проверки представляется </w:t>
      </w:r>
      <w:r w:rsidRPr="00E73158">
        <w:rPr>
          <w:color w:val="000000" w:themeColor="text1"/>
          <w:sz w:val="28"/>
          <w:szCs w:val="28"/>
        </w:rPr>
        <w:t>в</w:t>
      </w:r>
      <w:r w:rsidR="00094E97" w:rsidRPr="00E73158">
        <w:rPr>
          <w:color w:val="000000" w:themeColor="text1"/>
          <w:sz w:val="28"/>
          <w:szCs w:val="28"/>
        </w:rPr>
        <w:t xml:space="preserve"> соответствии с </w:t>
      </w:r>
      <w:r w:rsidR="00124AE1" w:rsidRPr="00E73158">
        <w:rPr>
          <w:color w:val="000000" w:themeColor="text1"/>
          <w:sz w:val="28"/>
          <w:szCs w:val="28"/>
        </w:rPr>
        <w:t>Положением</w:t>
      </w:r>
      <w:r w:rsidR="00B90A30" w:rsidRPr="00E73158">
        <w:rPr>
          <w:color w:val="000000" w:themeColor="text1"/>
          <w:sz w:val="28"/>
          <w:szCs w:val="28"/>
        </w:rPr>
        <w:t xml:space="preserve"> </w:t>
      </w:r>
      <w:r w:rsidR="00094E97" w:rsidRPr="00E73158">
        <w:rPr>
          <w:color w:val="000000" w:themeColor="text1"/>
          <w:sz w:val="28"/>
          <w:szCs w:val="28"/>
        </w:rPr>
        <w:t xml:space="preserve">о бюджетном процессе </w:t>
      </w:r>
      <w:r w:rsidRPr="00E73158">
        <w:rPr>
          <w:color w:val="000000" w:themeColor="text1"/>
          <w:sz w:val="28"/>
          <w:szCs w:val="28"/>
        </w:rPr>
        <w:t>округа</w:t>
      </w:r>
      <w:r w:rsidR="00094E97" w:rsidRPr="00E73158">
        <w:rPr>
          <w:color w:val="000000" w:themeColor="text1"/>
          <w:sz w:val="28"/>
          <w:szCs w:val="28"/>
        </w:rPr>
        <w:t xml:space="preserve"> и </w:t>
      </w:r>
      <w:r w:rsidR="00B90A30" w:rsidRPr="00E73158">
        <w:rPr>
          <w:color w:val="000000" w:themeColor="text1"/>
          <w:sz w:val="28"/>
          <w:szCs w:val="28"/>
        </w:rPr>
        <w:t xml:space="preserve">Положением </w:t>
      </w:r>
      <w:r w:rsidR="00094E97" w:rsidRPr="00E73158">
        <w:rPr>
          <w:color w:val="000000" w:themeColor="text1"/>
          <w:sz w:val="28"/>
          <w:szCs w:val="28"/>
        </w:rPr>
        <w:t xml:space="preserve">о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="00124AE1" w:rsidRPr="00E73158">
        <w:rPr>
          <w:color w:val="000000" w:themeColor="text1"/>
          <w:sz w:val="28"/>
          <w:szCs w:val="28"/>
        </w:rPr>
        <w:t xml:space="preserve"> главными администраторами</w:t>
      </w:r>
      <w:r w:rsidR="00094E97" w:rsidRPr="00E73158">
        <w:rPr>
          <w:color w:val="000000" w:themeColor="text1"/>
          <w:sz w:val="28"/>
          <w:szCs w:val="28"/>
        </w:rPr>
        <w:t xml:space="preserve"> бюджетных средств бюджета </w:t>
      </w:r>
      <w:r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="00094E97" w:rsidRPr="00E73158">
        <w:rPr>
          <w:b/>
          <w:bCs/>
          <w:color w:val="000000" w:themeColor="text1"/>
          <w:sz w:val="28"/>
          <w:szCs w:val="28"/>
        </w:rPr>
        <w:t xml:space="preserve">в срок </w:t>
      </w:r>
      <w:r w:rsidR="00B90A30" w:rsidRPr="00E73158">
        <w:rPr>
          <w:b/>
          <w:bCs/>
          <w:color w:val="000000" w:themeColor="text1"/>
          <w:sz w:val="28"/>
          <w:szCs w:val="28"/>
        </w:rPr>
        <w:t>не позднее</w:t>
      </w:r>
      <w:r w:rsidR="00B90A30" w:rsidRPr="00E73158">
        <w:rPr>
          <w:bCs/>
          <w:color w:val="000000" w:themeColor="text1"/>
          <w:sz w:val="28"/>
          <w:szCs w:val="28"/>
        </w:rPr>
        <w:t xml:space="preserve"> </w:t>
      </w:r>
      <w:r w:rsidR="00124AE1" w:rsidRPr="00E73158">
        <w:rPr>
          <w:b/>
          <w:bCs/>
          <w:color w:val="000000" w:themeColor="text1"/>
          <w:sz w:val="28"/>
          <w:szCs w:val="28"/>
        </w:rPr>
        <w:t>1 апреля</w:t>
      </w:r>
      <w:r w:rsidR="00B90A30" w:rsidRPr="00E73158">
        <w:rPr>
          <w:bCs/>
          <w:color w:val="000000" w:themeColor="text1"/>
          <w:sz w:val="28"/>
          <w:szCs w:val="28"/>
        </w:rPr>
        <w:t xml:space="preserve"> текущего финансового года</w:t>
      </w:r>
      <w:r w:rsidR="00124AE1" w:rsidRPr="00E73158">
        <w:rPr>
          <w:b/>
          <w:bCs/>
          <w:color w:val="000000" w:themeColor="text1"/>
          <w:sz w:val="28"/>
          <w:szCs w:val="28"/>
        </w:rPr>
        <w:t>;</w:t>
      </w:r>
      <w:r w:rsidR="00094E97" w:rsidRPr="00E73158">
        <w:rPr>
          <w:color w:val="000000" w:themeColor="text1"/>
          <w:sz w:val="28"/>
          <w:szCs w:val="28"/>
        </w:rPr>
        <w:t xml:space="preserve"> </w:t>
      </w:r>
    </w:p>
    <w:p w:rsidR="00094E97" w:rsidRPr="00E73158" w:rsidRDefault="0066143C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 б</w:t>
      </w:r>
      <w:r w:rsidR="00094E97" w:rsidRPr="00E73158">
        <w:rPr>
          <w:color w:val="000000" w:themeColor="text1"/>
          <w:sz w:val="28"/>
          <w:szCs w:val="28"/>
        </w:rPr>
        <w:t xml:space="preserve">юджетная отчетность ГАБС, поступившая в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="00094E97" w:rsidRPr="00E73158">
        <w:rPr>
          <w:color w:val="000000" w:themeColor="text1"/>
          <w:sz w:val="28"/>
          <w:szCs w:val="28"/>
        </w:rPr>
        <w:t xml:space="preserve"> </w:t>
      </w:r>
      <w:r w:rsidR="00094E97" w:rsidRPr="00E73158">
        <w:rPr>
          <w:bCs/>
          <w:color w:val="000000" w:themeColor="text1"/>
          <w:sz w:val="28"/>
          <w:szCs w:val="28"/>
        </w:rPr>
        <w:t>на бумажных и электронных носителях,</w:t>
      </w:r>
      <w:r w:rsidR="00094E97" w:rsidRPr="00E73158">
        <w:rPr>
          <w:b/>
          <w:bCs/>
          <w:color w:val="000000" w:themeColor="text1"/>
          <w:sz w:val="28"/>
          <w:szCs w:val="28"/>
        </w:rPr>
        <w:t xml:space="preserve"> </w:t>
      </w:r>
      <w:r w:rsidR="00094E97" w:rsidRPr="00E73158">
        <w:rPr>
          <w:color w:val="000000" w:themeColor="text1"/>
          <w:sz w:val="28"/>
          <w:szCs w:val="28"/>
        </w:rPr>
        <w:t xml:space="preserve">оперативно передается </w:t>
      </w:r>
      <w:r w:rsidR="00B90A30" w:rsidRPr="00E73158">
        <w:rPr>
          <w:color w:val="000000" w:themeColor="text1"/>
          <w:sz w:val="28"/>
          <w:szCs w:val="28"/>
        </w:rPr>
        <w:t xml:space="preserve">ответственным исполнителям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="00094E97" w:rsidRPr="00E73158">
        <w:rPr>
          <w:color w:val="000000" w:themeColor="text1"/>
          <w:sz w:val="28"/>
          <w:szCs w:val="28"/>
        </w:rPr>
        <w:t xml:space="preserve">, осуществляющим внешнюю проверку годовой бюджетной отчетности соответствующего ГАБС, но </w:t>
      </w:r>
      <w:r w:rsidR="00094E97" w:rsidRPr="00E73158">
        <w:rPr>
          <w:bCs/>
          <w:color w:val="000000" w:themeColor="text1"/>
          <w:sz w:val="28"/>
          <w:szCs w:val="28"/>
        </w:rPr>
        <w:t>не позднее одного рабочего дня</w:t>
      </w:r>
      <w:r w:rsidR="00094E97" w:rsidRPr="00E73158">
        <w:rPr>
          <w:b/>
          <w:bCs/>
          <w:color w:val="000000" w:themeColor="text1"/>
          <w:sz w:val="28"/>
          <w:szCs w:val="28"/>
        </w:rPr>
        <w:t xml:space="preserve"> </w:t>
      </w:r>
      <w:r w:rsidR="00094E97" w:rsidRPr="00E73158">
        <w:rPr>
          <w:color w:val="000000" w:themeColor="text1"/>
          <w:sz w:val="28"/>
          <w:szCs w:val="28"/>
        </w:rPr>
        <w:t xml:space="preserve">после их официального поступления в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="00094E97"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1307B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 з</w:t>
      </w:r>
      <w:r w:rsidR="00094E97" w:rsidRPr="00E73158">
        <w:rPr>
          <w:color w:val="000000" w:themeColor="text1"/>
          <w:sz w:val="28"/>
          <w:szCs w:val="28"/>
        </w:rPr>
        <w:t xml:space="preserve">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по ГАБС составляются согласно</w:t>
      </w:r>
      <w:r w:rsidR="00094E97" w:rsidRPr="00E73158">
        <w:rPr>
          <w:color w:val="000000" w:themeColor="text1"/>
          <w:sz w:val="28"/>
          <w:szCs w:val="28"/>
        </w:rPr>
        <w:t xml:space="preserve"> Методическим рекомендациям по оформлению результатов внешней проверки бюджетной отчетности ГАБС </w:t>
      </w:r>
      <w:r w:rsidR="00094E97" w:rsidRPr="00E73158">
        <w:rPr>
          <w:bCs/>
          <w:color w:val="000000" w:themeColor="text1"/>
          <w:sz w:val="28"/>
          <w:szCs w:val="28"/>
        </w:rPr>
        <w:t xml:space="preserve">(приложение </w:t>
      </w:r>
      <w:r w:rsidRPr="00E73158">
        <w:rPr>
          <w:bCs/>
          <w:color w:val="000000" w:themeColor="text1"/>
          <w:sz w:val="28"/>
          <w:szCs w:val="28"/>
        </w:rPr>
        <w:t>2</w:t>
      </w:r>
      <w:r w:rsidR="00094E97" w:rsidRPr="00E73158">
        <w:rPr>
          <w:bCs/>
          <w:color w:val="000000" w:themeColor="text1"/>
          <w:sz w:val="28"/>
          <w:szCs w:val="28"/>
        </w:rPr>
        <w:t xml:space="preserve"> к Стандарту).</w:t>
      </w:r>
      <w:r w:rsidR="00094E97" w:rsidRPr="00E73158">
        <w:rPr>
          <w:b/>
          <w:bCs/>
          <w:color w:val="000000" w:themeColor="text1"/>
          <w:sz w:val="28"/>
          <w:szCs w:val="28"/>
        </w:rPr>
        <w:t xml:space="preserve">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Заключения </w:t>
      </w:r>
      <w:r w:rsidR="00A53CCD" w:rsidRPr="00E73158">
        <w:rPr>
          <w:b/>
          <w:bCs/>
          <w:color w:val="000000" w:themeColor="text1"/>
          <w:sz w:val="28"/>
          <w:szCs w:val="28"/>
        </w:rPr>
        <w:t>КСП</w:t>
      </w:r>
      <w:r w:rsidRPr="00E73158">
        <w:rPr>
          <w:b/>
          <w:bCs/>
          <w:color w:val="000000" w:themeColor="text1"/>
          <w:sz w:val="28"/>
          <w:szCs w:val="28"/>
        </w:rPr>
        <w:t xml:space="preserve"> по результатам анализа бюджетной отчетности ГАБС должны содержать следующую информацию: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1)</w:t>
      </w:r>
      <w:r w:rsidR="00094E97" w:rsidRPr="00E73158">
        <w:rPr>
          <w:color w:val="000000" w:themeColor="text1"/>
          <w:sz w:val="28"/>
          <w:szCs w:val="28"/>
        </w:rPr>
        <w:t xml:space="preserve"> о соблюдении ГАБС срока предоставления бюджетной отчетности в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="00094E97"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374829" w:rsidP="00DD41F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2)</w:t>
      </w:r>
      <w:r w:rsidR="00094E97" w:rsidRPr="00E73158">
        <w:rPr>
          <w:color w:val="000000" w:themeColor="text1"/>
          <w:sz w:val="28"/>
          <w:szCs w:val="28"/>
        </w:rPr>
        <w:t xml:space="preserve"> анализ соответствия бюджетной отчетности ГАБС по составу, структуре, содержанию, прозрачности и информативности показателей требованиям, установленным нормативными правовыми актами</w:t>
      </w:r>
      <w:r w:rsidR="00DD41F0" w:rsidRPr="00E73158">
        <w:rPr>
          <w:color w:val="000000" w:themeColor="text1"/>
          <w:sz w:val="28"/>
          <w:szCs w:val="28"/>
        </w:rPr>
        <w:t xml:space="preserve"> </w:t>
      </w:r>
      <w:r w:rsidR="00094E97" w:rsidRPr="00E73158">
        <w:rPr>
          <w:color w:val="000000" w:themeColor="text1"/>
          <w:sz w:val="28"/>
          <w:szCs w:val="28"/>
        </w:rPr>
        <w:t>Министерства финансов Российской Федерации и Министерства финансов</w:t>
      </w:r>
      <w:r w:rsidR="00DD41F0" w:rsidRPr="00E73158">
        <w:rPr>
          <w:color w:val="000000" w:themeColor="text1"/>
          <w:sz w:val="28"/>
          <w:szCs w:val="28"/>
        </w:rPr>
        <w:t xml:space="preserve"> Забайкальского края и Комитета по финансам </w:t>
      </w:r>
      <w:r w:rsidR="001307B9" w:rsidRPr="00E73158">
        <w:rPr>
          <w:color w:val="000000" w:themeColor="text1"/>
          <w:sz w:val="28"/>
          <w:szCs w:val="28"/>
        </w:rPr>
        <w:t>округа</w:t>
      </w:r>
      <w:r w:rsidR="00094E97" w:rsidRPr="00E73158">
        <w:rPr>
          <w:color w:val="000000" w:themeColor="text1"/>
          <w:sz w:val="28"/>
          <w:szCs w:val="28"/>
        </w:rPr>
        <w:t xml:space="preserve">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3)</w:t>
      </w:r>
      <w:r w:rsidR="00094E97" w:rsidRPr="00E73158">
        <w:rPr>
          <w:color w:val="000000" w:themeColor="text1"/>
          <w:sz w:val="28"/>
          <w:szCs w:val="28"/>
        </w:rPr>
        <w:t xml:space="preserve"> проверка внутренней согласованности соответствующих форм бюджетной отчетности ГАБС; </w:t>
      </w:r>
    </w:p>
    <w:p w:rsidR="00094E97" w:rsidRPr="00E73158" w:rsidRDefault="00AB2375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4</w:t>
      </w:r>
      <w:r w:rsidR="00374829" w:rsidRPr="00E73158">
        <w:rPr>
          <w:color w:val="000000" w:themeColor="text1"/>
          <w:sz w:val="28"/>
          <w:szCs w:val="28"/>
        </w:rPr>
        <w:t>)</w:t>
      </w:r>
      <w:r w:rsidR="00094E97" w:rsidRPr="00E73158">
        <w:rPr>
          <w:color w:val="000000" w:themeColor="text1"/>
          <w:sz w:val="28"/>
          <w:szCs w:val="28"/>
        </w:rPr>
        <w:t xml:space="preserve"> анализ соответствия плановых показателей, указанных в бюджетной отчетности ГАБС, показателям </w:t>
      </w:r>
      <w:r w:rsidR="00DD41F0" w:rsidRPr="00E73158">
        <w:rPr>
          <w:color w:val="000000" w:themeColor="text1"/>
          <w:sz w:val="28"/>
          <w:szCs w:val="28"/>
        </w:rPr>
        <w:t>Решения</w:t>
      </w:r>
      <w:r w:rsidR="00094E97" w:rsidRPr="00E73158">
        <w:rPr>
          <w:color w:val="000000" w:themeColor="text1"/>
          <w:sz w:val="28"/>
          <w:szCs w:val="28"/>
        </w:rPr>
        <w:t xml:space="preserve"> о бюджете на отчетный финансовый год с учетом изменений, внесенных в ходе его исполнения и причин выявленных отклонений;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5)</w:t>
      </w:r>
      <w:r w:rsidR="00094E97" w:rsidRPr="00E73158">
        <w:rPr>
          <w:color w:val="000000" w:themeColor="text1"/>
          <w:sz w:val="28"/>
          <w:szCs w:val="28"/>
        </w:rPr>
        <w:t xml:space="preserve"> анализ соответствия показателей отчетности ГАБС показателям, отраженным в проек</w:t>
      </w:r>
      <w:r w:rsidR="001307B9" w:rsidRPr="00E73158">
        <w:rPr>
          <w:color w:val="000000" w:themeColor="text1"/>
          <w:sz w:val="28"/>
          <w:szCs w:val="28"/>
        </w:rPr>
        <w:t>те отчета об исполнении бюджета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="00094E97" w:rsidRPr="00E73158">
        <w:rPr>
          <w:color w:val="000000" w:themeColor="text1"/>
          <w:sz w:val="28"/>
          <w:szCs w:val="28"/>
        </w:rPr>
        <w:t xml:space="preserve">или бюджетной отчетности </w:t>
      </w:r>
      <w:r w:rsidR="00DD41F0" w:rsidRPr="00E73158">
        <w:rPr>
          <w:color w:val="000000" w:themeColor="text1"/>
          <w:sz w:val="28"/>
          <w:szCs w:val="28"/>
        </w:rPr>
        <w:t>Комитета по финансам</w:t>
      </w:r>
      <w:r w:rsidR="001307B9" w:rsidRPr="00E73158">
        <w:rPr>
          <w:color w:val="000000" w:themeColor="text1"/>
          <w:sz w:val="28"/>
          <w:szCs w:val="28"/>
        </w:rPr>
        <w:t xml:space="preserve"> </w:t>
      </w:r>
      <w:r w:rsidR="00094E97" w:rsidRPr="00E73158">
        <w:rPr>
          <w:color w:val="000000" w:themeColor="text1"/>
          <w:sz w:val="28"/>
          <w:szCs w:val="28"/>
        </w:rPr>
        <w:t xml:space="preserve">как финансового органа, и причины выявленных отклонений;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>6)</w:t>
      </w:r>
      <w:r w:rsidR="00094E97" w:rsidRPr="00E73158">
        <w:rPr>
          <w:color w:val="000000" w:themeColor="text1"/>
          <w:sz w:val="28"/>
          <w:szCs w:val="28"/>
        </w:rPr>
        <w:t xml:space="preserve"> анализ исполнения бюджетной отчетности ГАБС - оценка уровня исполнения показателей доходов, расходов, источников финансирования дефицита бюджета, включая: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7)</w:t>
      </w:r>
      <w:r w:rsidR="00094E97" w:rsidRPr="00E73158">
        <w:rPr>
          <w:color w:val="000000" w:themeColor="text1"/>
          <w:sz w:val="28"/>
          <w:szCs w:val="28"/>
        </w:rPr>
        <w:t xml:space="preserve"> анализ исполнения показателей по видам доходов, закрепленных за администратором доходов;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8)</w:t>
      </w:r>
      <w:r w:rsidR="00094E97" w:rsidRPr="00E73158">
        <w:rPr>
          <w:color w:val="000000" w:themeColor="text1"/>
          <w:sz w:val="28"/>
          <w:szCs w:val="28"/>
        </w:rPr>
        <w:t xml:space="preserve"> анализ кассового исполнения бюджетных обязательств к объему финансирования и лимитам бюджетных обязательств, доведенных до получателей, а также к бюджетным ассигнованиям, предусмотренных </w:t>
      </w:r>
      <w:r w:rsidR="00DD41F0" w:rsidRPr="00E73158">
        <w:rPr>
          <w:color w:val="000000" w:themeColor="text1"/>
          <w:sz w:val="28"/>
          <w:szCs w:val="28"/>
        </w:rPr>
        <w:t>решением</w:t>
      </w:r>
      <w:r w:rsidR="00094E97" w:rsidRPr="00E73158">
        <w:rPr>
          <w:color w:val="000000" w:themeColor="text1"/>
          <w:sz w:val="28"/>
          <w:szCs w:val="28"/>
        </w:rPr>
        <w:t xml:space="preserve"> о бюджете на отчетный финансовый год, в т. ч. на реализацию </w:t>
      </w:r>
      <w:r w:rsidR="00DD41F0" w:rsidRPr="00E73158">
        <w:rPr>
          <w:color w:val="000000" w:themeColor="text1"/>
          <w:sz w:val="28"/>
          <w:szCs w:val="28"/>
        </w:rPr>
        <w:t>муниципальных</w:t>
      </w:r>
      <w:r w:rsidR="00094E97" w:rsidRPr="00E73158">
        <w:rPr>
          <w:color w:val="000000" w:themeColor="text1"/>
          <w:sz w:val="28"/>
          <w:szCs w:val="28"/>
        </w:rPr>
        <w:t xml:space="preserve"> целевых программ с оценкой достижения в отчетном периоде ожидаемых результатов;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9)</w:t>
      </w:r>
      <w:r w:rsidR="00094E97" w:rsidRPr="00E73158">
        <w:rPr>
          <w:color w:val="000000" w:themeColor="text1"/>
          <w:sz w:val="28"/>
          <w:szCs w:val="28"/>
        </w:rPr>
        <w:t xml:space="preserve"> анализ причин отклонения принятых бюджетных обязательств от плановых назначений бюджетных ассигнований, предусмотренных </w:t>
      </w:r>
      <w:r w:rsidR="00DD41F0" w:rsidRPr="00E73158">
        <w:rPr>
          <w:color w:val="000000" w:themeColor="text1"/>
          <w:sz w:val="28"/>
          <w:szCs w:val="28"/>
        </w:rPr>
        <w:t>решением</w:t>
      </w:r>
      <w:r w:rsidR="00094E97" w:rsidRPr="00E73158">
        <w:rPr>
          <w:color w:val="000000" w:themeColor="text1"/>
          <w:sz w:val="28"/>
          <w:szCs w:val="28"/>
        </w:rPr>
        <w:t xml:space="preserve"> о бюджете на отчетный финансовый год и сводной бюджетной росписью, а также от объемов фактического исполнения;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10)</w:t>
      </w:r>
      <w:r w:rsidR="00094E97" w:rsidRPr="00E73158">
        <w:rPr>
          <w:color w:val="000000" w:themeColor="text1"/>
          <w:sz w:val="28"/>
          <w:szCs w:val="28"/>
        </w:rPr>
        <w:t xml:space="preserve"> анализ исполнения текстовых статей </w:t>
      </w:r>
      <w:r w:rsidR="00DD41F0" w:rsidRPr="00E73158">
        <w:rPr>
          <w:color w:val="000000" w:themeColor="text1"/>
          <w:sz w:val="28"/>
          <w:szCs w:val="28"/>
        </w:rPr>
        <w:t>Решения</w:t>
      </w:r>
      <w:r w:rsidR="00094E97" w:rsidRPr="00E73158">
        <w:rPr>
          <w:color w:val="000000" w:themeColor="text1"/>
          <w:sz w:val="28"/>
          <w:szCs w:val="28"/>
        </w:rPr>
        <w:t xml:space="preserve"> о бюджете на отчетный финансовый год;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11)</w:t>
      </w:r>
      <w:r w:rsidR="00094E97" w:rsidRPr="00E73158">
        <w:rPr>
          <w:color w:val="000000" w:themeColor="text1"/>
          <w:sz w:val="28"/>
          <w:szCs w:val="28"/>
        </w:rPr>
        <w:t xml:space="preserve"> анализ полноты и своевременности доведения в отчетном году объемов лимитов бюджетных обязательств по ГАБС; </w:t>
      </w:r>
    </w:p>
    <w:p w:rsidR="00094E97" w:rsidRPr="00E73158" w:rsidRDefault="00AB2375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12</w:t>
      </w:r>
      <w:r w:rsidR="00374829" w:rsidRPr="00E73158">
        <w:rPr>
          <w:color w:val="000000" w:themeColor="text1"/>
          <w:sz w:val="28"/>
          <w:szCs w:val="28"/>
        </w:rPr>
        <w:t>)</w:t>
      </w:r>
      <w:r w:rsidR="00094E97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 </w:t>
      </w:r>
      <w:r w:rsidR="00094E97" w:rsidRPr="00E73158">
        <w:rPr>
          <w:color w:val="000000" w:themeColor="text1"/>
          <w:sz w:val="28"/>
          <w:szCs w:val="28"/>
        </w:rPr>
        <w:t xml:space="preserve">анализ использования средств резервного фонда; </w:t>
      </w:r>
    </w:p>
    <w:p w:rsidR="00094E97" w:rsidRPr="00E73158" w:rsidRDefault="00AB2375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1</w:t>
      </w:r>
      <w:r w:rsidR="00374829" w:rsidRPr="00E73158">
        <w:rPr>
          <w:color w:val="000000" w:themeColor="text1"/>
          <w:sz w:val="28"/>
          <w:szCs w:val="28"/>
        </w:rPr>
        <w:t>3)</w:t>
      </w:r>
      <w:r w:rsidRPr="00E73158">
        <w:rPr>
          <w:color w:val="000000" w:themeColor="text1"/>
          <w:sz w:val="28"/>
          <w:szCs w:val="28"/>
        </w:rPr>
        <w:t xml:space="preserve"> </w:t>
      </w:r>
      <w:r w:rsidR="00094E97" w:rsidRPr="00E73158">
        <w:rPr>
          <w:color w:val="000000" w:themeColor="text1"/>
          <w:sz w:val="28"/>
          <w:szCs w:val="28"/>
        </w:rPr>
        <w:t xml:space="preserve">анализ использования средств на исполнение публичных нормативных обязательств;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14)</w:t>
      </w:r>
      <w:r w:rsidR="00094E97" w:rsidRPr="00E73158">
        <w:rPr>
          <w:color w:val="000000" w:themeColor="text1"/>
          <w:sz w:val="28"/>
          <w:szCs w:val="28"/>
        </w:rPr>
        <w:t xml:space="preserve"> анализ структуры дебиторской и кредиторской задолженности на начало и конец отчетного периода, причин и сроков возникновения;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15)</w:t>
      </w:r>
      <w:r w:rsidR="00094E97" w:rsidRPr="00E73158">
        <w:rPr>
          <w:color w:val="000000" w:themeColor="text1"/>
          <w:sz w:val="28"/>
          <w:szCs w:val="28"/>
        </w:rPr>
        <w:t xml:space="preserve"> анализ расходования средств, поступивших в форме межбюджетных трансфертов (субвенции и видов трансфертов): оценка уровня исполнения показателей, обоснования отклонений; </w:t>
      </w:r>
    </w:p>
    <w:p w:rsidR="00094E97" w:rsidRPr="00E73158" w:rsidRDefault="0037482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16)</w:t>
      </w:r>
      <w:r w:rsidR="00094E97" w:rsidRPr="00E73158">
        <w:rPr>
          <w:color w:val="000000" w:themeColor="text1"/>
          <w:sz w:val="28"/>
          <w:szCs w:val="28"/>
        </w:rPr>
        <w:t xml:space="preserve"> проверка по мере необходимости других вопросов, возникающих в процессе экспертно-аналитического мероприятия; </w:t>
      </w:r>
    </w:p>
    <w:p w:rsidR="00DD41F0" w:rsidRPr="00E73158" w:rsidRDefault="00374829" w:rsidP="00DD41F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17)</w:t>
      </w:r>
      <w:r w:rsidR="00094E97" w:rsidRPr="00E73158">
        <w:rPr>
          <w:color w:val="000000" w:themeColor="text1"/>
          <w:sz w:val="28"/>
          <w:szCs w:val="28"/>
        </w:rPr>
        <w:t xml:space="preserve"> выводы и предложения. </w:t>
      </w:r>
    </w:p>
    <w:p w:rsidR="00094E97" w:rsidRPr="00E73158" w:rsidRDefault="00094E97" w:rsidP="00DD41F0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Заключения о результатах внешней проверки бюджетной отчетности ГАБС подписываются </w:t>
      </w:r>
      <w:r w:rsidR="00DD41F0" w:rsidRPr="00E73158">
        <w:rPr>
          <w:color w:val="000000" w:themeColor="text1"/>
          <w:sz w:val="28"/>
          <w:szCs w:val="28"/>
        </w:rPr>
        <w:t>ответственным исполнителем</w:t>
      </w:r>
      <w:r w:rsidRPr="00E73158">
        <w:rPr>
          <w:color w:val="000000" w:themeColor="text1"/>
          <w:sz w:val="28"/>
          <w:szCs w:val="28"/>
        </w:rPr>
        <w:t xml:space="preserve">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Заключения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по ГАБС рассматриваются </w:t>
      </w:r>
      <w:r w:rsidR="00DD41F0" w:rsidRPr="00E73158">
        <w:rPr>
          <w:color w:val="000000" w:themeColor="text1"/>
          <w:sz w:val="28"/>
          <w:szCs w:val="28"/>
        </w:rPr>
        <w:t xml:space="preserve">председателем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. </w:t>
      </w:r>
      <w:r w:rsidR="00AB2375" w:rsidRPr="00E73158">
        <w:rPr>
          <w:color w:val="000000" w:themeColor="text1"/>
          <w:sz w:val="28"/>
          <w:szCs w:val="28"/>
        </w:rPr>
        <w:t>Заключение</w:t>
      </w:r>
      <w:r w:rsidRPr="00E73158">
        <w:rPr>
          <w:color w:val="000000" w:themeColor="text1"/>
          <w:sz w:val="28"/>
          <w:szCs w:val="28"/>
        </w:rPr>
        <w:t xml:space="preserve">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о результатах внешней проверки бюджетной отчетности ГАБС </w:t>
      </w:r>
      <w:r w:rsidR="00AB2375" w:rsidRPr="00E73158">
        <w:rPr>
          <w:color w:val="000000" w:themeColor="text1"/>
          <w:sz w:val="28"/>
          <w:szCs w:val="28"/>
        </w:rPr>
        <w:t xml:space="preserve">направляется </w:t>
      </w:r>
      <w:r w:rsidRPr="00E73158">
        <w:rPr>
          <w:color w:val="000000" w:themeColor="text1"/>
          <w:sz w:val="28"/>
          <w:szCs w:val="28"/>
        </w:rPr>
        <w:t xml:space="preserve">в адрес главного администратора бюджетных средств.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Заключения могут содержать материалы тематических проверок и других контрольных мероприятий, включая проверки, осуществленные в соответствии с Планом работы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и имеющие отношение к отчетному периоду.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случае выявления фактов недостоверности бюджетной отчетности ГАБС или допущенных ими нарушений при исполнении бюджета за отчетный финансовый год,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в адрес ГАБС направляются представления или информационные письма.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Внешняя проверка бюджетной отчетности ГАБС проводится камерально, при необходимости - с выходом на объект проверки.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6. Подготовка заключения на отчет об исполнении бюджета за отчетный финансовый год </w:t>
      </w:r>
    </w:p>
    <w:p w:rsidR="007D7ABA" w:rsidRPr="00E73158" w:rsidRDefault="007D7ABA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6.1. </w:t>
      </w:r>
      <w:r w:rsidR="00425DD6" w:rsidRPr="00E73158">
        <w:rPr>
          <w:bCs/>
          <w:color w:val="000000" w:themeColor="text1"/>
          <w:sz w:val="28"/>
          <w:szCs w:val="28"/>
        </w:rPr>
        <w:t xml:space="preserve">Ответственный исполнитель </w:t>
      </w:r>
      <w:r w:rsidRPr="00E73158">
        <w:rPr>
          <w:color w:val="000000" w:themeColor="text1"/>
          <w:sz w:val="28"/>
          <w:szCs w:val="28"/>
        </w:rPr>
        <w:t xml:space="preserve">подготавливает проект заключения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на отчет об исполнении бюджета </w:t>
      </w:r>
      <w:r w:rsidR="00BE6F9A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за отчетный финансовый год с учетом выводов и предложений по результатам проведенных внешних проверок бюджетной отчетности главных администраторов бюджетных средств.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Заключение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состоит из следующих разделов: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1). Общие положения.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2). Анализ макроэкономических показателей, оказавших влияние на исполнение бюджета.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3). Анализ изменений основных показателей бюджета.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4). Анализ исполнения основных характеристик бюджета. </w:t>
      </w:r>
    </w:p>
    <w:p w:rsidR="00094E97" w:rsidRPr="00E73158" w:rsidRDefault="00094E97" w:rsidP="00425DD6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5). Анализ исполнения доходной части бюджета.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5.1). Анализ исполнения налоговых доходов бюджета.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5.2) Анализ исполнения неналоговых доходов бюджета.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5.3) Анализ безвозмездных поступлений.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6). Анализ исполнения расходной части бюджета.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6.1). Анализ исполнения расходной части бюджета в разрезе разделов, подразделов классификации расходов бюджетов.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6.2). Анализ исполнения бюджета по расходам в разрезе главных распорядителей бюджетных средств.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6.3). Анализ источников финансирования дефицита бюджета.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7). Анализ реализации государственных целевых программ, утвержденных в </w:t>
      </w:r>
      <w:r w:rsidR="004A296B" w:rsidRPr="00E73158">
        <w:rPr>
          <w:color w:val="000000" w:themeColor="text1"/>
          <w:sz w:val="28"/>
          <w:szCs w:val="28"/>
        </w:rPr>
        <w:t>решении</w:t>
      </w:r>
      <w:r w:rsidRPr="00E73158">
        <w:rPr>
          <w:color w:val="000000" w:themeColor="text1"/>
          <w:sz w:val="28"/>
          <w:szCs w:val="28"/>
        </w:rPr>
        <w:t xml:space="preserve"> о бюджете </w:t>
      </w:r>
      <w:r w:rsidR="007D7ABA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8). Анализ исполнения бюджета по расходам резервного фонда. </w:t>
      </w:r>
    </w:p>
    <w:p w:rsidR="00094E97" w:rsidRPr="00E73158" w:rsidRDefault="00F95F7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9). Анализ</w:t>
      </w:r>
      <w:r w:rsidR="00094E97" w:rsidRPr="00E73158">
        <w:rPr>
          <w:color w:val="000000" w:themeColor="text1"/>
          <w:sz w:val="28"/>
          <w:szCs w:val="28"/>
        </w:rPr>
        <w:t xml:space="preserve"> расходов на исполнение публичных нормативных обязательств.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10). Анализ исполнения бюджета по межбюджетным трансфертам.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11). Анализ состояния </w:t>
      </w:r>
      <w:r w:rsidR="00425DD6" w:rsidRPr="00E73158">
        <w:rPr>
          <w:color w:val="000000" w:themeColor="text1"/>
          <w:sz w:val="28"/>
          <w:szCs w:val="28"/>
        </w:rPr>
        <w:t xml:space="preserve">муниципального </w:t>
      </w:r>
      <w:r w:rsidRPr="00E73158">
        <w:rPr>
          <w:color w:val="000000" w:themeColor="text1"/>
          <w:sz w:val="28"/>
          <w:szCs w:val="28"/>
        </w:rPr>
        <w:t xml:space="preserve">внутреннего и внешнего долга.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12). Анализ итогов внешней проверки бюджетной отчетности ГАБС.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13). Выводы и предложения.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14). Приложения к заключению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на отчет об исполнении бюджета.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6.2. </w:t>
      </w:r>
      <w:r w:rsidRPr="00E73158">
        <w:rPr>
          <w:color w:val="000000" w:themeColor="text1"/>
          <w:sz w:val="28"/>
          <w:szCs w:val="28"/>
        </w:rPr>
        <w:t xml:space="preserve">Структура заключения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на отчет об исполнении бюджета может быть изменена с учетом его специфики. </w:t>
      </w:r>
    </w:p>
    <w:p w:rsidR="00B1708F" w:rsidRPr="00E73158" w:rsidRDefault="00094E97" w:rsidP="00B1708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6.3</w:t>
      </w:r>
      <w:r w:rsidRPr="00E73158">
        <w:rPr>
          <w:color w:val="000000" w:themeColor="text1"/>
          <w:sz w:val="28"/>
          <w:szCs w:val="28"/>
        </w:rPr>
        <w:t xml:space="preserve">. Получение бюджетной отчетности об исполнении бюджета за отчетный финансовый год от </w:t>
      </w:r>
      <w:r w:rsidR="00B1708F" w:rsidRPr="00E73158">
        <w:rPr>
          <w:color w:val="000000" w:themeColor="text1"/>
          <w:sz w:val="28"/>
          <w:szCs w:val="28"/>
        </w:rPr>
        <w:t>Комитета по финансам, как финансового органа</w:t>
      </w:r>
      <w:r w:rsidRPr="00E73158">
        <w:rPr>
          <w:color w:val="000000" w:themeColor="text1"/>
          <w:sz w:val="28"/>
          <w:szCs w:val="28"/>
        </w:rPr>
        <w:t xml:space="preserve">, а также отчета об исполнении бюджета </w:t>
      </w:r>
      <w:r w:rsidR="00F95F77" w:rsidRPr="00E73158">
        <w:rPr>
          <w:color w:val="000000" w:themeColor="text1"/>
          <w:sz w:val="28"/>
          <w:szCs w:val="28"/>
        </w:rPr>
        <w:t>округа</w:t>
      </w:r>
      <w:r w:rsidR="00A53CCD"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color w:val="000000" w:themeColor="text1"/>
          <w:sz w:val="28"/>
          <w:szCs w:val="28"/>
        </w:rPr>
        <w:t xml:space="preserve">за отчетный финансовый год, утвержденного </w:t>
      </w:r>
      <w:r w:rsidR="00B1708F" w:rsidRPr="00E73158">
        <w:rPr>
          <w:color w:val="000000" w:themeColor="text1"/>
          <w:sz w:val="28"/>
          <w:szCs w:val="28"/>
        </w:rPr>
        <w:t xml:space="preserve">Администрацией </w:t>
      </w:r>
      <w:r w:rsidR="00F95F77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, обеспечивается </w:t>
      </w:r>
      <w:r w:rsidR="00B1708F" w:rsidRPr="00E73158">
        <w:rPr>
          <w:color w:val="000000" w:themeColor="text1"/>
          <w:sz w:val="28"/>
          <w:szCs w:val="28"/>
        </w:rPr>
        <w:t>ответственным исполнителем.</w:t>
      </w:r>
    </w:p>
    <w:p w:rsidR="00094E97" w:rsidRPr="00E73158" w:rsidRDefault="00094E97" w:rsidP="00B1708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соответствии с </w:t>
      </w:r>
      <w:r w:rsidR="004A296B" w:rsidRPr="00E73158">
        <w:rPr>
          <w:color w:val="000000" w:themeColor="text1"/>
          <w:sz w:val="28"/>
          <w:szCs w:val="28"/>
        </w:rPr>
        <w:t xml:space="preserve">Положением </w:t>
      </w:r>
      <w:r w:rsidR="00F95F77" w:rsidRPr="00E73158">
        <w:rPr>
          <w:color w:val="000000" w:themeColor="text1"/>
          <w:sz w:val="28"/>
          <w:szCs w:val="28"/>
        </w:rPr>
        <w:t xml:space="preserve">о бюджетном процессе </w:t>
      </w:r>
      <w:r w:rsidRPr="00E73158">
        <w:rPr>
          <w:color w:val="000000" w:themeColor="text1"/>
          <w:sz w:val="28"/>
          <w:szCs w:val="28"/>
        </w:rPr>
        <w:t xml:space="preserve">представляет отчет об исполнении бюджета в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для подготовки заключения на него </w:t>
      </w:r>
      <w:r w:rsidRPr="00E73158">
        <w:rPr>
          <w:b/>
          <w:bCs/>
          <w:color w:val="000000" w:themeColor="text1"/>
          <w:sz w:val="28"/>
          <w:szCs w:val="28"/>
        </w:rPr>
        <w:t xml:space="preserve">не позднее 1 апреля </w:t>
      </w:r>
      <w:r w:rsidRPr="00E73158">
        <w:rPr>
          <w:color w:val="000000" w:themeColor="text1"/>
          <w:sz w:val="28"/>
          <w:szCs w:val="28"/>
        </w:rPr>
        <w:t xml:space="preserve">текущего года.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>При проведении анализа отчета об исполнении бюджета за отчетный финансовый год, проверяется наличие всех форм бюджетной отчетности в соответствии со ст. 264</w:t>
      </w:r>
      <w:r w:rsidR="00B1708F" w:rsidRPr="00E73158">
        <w:rPr>
          <w:color w:val="000000" w:themeColor="text1"/>
          <w:sz w:val="28"/>
          <w:szCs w:val="28"/>
        </w:rPr>
        <w:t>.</w:t>
      </w:r>
      <w:r w:rsidRPr="00E73158">
        <w:rPr>
          <w:color w:val="000000" w:themeColor="text1"/>
          <w:sz w:val="28"/>
          <w:szCs w:val="28"/>
        </w:rPr>
        <w:t xml:space="preserve">1 БК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(действующей на отчетный финансовый год). </w:t>
      </w:r>
    </w:p>
    <w:p w:rsidR="00B1708F" w:rsidRPr="00E73158" w:rsidRDefault="00B1708F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7. Рассмотрение и утверждение заключения на отчет об исполнении бюджета </w:t>
      </w:r>
      <w:r w:rsidR="00234E38" w:rsidRPr="00E73158">
        <w:rPr>
          <w:b/>
          <w:bCs/>
          <w:color w:val="000000" w:themeColor="text1"/>
          <w:sz w:val="28"/>
          <w:szCs w:val="28"/>
        </w:rPr>
        <w:t xml:space="preserve">округа </w:t>
      </w:r>
      <w:r w:rsidRPr="00E73158">
        <w:rPr>
          <w:b/>
          <w:bCs/>
          <w:color w:val="000000" w:themeColor="text1"/>
          <w:sz w:val="28"/>
          <w:szCs w:val="28"/>
        </w:rPr>
        <w:t xml:space="preserve">за отчетный финансовый год, представление в Совет </w:t>
      </w:r>
      <w:r w:rsidR="00234E38" w:rsidRPr="00E73158">
        <w:rPr>
          <w:b/>
          <w:bCs/>
          <w:color w:val="000000" w:themeColor="text1"/>
          <w:sz w:val="28"/>
          <w:szCs w:val="28"/>
        </w:rPr>
        <w:t>Приаргунского муниципального округа</w:t>
      </w:r>
      <w:r w:rsidRPr="00E73158">
        <w:rPr>
          <w:b/>
          <w:bCs/>
          <w:color w:val="000000" w:themeColor="text1"/>
          <w:sz w:val="28"/>
          <w:szCs w:val="28"/>
        </w:rPr>
        <w:t xml:space="preserve"> и </w:t>
      </w:r>
      <w:r w:rsidR="00B1708F" w:rsidRPr="00E73158">
        <w:rPr>
          <w:b/>
          <w:bCs/>
          <w:color w:val="000000" w:themeColor="text1"/>
          <w:sz w:val="28"/>
          <w:szCs w:val="28"/>
        </w:rPr>
        <w:t xml:space="preserve">Администрацию </w:t>
      </w:r>
      <w:r w:rsidR="00234E38" w:rsidRPr="00E73158">
        <w:rPr>
          <w:b/>
          <w:bCs/>
          <w:color w:val="000000" w:themeColor="text1"/>
          <w:sz w:val="28"/>
          <w:szCs w:val="28"/>
        </w:rPr>
        <w:t>Приаргунского муниципального округа</w:t>
      </w:r>
    </w:p>
    <w:p w:rsidR="00234E38" w:rsidRPr="00E73158" w:rsidRDefault="00234E38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Проект заключения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на отчет об исполнении бюджета за отчетный финансовый год рассматривается и утверждается </w:t>
      </w:r>
      <w:r w:rsidR="00B1708F" w:rsidRPr="00E73158">
        <w:rPr>
          <w:color w:val="000000" w:themeColor="text1"/>
          <w:sz w:val="28"/>
          <w:szCs w:val="28"/>
        </w:rPr>
        <w:t xml:space="preserve">председателем КСП </w:t>
      </w:r>
      <w:r w:rsidRPr="00E73158">
        <w:rPr>
          <w:color w:val="000000" w:themeColor="text1"/>
          <w:sz w:val="28"/>
          <w:szCs w:val="28"/>
        </w:rPr>
        <w:t xml:space="preserve">в срок </w:t>
      </w:r>
      <w:r w:rsidRPr="00E73158">
        <w:rPr>
          <w:b/>
          <w:bCs/>
          <w:color w:val="000000" w:themeColor="text1"/>
          <w:sz w:val="28"/>
          <w:szCs w:val="28"/>
        </w:rPr>
        <w:t>не позднее 3</w:t>
      </w:r>
      <w:r w:rsidR="00B1708F" w:rsidRPr="00E73158">
        <w:rPr>
          <w:b/>
          <w:bCs/>
          <w:color w:val="000000" w:themeColor="text1"/>
          <w:sz w:val="28"/>
          <w:szCs w:val="28"/>
        </w:rPr>
        <w:t>0</w:t>
      </w:r>
      <w:r w:rsidRPr="00E73158">
        <w:rPr>
          <w:b/>
          <w:bCs/>
          <w:color w:val="000000" w:themeColor="text1"/>
          <w:sz w:val="28"/>
          <w:szCs w:val="28"/>
        </w:rPr>
        <w:t xml:space="preserve"> </w:t>
      </w:r>
      <w:r w:rsidR="00B1708F" w:rsidRPr="00E73158">
        <w:rPr>
          <w:b/>
          <w:bCs/>
          <w:color w:val="000000" w:themeColor="text1"/>
          <w:sz w:val="28"/>
          <w:szCs w:val="28"/>
        </w:rPr>
        <w:t>апреля</w:t>
      </w:r>
      <w:r w:rsidRPr="00E73158">
        <w:rPr>
          <w:b/>
          <w:bCs/>
          <w:color w:val="000000" w:themeColor="text1"/>
          <w:sz w:val="28"/>
          <w:szCs w:val="28"/>
        </w:rPr>
        <w:t xml:space="preserve"> </w:t>
      </w:r>
      <w:r w:rsidR="00B1708F" w:rsidRPr="00E73158">
        <w:rPr>
          <w:b/>
          <w:bCs/>
          <w:color w:val="000000" w:themeColor="text1"/>
          <w:sz w:val="28"/>
          <w:szCs w:val="28"/>
        </w:rPr>
        <w:t xml:space="preserve">текущего </w:t>
      </w:r>
      <w:r w:rsidRPr="00E73158">
        <w:rPr>
          <w:b/>
          <w:bCs/>
          <w:color w:val="000000" w:themeColor="text1"/>
          <w:sz w:val="28"/>
          <w:szCs w:val="28"/>
        </w:rPr>
        <w:t>года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094E97" w:rsidRPr="00E73158" w:rsidRDefault="00094E97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Заключение </w:t>
      </w:r>
      <w:r w:rsidR="00A53CCD" w:rsidRPr="00E73158">
        <w:rPr>
          <w:color w:val="000000" w:themeColor="text1"/>
          <w:sz w:val="28"/>
          <w:szCs w:val="28"/>
        </w:rPr>
        <w:t>КСП</w:t>
      </w:r>
      <w:r w:rsidRPr="00E73158">
        <w:rPr>
          <w:color w:val="000000" w:themeColor="text1"/>
          <w:sz w:val="28"/>
          <w:szCs w:val="28"/>
        </w:rPr>
        <w:t xml:space="preserve"> направляется в Совет </w:t>
      </w:r>
      <w:r w:rsidR="00234E38" w:rsidRPr="00E73158">
        <w:rPr>
          <w:color w:val="000000" w:themeColor="text1"/>
          <w:sz w:val="28"/>
          <w:szCs w:val="28"/>
        </w:rPr>
        <w:t>Приаргунского муниципального округа</w:t>
      </w:r>
      <w:r w:rsidRPr="00E73158">
        <w:rPr>
          <w:color w:val="000000" w:themeColor="text1"/>
          <w:sz w:val="28"/>
          <w:szCs w:val="28"/>
        </w:rPr>
        <w:t xml:space="preserve"> и </w:t>
      </w:r>
      <w:r w:rsidR="00B1708F" w:rsidRPr="00E73158">
        <w:rPr>
          <w:color w:val="000000" w:themeColor="text1"/>
          <w:sz w:val="28"/>
          <w:szCs w:val="28"/>
        </w:rPr>
        <w:t xml:space="preserve">Администрацию </w:t>
      </w:r>
      <w:r w:rsidR="00234E38" w:rsidRPr="00E73158">
        <w:rPr>
          <w:color w:val="000000" w:themeColor="text1"/>
          <w:sz w:val="28"/>
          <w:szCs w:val="28"/>
        </w:rPr>
        <w:t>Приаргунского муниципального округа</w:t>
      </w:r>
      <w:r w:rsidRPr="00E73158">
        <w:rPr>
          <w:color w:val="000000" w:themeColor="text1"/>
          <w:sz w:val="28"/>
          <w:szCs w:val="28"/>
        </w:rPr>
        <w:t xml:space="preserve"> </w:t>
      </w:r>
      <w:r w:rsidRPr="00E73158">
        <w:rPr>
          <w:b/>
          <w:bCs/>
          <w:color w:val="000000" w:themeColor="text1"/>
          <w:sz w:val="28"/>
          <w:szCs w:val="28"/>
        </w:rPr>
        <w:t xml:space="preserve">не позднее 1 </w:t>
      </w:r>
      <w:r w:rsidR="00B1708F" w:rsidRPr="00E73158">
        <w:rPr>
          <w:b/>
          <w:bCs/>
          <w:color w:val="000000" w:themeColor="text1"/>
          <w:sz w:val="28"/>
          <w:szCs w:val="28"/>
        </w:rPr>
        <w:t>мая</w:t>
      </w:r>
      <w:r w:rsidRPr="00E73158">
        <w:rPr>
          <w:b/>
          <w:bCs/>
          <w:color w:val="000000" w:themeColor="text1"/>
          <w:sz w:val="28"/>
          <w:szCs w:val="28"/>
        </w:rPr>
        <w:t xml:space="preserve"> </w:t>
      </w:r>
      <w:r w:rsidR="00B1708F" w:rsidRPr="00E73158">
        <w:rPr>
          <w:b/>
          <w:bCs/>
          <w:color w:val="000000" w:themeColor="text1"/>
          <w:sz w:val="28"/>
          <w:szCs w:val="28"/>
        </w:rPr>
        <w:t>текущего года.</w:t>
      </w:r>
      <w:r w:rsidRPr="00E73158">
        <w:rPr>
          <w:color w:val="000000" w:themeColor="text1"/>
          <w:sz w:val="28"/>
          <w:szCs w:val="28"/>
        </w:rPr>
        <w:t xml:space="preserve"> </w:t>
      </w:r>
    </w:p>
    <w:p w:rsidR="002F5553" w:rsidRPr="00E73158" w:rsidRDefault="002F5553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2F5553" w:rsidRPr="00E73158" w:rsidRDefault="002F5553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3C3C6B" w:rsidRPr="00E73158" w:rsidRDefault="003C3C6B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2F5553" w:rsidRPr="00E73158" w:rsidRDefault="002F5553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221389" w:rsidRPr="00E73158" w:rsidRDefault="0022138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221389" w:rsidRPr="00E73158" w:rsidRDefault="0022138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221389" w:rsidRPr="00E73158" w:rsidRDefault="00221389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2F5553" w:rsidRPr="00E73158" w:rsidRDefault="002F5553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2F5553" w:rsidRPr="00E73158" w:rsidRDefault="002F5553" w:rsidP="002F5553">
      <w:pPr>
        <w:pStyle w:val="Default"/>
        <w:ind w:firstLine="709"/>
        <w:jc w:val="right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 xml:space="preserve">Приложение № 1 </w:t>
      </w:r>
    </w:p>
    <w:p w:rsidR="002F5553" w:rsidRPr="00E73158" w:rsidRDefault="002F5553" w:rsidP="002F5553">
      <w:pPr>
        <w:pStyle w:val="Default"/>
        <w:ind w:firstLine="709"/>
        <w:jc w:val="right"/>
        <w:rPr>
          <w:b/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к Стандарту</w:t>
      </w:r>
    </w:p>
    <w:p w:rsidR="002F5553" w:rsidRPr="00E73158" w:rsidRDefault="002F5553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5553" w:rsidRPr="00E73158" w:rsidTr="00757C9C">
        <w:tc>
          <w:tcPr>
            <w:tcW w:w="4785" w:type="dxa"/>
          </w:tcPr>
          <w:p w:rsidR="002F5553" w:rsidRPr="00E73158" w:rsidRDefault="002F5553" w:rsidP="00757C9C">
            <w:pPr>
              <w:pStyle w:val="Default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2F5553" w:rsidRPr="00E73158" w:rsidRDefault="002F5553" w:rsidP="00290196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b/>
                <w:bCs/>
                <w:color w:val="000000" w:themeColor="text1"/>
                <w:sz w:val="28"/>
                <w:szCs w:val="28"/>
              </w:rPr>
              <w:t>УТВЕРЖДАЮ</w:t>
            </w:r>
          </w:p>
          <w:p w:rsidR="00290196" w:rsidRPr="00E73158" w:rsidRDefault="002F5553" w:rsidP="00290196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</w:p>
          <w:p w:rsidR="00290196" w:rsidRPr="00E73158" w:rsidRDefault="002F5553" w:rsidP="00290196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 xml:space="preserve">Контрольно-счетной палаты </w:t>
            </w:r>
            <w:r w:rsidR="00290196" w:rsidRPr="00E73158">
              <w:rPr>
                <w:color w:val="000000" w:themeColor="text1"/>
                <w:sz w:val="28"/>
                <w:szCs w:val="28"/>
              </w:rPr>
              <w:t>Приаргунского муниципального округа Забайкальского края</w:t>
            </w:r>
          </w:p>
          <w:p w:rsidR="002F5553" w:rsidRPr="00E73158" w:rsidRDefault="002F5553" w:rsidP="00290196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_________________ /____________/</w:t>
            </w:r>
          </w:p>
          <w:p w:rsidR="002F5553" w:rsidRPr="00E73158" w:rsidRDefault="002F5553" w:rsidP="00290196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73158">
              <w:rPr>
                <w:color w:val="000000" w:themeColor="text1"/>
                <w:sz w:val="28"/>
                <w:szCs w:val="28"/>
              </w:rPr>
              <w:t>«___» __________20__ год</w:t>
            </w:r>
          </w:p>
          <w:p w:rsidR="002F5553" w:rsidRPr="00E73158" w:rsidRDefault="002F5553" w:rsidP="00757C9C">
            <w:pPr>
              <w:pStyle w:val="Default"/>
              <w:jc w:val="righ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F5553" w:rsidRPr="00E73158" w:rsidRDefault="002F5553" w:rsidP="002F5553">
      <w:pPr>
        <w:pStyle w:val="Default"/>
        <w:jc w:val="right"/>
        <w:rPr>
          <w:b/>
          <w:bCs/>
          <w:color w:val="000000" w:themeColor="text1"/>
          <w:sz w:val="28"/>
          <w:szCs w:val="28"/>
        </w:rPr>
      </w:pPr>
    </w:p>
    <w:p w:rsidR="002F5553" w:rsidRPr="00E73158" w:rsidRDefault="002F5553" w:rsidP="002F5553">
      <w:pPr>
        <w:pStyle w:val="Default"/>
        <w:jc w:val="right"/>
        <w:rPr>
          <w:b/>
          <w:bCs/>
          <w:color w:val="000000" w:themeColor="text1"/>
          <w:sz w:val="28"/>
          <w:szCs w:val="28"/>
        </w:rPr>
      </w:pPr>
    </w:p>
    <w:p w:rsidR="002F5553" w:rsidRPr="00E73158" w:rsidRDefault="002F5553" w:rsidP="002F5553">
      <w:pPr>
        <w:pStyle w:val="Default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ПРОГРАММА</w:t>
      </w:r>
    </w:p>
    <w:p w:rsidR="002F5553" w:rsidRPr="00E73158" w:rsidRDefault="002F5553" w:rsidP="002F5553">
      <w:pPr>
        <w:pStyle w:val="Default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проведения экспертно-аналитического мероприятия</w:t>
      </w:r>
    </w:p>
    <w:p w:rsidR="002F5553" w:rsidRPr="00E73158" w:rsidRDefault="002F5553" w:rsidP="002F5553">
      <w:pPr>
        <w:pStyle w:val="Default"/>
        <w:jc w:val="center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«Внешняя проверка годовой бюджетной отчетности главных админист</w:t>
      </w:r>
      <w:r w:rsidR="00E10A1E" w:rsidRPr="00E73158">
        <w:rPr>
          <w:color w:val="000000" w:themeColor="text1"/>
          <w:sz w:val="28"/>
          <w:szCs w:val="28"/>
        </w:rPr>
        <w:t>раторов бюджетных средств за 20_</w:t>
      </w:r>
      <w:r w:rsidRPr="00E73158">
        <w:rPr>
          <w:color w:val="000000" w:themeColor="text1"/>
          <w:sz w:val="28"/>
          <w:szCs w:val="28"/>
        </w:rPr>
        <w:t>_ год»</w:t>
      </w:r>
    </w:p>
    <w:p w:rsidR="002F5553" w:rsidRPr="00E73158" w:rsidRDefault="002F5553" w:rsidP="002F555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9B5A78" w:rsidRPr="00E73158" w:rsidRDefault="009B5A78" w:rsidP="009B5A78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Наименование проверяемых органов или организаций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5A78" w:rsidRPr="00E73158" w:rsidRDefault="009B5A78" w:rsidP="009B5A78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F2384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9B5A78" w:rsidRPr="00E73158" w:rsidRDefault="009B5A78" w:rsidP="009B5A78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Основание для проведения контрольного мероприятия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B5A78" w:rsidRPr="00E73158" w:rsidRDefault="009B5A78" w:rsidP="009B5A78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</w:t>
      </w:r>
      <w:r w:rsidR="00BF2384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пункт____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Контрольно-счетной палаты Приаргунского муниципального округа Забайкальского края, утвержденного распоряжением председателя Контрольно-счетной палаты Приаргунского муниципального округа Забайкальского края</w:t>
      </w:r>
      <w:r w:rsidR="00E10A1E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«___» _______20_</w:t>
      </w:r>
      <w:r w:rsidR="00BF2384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F2384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5A78" w:rsidRPr="00E73158" w:rsidRDefault="009B5A78" w:rsidP="009B5A78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Проверяемый период деятельности</w:t>
      </w:r>
      <w:r w:rsidR="00E10A1E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: 20</w:t>
      </w:r>
      <w:r w:rsidR="00BF2384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9B5A78" w:rsidRPr="00E73158" w:rsidRDefault="009B5A78" w:rsidP="009B5A78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 проведения контрольного мероприятия: 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проверка.</w:t>
      </w:r>
    </w:p>
    <w:p w:rsidR="009B5A78" w:rsidRPr="00E73158" w:rsidRDefault="009B5A78" w:rsidP="009B5A78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 контрольного мероприятия: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камеральная</w:t>
      </w:r>
      <w:r w:rsidR="00BF2384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/выездная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5A78" w:rsidRPr="00E73158" w:rsidRDefault="009B5A78" w:rsidP="009B5A78">
      <w:pPr>
        <w:spacing w:after="0"/>
        <w:ind w:left="-426" w:hanging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Перечень основных вопросов контрольного мероприятия: 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полноты формирования и представления годовой бюджетной отчетности: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-анализ бюджетного процесса;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-проверка полноты и достоверности составления отчетности об исполнении сметы расходов;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-оценка исполнения сметы расходов;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-выборочная проверка достоверности и внутренней согласованности форм бюджетной отчетности;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-анализ кредиторской и дебиторской задолженности;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-анализ источников финансирования дефицита бюджета;</w:t>
      </w:r>
    </w:p>
    <w:p w:rsidR="009516BD" w:rsidRPr="00E73158" w:rsidRDefault="009516BD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-анализ расходования средств, поступивших в форме межбюджетных трансфертов (в разрезе видов трансфертов): оценка уровня исполнения показателей, обоснования отклонений;</w:t>
      </w:r>
    </w:p>
    <w:p w:rsidR="009516BD" w:rsidRPr="00E73158" w:rsidRDefault="009516BD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- анализ использования средств резервного фонда;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</w:t>
      </w:r>
      <w:r w:rsidR="00E10A1E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заключения с выводами и предложениями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(рекомендаци</w:t>
      </w:r>
      <w:r w:rsidR="00E10A1E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и) Контрольно-счетной палаты по результатам проверки.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 контрольной группы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516BD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проведения контрольного мероприятия</w:t>
      </w:r>
      <w:r w:rsidR="003B3155"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73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 w:rsidR="003B3155" w:rsidRPr="00E73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«__» ____20__</w:t>
      </w:r>
      <w:r w:rsidR="00E10A1E" w:rsidRPr="00E731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 </w:t>
      </w:r>
      <w:r w:rsidR="00E10A1E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3155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«___» ____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3B3155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Pr="00E731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Необходимая документация: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Год</w:t>
      </w:r>
      <w:r w:rsidR="003B3155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овая бюджетная отчетность за 20___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соответствии с п.11.1 Инструкции о порядке составления и представления годовой, квартальной и месячной отчетности об исполнении бюджетов бюджетной системы РФ от 28.12.2010г. № 191н.</w:t>
      </w:r>
    </w:p>
    <w:p w:rsidR="00E10A1E" w:rsidRPr="00E73158" w:rsidRDefault="00FD1439" w:rsidP="00E10A1E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составления (подписания) акта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</w:t>
      </w:r>
      <w:r w:rsidR="003B3155"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онтрольного мероприятия до «___» _____20___</w:t>
      </w: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E10A1E" w:rsidRPr="00E73158" w:rsidRDefault="00E10A1E" w:rsidP="00E10A1E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11.В ходе проведения экспертно-аналитического мероприятия перечень вопросов Программы может корректироваться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Приаргунского муниципального округа</w:t>
      </w:r>
    </w:p>
    <w:p w:rsidR="00FD1439" w:rsidRPr="00E73158" w:rsidRDefault="00FD1439" w:rsidP="00FD1439">
      <w:pPr>
        <w:spacing w:after="0"/>
        <w:ind w:left="-426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                                 ___________________    /____________/</w:t>
      </w:r>
    </w:p>
    <w:p w:rsidR="00FD1439" w:rsidRPr="00E73158" w:rsidRDefault="00FD1439" w:rsidP="009B5A78">
      <w:pPr>
        <w:spacing w:after="0"/>
        <w:ind w:left="-426" w:hanging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5A78" w:rsidRPr="00E73158" w:rsidRDefault="009B5A78" w:rsidP="002F555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9B5A78" w:rsidRPr="00E73158" w:rsidRDefault="009B5A78" w:rsidP="002F555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F5553" w:rsidRPr="00E73158" w:rsidRDefault="00FD1439" w:rsidP="0037166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 </w:t>
      </w:r>
    </w:p>
    <w:p w:rsidR="002F5553" w:rsidRPr="00E73158" w:rsidRDefault="002F5553" w:rsidP="002F5553">
      <w:pPr>
        <w:pStyle w:val="Default"/>
        <w:ind w:firstLine="708"/>
        <w:rPr>
          <w:b/>
          <w:bCs/>
          <w:color w:val="000000" w:themeColor="text1"/>
          <w:sz w:val="28"/>
          <w:szCs w:val="28"/>
        </w:rPr>
      </w:pPr>
    </w:p>
    <w:p w:rsidR="002F5553" w:rsidRPr="00E73158" w:rsidRDefault="002F5553" w:rsidP="002F5553">
      <w:pPr>
        <w:pStyle w:val="Default"/>
        <w:rPr>
          <w:color w:val="000000" w:themeColor="text1"/>
          <w:sz w:val="28"/>
          <w:szCs w:val="28"/>
        </w:rPr>
      </w:pPr>
    </w:p>
    <w:p w:rsidR="00757C9C" w:rsidRPr="00E73158" w:rsidRDefault="00757C9C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  <w:sectPr w:rsidR="00757C9C" w:rsidRPr="00E73158" w:rsidSect="003B3155">
          <w:footerReference w:type="default" r:id="rId8"/>
          <w:pgSz w:w="11906" w:h="16838"/>
          <w:pgMar w:top="1134" w:right="850" w:bottom="1134" w:left="1701" w:header="708" w:footer="624" w:gutter="0"/>
          <w:pgNumType w:start="1"/>
          <w:cols w:space="708"/>
          <w:titlePg/>
          <w:docGrid w:linePitch="360"/>
        </w:sectPr>
      </w:pPr>
    </w:p>
    <w:p w:rsidR="00757C9C" w:rsidRPr="00E73158" w:rsidRDefault="00E10A1E" w:rsidP="00757C9C">
      <w:pPr>
        <w:pStyle w:val="Default"/>
        <w:ind w:firstLine="709"/>
        <w:jc w:val="right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>Приложение № 2</w:t>
      </w:r>
      <w:r w:rsidR="00801E0F" w:rsidRPr="00E73158">
        <w:rPr>
          <w:color w:val="000000" w:themeColor="text1"/>
          <w:sz w:val="28"/>
          <w:szCs w:val="28"/>
        </w:rPr>
        <w:t xml:space="preserve"> </w:t>
      </w:r>
      <w:r w:rsidR="0093353A" w:rsidRPr="00E73158">
        <w:rPr>
          <w:color w:val="000000" w:themeColor="text1"/>
          <w:sz w:val="28"/>
          <w:szCs w:val="28"/>
        </w:rPr>
        <w:t xml:space="preserve"> </w:t>
      </w:r>
      <w:r w:rsidR="00757C9C" w:rsidRPr="00E73158">
        <w:rPr>
          <w:color w:val="000000" w:themeColor="text1"/>
          <w:sz w:val="28"/>
          <w:szCs w:val="28"/>
        </w:rPr>
        <w:t xml:space="preserve"> </w:t>
      </w:r>
    </w:p>
    <w:p w:rsidR="00757C9C" w:rsidRPr="00E73158" w:rsidRDefault="00757C9C" w:rsidP="00757C9C">
      <w:pPr>
        <w:pStyle w:val="Default"/>
        <w:ind w:firstLine="709"/>
        <w:jc w:val="right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к Стандарту</w:t>
      </w:r>
    </w:p>
    <w:p w:rsidR="00757C9C" w:rsidRPr="00E73158" w:rsidRDefault="00757C9C" w:rsidP="00094E9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Методические рекомендации</w:t>
      </w:r>
    </w:p>
    <w:p w:rsidR="00757C9C" w:rsidRPr="00E73158" w:rsidRDefault="00757C9C" w:rsidP="00757C9C">
      <w:pPr>
        <w:pStyle w:val="Default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по оформлению результатов внешней проверки</w:t>
      </w:r>
    </w:p>
    <w:p w:rsidR="00757C9C" w:rsidRPr="00E73158" w:rsidRDefault="00757C9C" w:rsidP="00757C9C">
      <w:pPr>
        <w:pStyle w:val="Default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бюджетной отчетности ГАБС</w:t>
      </w:r>
    </w:p>
    <w:p w:rsidR="00757C9C" w:rsidRPr="00E73158" w:rsidRDefault="00757C9C" w:rsidP="00757C9C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1. Общие положения</w:t>
      </w:r>
    </w:p>
    <w:p w:rsidR="00757C9C" w:rsidRPr="00E73158" w:rsidRDefault="00757C9C" w:rsidP="00757C9C">
      <w:pPr>
        <w:pStyle w:val="Default"/>
        <w:jc w:val="both"/>
        <w:rPr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1.1. Сроки предоставления отчетности ГАБС </w:t>
      </w:r>
    </w:p>
    <w:p w:rsidR="00757C9C" w:rsidRPr="00E73158" w:rsidRDefault="00757C9C" w:rsidP="00757C9C">
      <w:pPr>
        <w:pStyle w:val="Default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Проверяется срок предоставления бюджетной отчетности ГАБС в Контрольно-счетную палату </w:t>
      </w:r>
      <w:r w:rsidR="00FD1439" w:rsidRPr="00E73158">
        <w:rPr>
          <w:color w:val="000000" w:themeColor="text1"/>
          <w:sz w:val="28"/>
          <w:szCs w:val="28"/>
        </w:rPr>
        <w:t>Приаргунского муниципального округа</w:t>
      </w:r>
      <w:r w:rsidRPr="00E73158">
        <w:rPr>
          <w:color w:val="000000" w:themeColor="text1"/>
          <w:sz w:val="28"/>
          <w:szCs w:val="28"/>
        </w:rPr>
        <w:t xml:space="preserve"> – </w:t>
      </w:r>
      <w:r w:rsidR="00FD1439" w:rsidRPr="00E73158">
        <w:rPr>
          <w:b/>
          <w:bCs/>
          <w:color w:val="000000" w:themeColor="text1"/>
          <w:sz w:val="28"/>
          <w:szCs w:val="28"/>
        </w:rPr>
        <w:t>до 1 апреля</w:t>
      </w:r>
      <w:r w:rsidRPr="00E73158">
        <w:rPr>
          <w:b/>
          <w:bCs/>
          <w:color w:val="000000" w:themeColor="text1"/>
          <w:sz w:val="28"/>
          <w:szCs w:val="28"/>
        </w:rPr>
        <w:t xml:space="preserve"> </w:t>
      </w:r>
      <w:r w:rsidR="00FD1439" w:rsidRPr="00E73158">
        <w:rPr>
          <w:i/>
          <w:iCs/>
          <w:color w:val="000000" w:themeColor="text1"/>
          <w:sz w:val="28"/>
          <w:szCs w:val="28"/>
        </w:rPr>
        <w:t>(п. 77 раздела 5</w:t>
      </w:r>
      <w:r w:rsidRPr="00E73158">
        <w:rPr>
          <w:i/>
          <w:iCs/>
          <w:color w:val="000000" w:themeColor="text1"/>
          <w:sz w:val="28"/>
          <w:szCs w:val="28"/>
        </w:rPr>
        <w:t xml:space="preserve"> Решения Совета </w:t>
      </w:r>
      <w:r w:rsidR="00FD1439" w:rsidRPr="00E73158">
        <w:rPr>
          <w:i/>
          <w:iCs/>
          <w:color w:val="000000" w:themeColor="text1"/>
          <w:sz w:val="28"/>
          <w:szCs w:val="28"/>
        </w:rPr>
        <w:t>Приаргунского муниципального округа Забайкальского края от 21.04.2021 № 59</w:t>
      </w:r>
      <w:r w:rsidRPr="00E73158">
        <w:rPr>
          <w:i/>
          <w:iCs/>
          <w:color w:val="000000" w:themeColor="text1"/>
          <w:sz w:val="28"/>
          <w:szCs w:val="28"/>
        </w:rPr>
        <w:t xml:space="preserve"> «О бюджетном процессе в </w:t>
      </w:r>
      <w:r w:rsidR="006D78AD" w:rsidRPr="00E73158">
        <w:rPr>
          <w:i/>
          <w:color w:val="000000" w:themeColor="text1"/>
          <w:sz w:val="28"/>
          <w:szCs w:val="28"/>
        </w:rPr>
        <w:t>Приаргунском муниципальном округе</w:t>
      </w:r>
      <w:r w:rsidRPr="00E73158">
        <w:rPr>
          <w:i/>
          <w:color w:val="000000" w:themeColor="text1"/>
          <w:sz w:val="28"/>
          <w:szCs w:val="28"/>
        </w:rPr>
        <w:t>»</w:t>
      </w:r>
      <w:r w:rsidR="006D78AD" w:rsidRPr="00E73158">
        <w:rPr>
          <w:i/>
          <w:iCs/>
          <w:color w:val="000000" w:themeColor="text1"/>
          <w:sz w:val="28"/>
          <w:szCs w:val="28"/>
        </w:rPr>
        <w:t>»).</w:t>
      </w:r>
      <w:r w:rsidR="00606439" w:rsidRPr="00E73158">
        <w:rPr>
          <w:i/>
          <w:iCs/>
          <w:color w:val="000000" w:themeColor="text1"/>
          <w:sz w:val="28"/>
          <w:szCs w:val="28"/>
        </w:rPr>
        <w:t xml:space="preserve">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1.2. Полнота и правильность заполнения форм бюджетной отчетности ГАБС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Проверяется общий вид комплекта бюджетной отчетности, представленного ГАБС: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наличие бюджетной отчетности на электронных и бумажных носителях в сброшюрованном и пронумерованном виде с оглавлением и сопроводительным письмом ГАБС </w:t>
      </w:r>
      <w:r w:rsidRPr="00E73158">
        <w:rPr>
          <w:i/>
          <w:iCs/>
          <w:color w:val="000000" w:themeColor="text1"/>
          <w:sz w:val="28"/>
          <w:szCs w:val="28"/>
        </w:rPr>
        <w:t xml:space="preserve">(п. 4, р. I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утвержденной, приказом Минфина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Проверяется наличие всех форм бюджетной отчетности (визуальный контроль), установленных </w:t>
      </w:r>
      <w:r w:rsidRPr="00E73158">
        <w:rPr>
          <w:i/>
          <w:iCs/>
          <w:color w:val="000000" w:themeColor="text1"/>
          <w:sz w:val="28"/>
          <w:szCs w:val="28"/>
        </w:rPr>
        <w:t>п. 11.1 р. I Инструкции № 191н</w:t>
      </w:r>
      <w:r w:rsidRPr="00E73158">
        <w:rPr>
          <w:color w:val="000000" w:themeColor="text1"/>
          <w:sz w:val="28"/>
          <w:szCs w:val="28"/>
        </w:rPr>
        <w:t xml:space="preserve">, соответствующим приказом финансового органа (Комитетом по финансам) по вопросу составления и представления годовой бюджетной отчетности, а также в соответствии с письмом Контрольно-счетной палаты </w:t>
      </w:r>
      <w:r w:rsidR="00BC78E3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 о представлении информации для внешней проверки бюджетной отчетности ГАБС.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Результаты визуального контроля отражаются </w:t>
      </w:r>
      <w:r w:rsidRPr="00E73158">
        <w:rPr>
          <w:i/>
          <w:iCs/>
          <w:color w:val="000000" w:themeColor="text1"/>
          <w:sz w:val="28"/>
          <w:szCs w:val="28"/>
        </w:rPr>
        <w:t xml:space="preserve">в таблице (форма таблицы приведена в Приложении к Методическим рекомендациям) </w:t>
      </w:r>
      <w:r w:rsidRPr="00E73158">
        <w:rPr>
          <w:color w:val="000000" w:themeColor="text1"/>
          <w:sz w:val="28"/>
          <w:szCs w:val="28"/>
        </w:rPr>
        <w:t xml:space="preserve">и должны быть проанализированы и описаны в текстовой части заключения. </w:t>
      </w:r>
    </w:p>
    <w:p w:rsidR="00757C9C" w:rsidRPr="00E73158" w:rsidRDefault="00757C9C" w:rsidP="00757C9C">
      <w:pPr>
        <w:pStyle w:val="Default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Указанная таблица является приложением к заключению (акту) проверки. </w:t>
      </w:r>
    </w:p>
    <w:p w:rsidR="00757C9C" w:rsidRPr="00E73158" w:rsidRDefault="00757C9C" w:rsidP="00757C9C">
      <w:pPr>
        <w:pStyle w:val="Default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Бюджетная отчетность должна быть составлена нарастающим итогом с начала года в рублях с точностью до второго десятичного знака после запятой (</w:t>
      </w:r>
      <w:r w:rsidRPr="00E73158">
        <w:rPr>
          <w:i/>
          <w:iCs/>
          <w:color w:val="000000" w:themeColor="text1"/>
          <w:sz w:val="28"/>
          <w:szCs w:val="28"/>
        </w:rPr>
        <w:t>п. 9 р. I Инструкции № 191н).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случае если структурой формы бюджетной отчетности предусмотрены показатели сопоставления плановых (прогнозных) показателей с фактически сложившимися в отчетном периоде, но при этом </w:t>
      </w:r>
      <w:r w:rsidRPr="00E73158">
        <w:rPr>
          <w:color w:val="000000" w:themeColor="text1"/>
          <w:sz w:val="28"/>
          <w:szCs w:val="28"/>
        </w:rPr>
        <w:lastRenderedPageBreak/>
        <w:t>плановые (прогнозные) показатели отсутствуют, расчет показателей сопоставления не осуществляется (</w:t>
      </w:r>
      <w:r w:rsidRPr="00E73158">
        <w:rPr>
          <w:i/>
          <w:iCs/>
          <w:color w:val="000000" w:themeColor="text1"/>
          <w:sz w:val="28"/>
          <w:szCs w:val="28"/>
        </w:rPr>
        <w:t>п. 8 р. I Инструкции № 191н)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Если показатель имеет отрицательное значение, то он должен быть отражен со знаком «минус» (</w:t>
      </w:r>
      <w:r w:rsidRPr="00E73158">
        <w:rPr>
          <w:i/>
          <w:iCs/>
          <w:color w:val="000000" w:themeColor="text1"/>
          <w:sz w:val="28"/>
          <w:szCs w:val="28"/>
        </w:rPr>
        <w:t>п. 8 р. I Инструкции № 191н)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случае если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составляется, </w:t>
      </w:r>
      <w:r w:rsidR="00BC78E3" w:rsidRPr="00E73158">
        <w:rPr>
          <w:color w:val="000000" w:themeColor="text1"/>
          <w:sz w:val="28"/>
          <w:szCs w:val="28"/>
        </w:rPr>
        <w:t>информация,</w:t>
      </w:r>
      <w:r w:rsidRPr="00E73158">
        <w:rPr>
          <w:color w:val="000000" w:themeColor="text1"/>
          <w:sz w:val="28"/>
          <w:szCs w:val="28"/>
        </w:rPr>
        <w:t xml:space="preserve"> о чем подлежит отражению в пояснительной записке к бюджетной отчетности за отчетный период (</w:t>
      </w:r>
      <w:r w:rsidRPr="00E73158">
        <w:rPr>
          <w:i/>
          <w:iCs/>
          <w:color w:val="000000" w:themeColor="text1"/>
          <w:sz w:val="28"/>
          <w:szCs w:val="28"/>
        </w:rPr>
        <w:t xml:space="preserve">п. 8 р. I Инструкции № 191н). </w:t>
      </w:r>
      <w:r w:rsidRPr="00E73158">
        <w:rPr>
          <w:color w:val="000000" w:themeColor="text1"/>
          <w:sz w:val="28"/>
          <w:szCs w:val="28"/>
        </w:rPr>
        <w:t xml:space="preserve">В данном случае необходимо сделать отметку «форма имеет нулевые значения» по соответствующему Коду в графе 4 вышеуказанной таблицы.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Отдельный момент - подписание бюджетной отчетности. Годовая отчетность должна быть подписана руководителем и главным бухгалтером. Формы, имеющие плановые и аналитические показатели, кроме того, подписываются руководителем финансово-экономической службы (</w:t>
      </w:r>
      <w:r w:rsidRPr="00E73158">
        <w:rPr>
          <w:i/>
          <w:iCs/>
          <w:color w:val="000000" w:themeColor="text1"/>
          <w:sz w:val="28"/>
          <w:szCs w:val="28"/>
        </w:rPr>
        <w:t>п. 6 р. I Инструкции № 191н)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случае, если в соответствии с </w:t>
      </w:r>
      <w:r w:rsidRPr="00E73158">
        <w:rPr>
          <w:i/>
          <w:iCs/>
          <w:color w:val="000000" w:themeColor="text1"/>
          <w:sz w:val="28"/>
          <w:szCs w:val="28"/>
        </w:rPr>
        <w:t xml:space="preserve">п. 5 р. I Инструкции № 191н </w:t>
      </w:r>
      <w:r w:rsidRPr="00E73158">
        <w:rPr>
          <w:color w:val="000000" w:themeColor="text1"/>
          <w:sz w:val="28"/>
          <w:szCs w:val="28"/>
        </w:rPr>
        <w:t xml:space="preserve">установлены дополнительные формы бюджетной отчетности, необходимо проверить их наличие.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Если бюджетная отчетность представлена не в полном объеме, необходимо установить причины и отразить влияние данного факта на полноту проведения внешней проверки.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Отражение показателей в формах бюджетной отчетности ГАБС должно соответствовать требованиям Инструкции № 191н. Согласно </w:t>
      </w:r>
      <w:r w:rsidRPr="00E73158">
        <w:rPr>
          <w:i/>
          <w:iCs/>
          <w:color w:val="000000" w:themeColor="text1"/>
          <w:sz w:val="28"/>
          <w:szCs w:val="28"/>
        </w:rPr>
        <w:t xml:space="preserve">п. 152 Инструкции № 191н Пояснительная записка (ф. 0503160) должна быть составлена в разрезе разделов. </w:t>
      </w:r>
    </w:p>
    <w:p w:rsidR="00757C9C" w:rsidRPr="00E73158" w:rsidRDefault="00757C9C" w:rsidP="00757C9C">
      <w:pPr>
        <w:pStyle w:val="Default"/>
        <w:ind w:firstLine="708"/>
        <w:jc w:val="both"/>
        <w:rPr>
          <w:b/>
          <w:bCs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1.3. Анализ достоверности бюджетной отчетности ГАБС и анализ сопоставимости показателей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Бюджетная отчетность составляется (</w:t>
      </w:r>
      <w:r w:rsidRPr="00E73158">
        <w:rPr>
          <w:i/>
          <w:iCs/>
          <w:color w:val="000000" w:themeColor="text1"/>
          <w:sz w:val="28"/>
          <w:szCs w:val="28"/>
        </w:rPr>
        <w:t>п. 7 р. I Инструкции № 191н)</w:t>
      </w:r>
      <w:r w:rsidRPr="00E73158">
        <w:rPr>
          <w:color w:val="000000" w:themeColor="text1"/>
          <w:sz w:val="28"/>
          <w:szCs w:val="28"/>
        </w:rPr>
        <w:t xml:space="preserve">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на основе данных Главной книги и (или) других регистров бюджетного учета, установленных законодательством Российской Федерации для главных распорядителей, распорядителей, получателей средств бюджетов, администраторов поступлений в бюджеты, органов, организующих исполнение бюджетов, органов, осуществляющих кассовое обслуживание исполнения бюджетов, с обязательным проведением сверки оборотов и остатков по регистрам аналитического учета с оборотами и остатками по регистрам синтетического учета;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на основании показателей форм бюджетной отчетности, представленных получателями, распорядителями, главными распорядителями средств бюджета, администраторами поступлений в бюджет, органами, организующими исполнение бюджетов, органами, осуществляющими кассовое обслуживание исполнения бюджета, обобщенных путем суммирования одноименных показателей и исключения в </w:t>
      </w:r>
      <w:r w:rsidRPr="00E73158">
        <w:rPr>
          <w:color w:val="000000" w:themeColor="text1"/>
          <w:sz w:val="28"/>
          <w:szCs w:val="28"/>
        </w:rPr>
        <w:lastRenderedPageBreak/>
        <w:t xml:space="preserve">установленном Инструкцией № 191н взаимосвязанных показателей по позициям консолидируемых форм бюджетной отчетности.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Проверка каждой формы бюджетной отчетности заключается в сопоставлении показателей, содержащихся в соответствующей форме, с остатками и оборотами по счетам Главной книги за отчетный финансовый год. В тех случаях, когда показатели, содержащиеся в формах отчетности, не могут быть проверены по данным Главной книги, используются соответствующие регистры бюджетного учета.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Необходимо проверить проведение в учреждении инвентаризации имущества и финансовых обязательств (</w:t>
      </w:r>
      <w:r w:rsidRPr="00E73158">
        <w:rPr>
          <w:i/>
          <w:iCs/>
          <w:color w:val="000000" w:themeColor="text1"/>
          <w:sz w:val="28"/>
          <w:szCs w:val="28"/>
        </w:rPr>
        <w:t>в соответствии со ст.11 Федерального закона от 06.12.2011 № 402-ФЗ «О бухгалтерском учете» и на основании методических указаний по инвентаризации имущества и финансовых обязательств, утвержденных приказом Минфина РФ от 13.06.95 № 49 «Об утверждении методических указаний по инвентаризации имущества и финансовых обязательств</w:t>
      </w:r>
      <w:r w:rsidRPr="00E73158">
        <w:rPr>
          <w:color w:val="000000" w:themeColor="text1"/>
          <w:sz w:val="28"/>
          <w:szCs w:val="28"/>
        </w:rPr>
        <w:t xml:space="preserve">»). При этом необходимо обратить внимание на сведения, которые отражены в </w:t>
      </w:r>
      <w:r w:rsidRPr="00E73158">
        <w:rPr>
          <w:i/>
          <w:iCs/>
          <w:color w:val="000000" w:themeColor="text1"/>
          <w:sz w:val="28"/>
          <w:szCs w:val="28"/>
        </w:rPr>
        <w:t xml:space="preserve">таблице № 6 к Пояснительной записке ф. 0503160 Инструкции № 191н. </w:t>
      </w:r>
      <w:r w:rsidRPr="00E73158">
        <w:rPr>
          <w:color w:val="000000" w:themeColor="text1"/>
          <w:sz w:val="28"/>
          <w:szCs w:val="28"/>
        </w:rPr>
        <w:t xml:space="preserve">На основании сведений </w:t>
      </w:r>
      <w:r w:rsidRPr="00E73158">
        <w:rPr>
          <w:i/>
          <w:iCs/>
          <w:color w:val="000000" w:themeColor="text1"/>
          <w:sz w:val="28"/>
          <w:szCs w:val="28"/>
        </w:rPr>
        <w:t xml:space="preserve">таблицы № 4 к Пояснительной записке ф. 0503160 Инструкции № 191н, </w:t>
      </w:r>
      <w:r w:rsidRPr="00E73158">
        <w:rPr>
          <w:color w:val="000000" w:themeColor="text1"/>
          <w:sz w:val="28"/>
          <w:szCs w:val="28"/>
        </w:rPr>
        <w:t xml:space="preserve">описать особенности ведения бюджетного учета ГАБС. Согласно </w:t>
      </w:r>
      <w:r w:rsidRPr="00E73158">
        <w:rPr>
          <w:i/>
          <w:iCs/>
          <w:color w:val="000000" w:themeColor="text1"/>
          <w:sz w:val="28"/>
          <w:szCs w:val="28"/>
        </w:rPr>
        <w:t xml:space="preserve">ф. 0503110 Инструкции № 191н </w:t>
      </w:r>
      <w:r w:rsidRPr="00E73158">
        <w:rPr>
          <w:color w:val="000000" w:themeColor="text1"/>
          <w:sz w:val="28"/>
          <w:szCs w:val="28"/>
        </w:rPr>
        <w:t xml:space="preserve">проанализировать информацию по заключению счетов бюджетного учета отчетного финансового года.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При проведении камеральных проверок провести анализ сопоставимости показателей финансовой отчетности ГАБС, который заключается в сравнении показателей баланса </w:t>
      </w:r>
      <w:r w:rsidRPr="00E73158">
        <w:rPr>
          <w:i/>
          <w:iCs/>
          <w:color w:val="000000" w:themeColor="text1"/>
          <w:sz w:val="28"/>
          <w:szCs w:val="28"/>
        </w:rPr>
        <w:t xml:space="preserve">(ф. 0503130 Инструкции № 191н) </w:t>
      </w:r>
      <w:r w:rsidRPr="00E73158">
        <w:rPr>
          <w:color w:val="000000" w:themeColor="text1"/>
          <w:sz w:val="28"/>
          <w:szCs w:val="28"/>
        </w:rPr>
        <w:t xml:space="preserve">с показателями следующих форм: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сведения о движении нефинансовых активов (ф. 0503168 </w:t>
      </w:r>
      <w:r w:rsidRPr="00E73158">
        <w:rPr>
          <w:i/>
          <w:iCs/>
          <w:color w:val="000000" w:themeColor="text1"/>
          <w:sz w:val="28"/>
          <w:szCs w:val="28"/>
        </w:rPr>
        <w:t>Инструкции № 191н</w:t>
      </w:r>
      <w:r w:rsidRPr="00E73158">
        <w:rPr>
          <w:color w:val="000000" w:themeColor="text1"/>
          <w:sz w:val="28"/>
          <w:szCs w:val="28"/>
        </w:rPr>
        <w:t xml:space="preserve">);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сведения по дебиторской и кредиторской задолженности (ф. 0503169 </w:t>
      </w:r>
      <w:r w:rsidRPr="00E73158">
        <w:rPr>
          <w:i/>
          <w:iCs/>
          <w:color w:val="000000" w:themeColor="text1"/>
          <w:sz w:val="28"/>
          <w:szCs w:val="28"/>
        </w:rPr>
        <w:t>Инструкции № 191н</w:t>
      </w:r>
      <w:r w:rsidRPr="00E73158">
        <w:rPr>
          <w:color w:val="000000" w:themeColor="text1"/>
          <w:sz w:val="28"/>
          <w:szCs w:val="28"/>
        </w:rPr>
        <w:t xml:space="preserve">);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сведения об изменении валюты баланса (ф. 0503173 </w:t>
      </w:r>
      <w:r w:rsidRPr="00E73158">
        <w:rPr>
          <w:i/>
          <w:iCs/>
          <w:color w:val="000000" w:themeColor="text1"/>
          <w:sz w:val="28"/>
          <w:szCs w:val="28"/>
        </w:rPr>
        <w:t>Инструкции № 191н</w:t>
      </w:r>
      <w:r w:rsidRPr="00E73158">
        <w:rPr>
          <w:color w:val="000000" w:themeColor="text1"/>
          <w:sz w:val="28"/>
          <w:szCs w:val="28"/>
        </w:rPr>
        <w:t xml:space="preserve">);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сведения о недостачах и хищениях денежных средств и материальных ценностей (ф. 0503176 </w:t>
      </w:r>
      <w:r w:rsidRPr="00E73158">
        <w:rPr>
          <w:i/>
          <w:iCs/>
          <w:color w:val="000000" w:themeColor="text1"/>
          <w:sz w:val="28"/>
          <w:szCs w:val="28"/>
        </w:rPr>
        <w:t>Инструкции № 191н</w:t>
      </w:r>
      <w:r w:rsidRPr="00E73158">
        <w:rPr>
          <w:color w:val="000000" w:themeColor="text1"/>
          <w:sz w:val="28"/>
          <w:szCs w:val="28"/>
        </w:rPr>
        <w:t xml:space="preserve">);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сведения об остатках денежных средств на счетах получателя бюджетных средств (ф. 0503178 </w:t>
      </w:r>
      <w:r w:rsidRPr="00E73158">
        <w:rPr>
          <w:i/>
          <w:iCs/>
          <w:color w:val="000000" w:themeColor="text1"/>
          <w:sz w:val="28"/>
          <w:szCs w:val="28"/>
        </w:rPr>
        <w:t>Инструкции № 191н</w:t>
      </w:r>
      <w:r w:rsidRPr="00E73158">
        <w:rPr>
          <w:color w:val="000000" w:themeColor="text1"/>
          <w:sz w:val="28"/>
          <w:szCs w:val="28"/>
        </w:rPr>
        <w:t xml:space="preserve">);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 иной информацией, оказавшей существенное влияние и характеризующей показатели финансовой отчетности ГАБС за отчетный период, не нашедшей отражения в таблицах и приложениях </w:t>
      </w:r>
      <w:r w:rsidRPr="00E73158">
        <w:rPr>
          <w:i/>
          <w:iCs/>
          <w:color w:val="000000" w:themeColor="text1"/>
          <w:sz w:val="28"/>
          <w:szCs w:val="28"/>
        </w:rPr>
        <w:t>Инструкции № 191н</w:t>
      </w:r>
      <w:r w:rsidRPr="00E73158">
        <w:rPr>
          <w:color w:val="000000" w:themeColor="text1"/>
          <w:sz w:val="28"/>
          <w:szCs w:val="28"/>
        </w:rPr>
        <w:t>.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2. Организационная структура ГАБС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При ознакомлении с организационной структурой объекта внешней проверки бюджетной отчетности следует рассмотреть следующие формы и информацию: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 xml:space="preserve">- сведения об основных направлениях деятельности </w:t>
      </w:r>
      <w:r w:rsidRPr="00E73158">
        <w:rPr>
          <w:i/>
          <w:iCs/>
          <w:color w:val="000000" w:themeColor="text1"/>
          <w:sz w:val="28"/>
          <w:szCs w:val="28"/>
        </w:rPr>
        <w:t xml:space="preserve">(таблица № 1 к Пояснительной записке ф.0503160 Инструкции № 191н)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сведения о количестве подведомственных учреждений </w:t>
      </w:r>
      <w:r w:rsidRPr="00E73158">
        <w:rPr>
          <w:i/>
          <w:iCs/>
          <w:color w:val="000000" w:themeColor="text1"/>
          <w:sz w:val="28"/>
          <w:szCs w:val="28"/>
        </w:rPr>
        <w:t xml:space="preserve">(ф. 0503161 Инструкции № 191н). </w:t>
      </w:r>
      <w:r w:rsidRPr="00E73158">
        <w:rPr>
          <w:color w:val="000000" w:themeColor="text1"/>
          <w:sz w:val="28"/>
          <w:szCs w:val="28"/>
        </w:rPr>
        <w:t>Сравнить со сведениями, полученными от Управления Федерального казначейства по Забайкальскому краю</w:t>
      </w:r>
      <w:r w:rsidRPr="00E73158">
        <w:rPr>
          <w:i/>
          <w:iCs/>
          <w:color w:val="000000" w:themeColor="text1"/>
          <w:sz w:val="28"/>
          <w:szCs w:val="28"/>
        </w:rPr>
        <w:t xml:space="preserve">. </w:t>
      </w:r>
      <w:r w:rsidR="00FF2C50" w:rsidRPr="00E73158">
        <w:rPr>
          <w:color w:val="000000" w:themeColor="text1"/>
          <w:sz w:val="28"/>
          <w:szCs w:val="28"/>
        </w:rPr>
        <w:t>Кроме того,</w:t>
      </w:r>
      <w:r w:rsidRPr="00E73158">
        <w:rPr>
          <w:color w:val="000000" w:themeColor="text1"/>
          <w:sz w:val="28"/>
          <w:szCs w:val="28"/>
        </w:rPr>
        <w:t xml:space="preserve"> использовать отчет ГАБС по сети, штатам и контингентам получателей бюджетных средств, состоящих </w:t>
      </w:r>
      <w:r w:rsidR="00FF2C50" w:rsidRPr="00E73158">
        <w:rPr>
          <w:color w:val="000000" w:themeColor="text1"/>
          <w:sz w:val="28"/>
          <w:szCs w:val="28"/>
        </w:rPr>
        <w:t>на муниципальные образования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757C9C" w:rsidRPr="00E73158" w:rsidRDefault="00757C9C" w:rsidP="00757C9C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3. Анализ отчета об исполнении бюджета ГАБС</w:t>
      </w:r>
    </w:p>
    <w:p w:rsidR="00757C9C" w:rsidRPr="00E73158" w:rsidRDefault="00757C9C" w:rsidP="00757C9C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3.1. Оценка качества планирования и исполнения бюджета ГАБС </w:t>
      </w:r>
    </w:p>
    <w:p w:rsidR="00757C9C" w:rsidRPr="00E73158" w:rsidRDefault="00757C9C" w:rsidP="00757C9C">
      <w:pPr>
        <w:pStyle w:val="Default"/>
        <w:jc w:val="both"/>
        <w:rPr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ходе проверки отчета необходимо провести сопоставление данных </w:t>
      </w:r>
      <w:r w:rsidRPr="00E73158">
        <w:rPr>
          <w:i/>
          <w:iCs/>
          <w:color w:val="000000" w:themeColor="text1"/>
          <w:sz w:val="28"/>
          <w:szCs w:val="28"/>
        </w:rPr>
        <w:t xml:space="preserve">гр. 4 ф. 0503127 Инструкции № 191н </w:t>
      </w:r>
      <w:r w:rsidRPr="00E73158">
        <w:rPr>
          <w:color w:val="000000" w:themeColor="text1"/>
          <w:sz w:val="28"/>
          <w:szCs w:val="28"/>
        </w:rPr>
        <w:t xml:space="preserve">(по каждому коду классификации доходов, расходов бюджета) с объемами доходов и расходов, утвержденными решением о бюджете, с отчетными данными Комитета по финансам </w:t>
      </w:r>
      <w:r w:rsidR="00FF2C50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, показателями сводной бюджетной росписи/кассового плана Комитета по финансам </w:t>
      </w:r>
      <w:r w:rsidR="00FF2C50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, проанализировать полноту отражения доходов </w:t>
      </w:r>
      <w:r w:rsidRPr="00E73158">
        <w:rPr>
          <w:i/>
          <w:iCs/>
          <w:color w:val="000000" w:themeColor="text1"/>
          <w:sz w:val="28"/>
          <w:szCs w:val="28"/>
        </w:rPr>
        <w:t xml:space="preserve">(ст.32, 1601 Бюджетного кодекса Российской Федерации).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При этом, необходимо провести оценку качества планирования посредством анализа изменения бюджетных назначений в течение отчетного года относительно первоначально запланированных, согласно данным следующих таблиц и форм Пояснительной записки: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сведения об исполнении текстовых статей решения о бюджете </w:t>
      </w:r>
      <w:r w:rsidRPr="00E73158">
        <w:rPr>
          <w:i/>
          <w:iCs/>
          <w:color w:val="000000" w:themeColor="text1"/>
          <w:sz w:val="28"/>
          <w:szCs w:val="28"/>
        </w:rPr>
        <w:t xml:space="preserve">(таблица № 3 к Пояснительной записке ф. 0503160 Инструкции № 191н);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сведения об изменениях бюджетной росписи ГАБС </w:t>
      </w:r>
      <w:r w:rsidRPr="00E73158">
        <w:rPr>
          <w:i/>
          <w:iCs/>
          <w:color w:val="000000" w:themeColor="text1"/>
          <w:sz w:val="28"/>
          <w:szCs w:val="28"/>
        </w:rPr>
        <w:t xml:space="preserve">ф. 0503163 Инструкции № 191н.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Отдельное внимание следует уделить главным </w:t>
      </w:r>
      <w:r w:rsidRPr="00E73158">
        <w:rPr>
          <w:b/>
          <w:bCs/>
          <w:color w:val="000000" w:themeColor="text1"/>
          <w:sz w:val="28"/>
          <w:szCs w:val="28"/>
        </w:rPr>
        <w:t xml:space="preserve">администраторам доходов </w:t>
      </w:r>
      <w:r w:rsidRPr="00E73158">
        <w:rPr>
          <w:color w:val="000000" w:themeColor="text1"/>
          <w:sz w:val="28"/>
          <w:szCs w:val="28"/>
        </w:rPr>
        <w:t xml:space="preserve">бюджета </w:t>
      </w:r>
      <w:r w:rsidR="00FF2C50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, в частности, провести анализ прогнозных поступлений по доходам относительно кассового исполнения, </w:t>
      </w:r>
      <w:r w:rsidRPr="00E73158">
        <w:rPr>
          <w:i/>
          <w:iCs/>
          <w:color w:val="000000" w:themeColor="text1"/>
          <w:sz w:val="28"/>
          <w:szCs w:val="28"/>
        </w:rPr>
        <w:t xml:space="preserve">используя ф. 0503127 и ф. 0503164 Инструкции № 191н, </w:t>
      </w:r>
      <w:r w:rsidRPr="00E73158">
        <w:rPr>
          <w:color w:val="000000" w:themeColor="text1"/>
          <w:sz w:val="28"/>
          <w:szCs w:val="28"/>
        </w:rPr>
        <w:t xml:space="preserve">по следующей форме: </w:t>
      </w:r>
    </w:p>
    <w:p w:rsidR="00757C9C" w:rsidRPr="00E73158" w:rsidRDefault="00757C9C" w:rsidP="00757C9C">
      <w:pPr>
        <w:pStyle w:val="Default"/>
        <w:ind w:firstLine="708"/>
        <w:jc w:val="right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(тыс. руб.)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6"/>
        <w:gridCol w:w="1949"/>
        <w:gridCol w:w="1981"/>
        <w:gridCol w:w="1499"/>
        <w:gridCol w:w="1489"/>
        <w:gridCol w:w="1517"/>
      </w:tblGrid>
      <w:tr w:rsidR="00E73158" w:rsidRPr="00E73158" w:rsidTr="00757C9C">
        <w:trPr>
          <w:jc w:val="center"/>
        </w:trPr>
        <w:tc>
          <w:tcPr>
            <w:tcW w:w="1136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Код доходов</w:t>
            </w:r>
          </w:p>
        </w:tc>
        <w:tc>
          <w:tcPr>
            <w:tcW w:w="1949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Наименование доходов</w:t>
            </w:r>
          </w:p>
        </w:tc>
        <w:tc>
          <w:tcPr>
            <w:tcW w:w="1981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99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3006" w:type="dxa"/>
            <w:gridSpan w:val="2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К бюджетным назначениям</w:t>
            </w:r>
          </w:p>
        </w:tc>
      </w:tr>
      <w:tr w:rsidR="00E73158" w:rsidRPr="00E73158" w:rsidTr="00757C9C">
        <w:trPr>
          <w:jc w:val="center"/>
        </w:trPr>
        <w:tc>
          <w:tcPr>
            <w:tcW w:w="1136" w:type="dxa"/>
            <w:vMerge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color w:val="000000" w:themeColor="text1"/>
                <w:sz w:val="20"/>
                <w:szCs w:val="20"/>
              </w:rPr>
              <w:t>отклонение (+,-)</w:t>
            </w:r>
          </w:p>
        </w:tc>
        <w:tc>
          <w:tcPr>
            <w:tcW w:w="1517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E73158" w:rsidRPr="00E73158" w:rsidTr="00757C9C">
        <w:trPr>
          <w:jc w:val="center"/>
        </w:trPr>
        <w:tc>
          <w:tcPr>
            <w:tcW w:w="3085" w:type="dxa"/>
            <w:gridSpan w:val="2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Всего по ГАБС,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981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</w:tr>
      <w:tr w:rsidR="00E73158" w:rsidRPr="00E73158" w:rsidTr="00757C9C">
        <w:trPr>
          <w:jc w:val="center"/>
        </w:trPr>
        <w:tc>
          <w:tcPr>
            <w:tcW w:w="1136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9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99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7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При этом следует установить причины значительного отклонения показателей как в положительную, так и в отрицательную сторону.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Анализ отчета об исполнении бюджета также заключается в оценке полноты использования бюджетных ассигнований по статьям расходов, целевым программам и структуры основных показателей исполнения бюджета.</w:t>
      </w:r>
    </w:p>
    <w:p w:rsidR="00757C9C" w:rsidRPr="00E73158" w:rsidRDefault="00757C9C" w:rsidP="00757C9C">
      <w:pPr>
        <w:pStyle w:val="Default"/>
        <w:jc w:val="right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(тыс. 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14"/>
        <w:gridCol w:w="1051"/>
        <w:gridCol w:w="1682"/>
        <w:gridCol w:w="1548"/>
        <w:gridCol w:w="1466"/>
        <w:gridCol w:w="1293"/>
        <w:gridCol w:w="1317"/>
      </w:tblGrid>
      <w:tr w:rsidR="00E73158" w:rsidRPr="00E73158" w:rsidTr="00757C9C">
        <w:tc>
          <w:tcPr>
            <w:tcW w:w="1214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 xml:space="preserve">Раздел, </w:t>
            </w: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подраздел</w:t>
            </w:r>
          </w:p>
        </w:tc>
        <w:tc>
          <w:tcPr>
            <w:tcW w:w="1051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Целевая </w:t>
            </w: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1682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Наименование </w:t>
            </w: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548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Утвержденны</w:t>
            </w: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е бюджетные назначения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(бюджетная роспись)</w:t>
            </w:r>
          </w:p>
        </w:tc>
        <w:tc>
          <w:tcPr>
            <w:tcW w:w="1466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2610" w:type="dxa"/>
            <w:gridSpan w:val="2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 xml:space="preserve">К бюджетным </w:t>
            </w: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назначениям</w:t>
            </w:r>
          </w:p>
        </w:tc>
      </w:tr>
      <w:tr w:rsidR="00E73158" w:rsidRPr="00E73158" w:rsidTr="00757C9C">
        <w:tc>
          <w:tcPr>
            <w:tcW w:w="1214" w:type="dxa"/>
            <w:vMerge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color w:val="000000" w:themeColor="text1"/>
                <w:sz w:val="20"/>
                <w:szCs w:val="20"/>
              </w:rPr>
              <w:t xml:space="preserve">отклонение </w:t>
            </w:r>
          </w:p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color w:val="000000" w:themeColor="text1"/>
                <w:sz w:val="20"/>
                <w:szCs w:val="20"/>
              </w:rPr>
              <w:t>(+,-)</w:t>
            </w:r>
          </w:p>
        </w:tc>
        <w:tc>
          <w:tcPr>
            <w:tcW w:w="1317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color w:val="000000" w:themeColor="text1"/>
                <w:sz w:val="20"/>
                <w:szCs w:val="20"/>
              </w:rPr>
              <w:t>% исполнения</w:t>
            </w:r>
          </w:p>
        </w:tc>
      </w:tr>
      <w:tr w:rsidR="00E73158" w:rsidRPr="00E73158" w:rsidTr="00757C9C">
        <w:tc>
          <w:tcPr>
            <w:tcW w:w="3947" w:type="dxa"/>
            <w:gridSpan w:val="3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 xml:space="preserve">Всего по ГАБС, </w:t>
            </w:r>
          </w:p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548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E73158" w:rsidRPr="00E73158" w:rsidTr="00757C9C">
        <w:tc>
          <w:tcPr>
            <w:tcW w:w="1214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1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</w:tcPr>
          <w:p w:rsidR="00757C9C" w:rsidRPr="00E73158" w:rsidRDefault="00757C9C" w:rsidP="00757C9C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Следует провести анализ причин значительных отклонений, используя при этом информацию </w:t>
      </w:r>
      <w:r w:rsidRPr="00E73158">
        <w:rPr>
          <w:i/>
          <w:iCs/>
          <w:color w:val="000000" w:themeColor="text1"/>
          <w:sz w:val="28"/>
          <w:szCs w:val="28"/>
        </w:rPr>
        <w:t xml:space="preserve">Пояснительной записки ф. 0503164 «Сведения об исполнении бюджета» Инструкции № 191н.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Необходимо провести анализ неисполненных назначений по ассигнованиям </w:t>
      </w:r>
      <w:r w:rsidRPr="00E73158">
        <w:rPr>
          <w:i/>
          <w:iCs/>
          <w:color w:val="000000" w:themeColor="text1"/>
          <w:sz w:val="28"/>
          <w:szCs w:val="28"/>
        </w:rPr>
        <w:t xml:space="preserve">(гр. 10 ф. 0503127 Инструкции № 191н) </w:t>
      </w:r>
      <w:r w:rsidRPr="00E73158">
        <w:rPr>
          <w:color w:val="000000" w:themeColor="text1"/>
          <w:sz w:val="28"/>
          <w:szCs w:val="28"/>
        </w:rPr>
        <w:t xml:space="preserve">и лимитам бюджетных обязательств </w:t>
      </w:r>
      <w:r w:rsidRPr="00E73158">
        <w:rPr>
          <w:i/>
          <w:iCs/>
          <w:color w:val="000000" w:themeColor="text1"/>
          <w:sz w:val="28"/>
          <w:szCs w:val="28"/>
        </w:rPr>
        <w:t>(гр. 11 ф. 0503127 Инструкции № 191н)</w:t>
      </w:r>
      <w:r w:rsidRPr="00E73158">
        <w:rPr>
          <w:color w:val="000000" w:themeColor="text1"/>
          <w:sz w:val="28"/>
          <w:szCs w:val="28"/>
        </w:rPr>
        <w:t xml:space="preserve">, установить причины неисполнения.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Рекомендуется провести анализ доли программных мероприятий в общем объеме кассовых расходов и сравнить с аналогичным показателем предыдущего года.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Провести сравнительный анализ показателей исполнения расходов бюджета </w:t>
      </w:r>
      <w:r w:rsidR="00CE759A" w:rsidRPr="00E73158">
        <w:rPr>
          <w:color w:val="000000" w:themeColor="text1"/>
          <w:sz w:val="28"/>
          <w:szCs w:val="28"/>
        </w:rPr>
        <w:t>округа</w:t>
      </w:r>
      <w:r w:rsidRPr="00E73158">
        <w:rPr>
          <w:color w:val="000000" w:themeColor="text1"/>
          <w:sz w:val="28"/>
          <w:szCs w:val="28"/>
        </w:rPr>
        <w:t xml:space="preserve"> за отчетный год и предыдущий год по следующей форме (вводится в действие с 01.01.2017): </w:t>
      </w:r>
    </w:p>
    <w:p w:rsidR="00757C9C" w:rsidRPr="00E73158" w:rsidRDefault="00757C9C" w:rsidP="00757C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(тыс. руб.)</w:t>
      </w:r>
    </w:p>
    <w:tbl>
      <w:tblPr>
        <w:tblStyle w:val="a5"/>
        <w:tblW w:w="9824" w:type="dxa"/>
        <w:tblLayout w:type="fixed"/>
        <w:tblLook w:val="04A0" w:firstRow="1" w:lastRow="0" w:firstColumn="1" w:lastColumn="0" w:noHBand="0" w:noVBand="1"/>
      </w:tblPr>
      <w:tblGrid>
        <w:gridCol w:w="1214"/>
        <w:gridCol w:w="1304"/>
        <w:gridCol w:w="1682"/>
        <w:gridCol w:w="1548"/>
        <w:gridCol w:w="1466"/>
        <w:gridCol w:w="1293"/>
        <w:gridCol w:w="1317"/>
      </w:tblGrid>
      <w:tr w:rsidR="00E73158" w:rsidRPr="00E73158" w:rsidTr="00757C9C">
        <w:tc>
          <w:tcPr>
            <w:tcW w:w="1214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Раздел</w:t>
            </w:r>
          </w:p>
        </w:tc>
        <w:tc>
          <w:tcPr>
            <w:tcW w:w="1304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color w:val="000000" w:themeColor="text1"/>
                <w:sz w:val="20"/>
                <w:szCs w:val="20"/>
              </w:rPr>
              <w:t>Подраздел</w:t>
            </w:r>
          </w:p>
        </w:tc>
        <w:tc>
          <w:tcPr>
            <w:tcW w:w="1682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Наименование расходов</w:t>
            </w:r>
          </w:p>
        </w:tc>
        <w:tc>
          <w:tcPr>
            <w:tcW w:w="1548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Предыдущий год</w:t>
            </w:r>
          </w:p>
        </w:tc>
        <w:tc>
          <w:tcPr>
            <w:tcW w:w="1466" w:type="dxa"/>
            <w:vMerge w:val="restart"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Отчетный год</w:t>
            </w:r>
          </w:p>
        </w:tc>
        <w:tc>
          <w:tcPr>
            <w:tcW w:w="2610" w:type="dxa"/>
            <w:gridSpan w:val="2"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Отклонение</w:t>
            </w:r>
          </w:p>
        </w:tc>
      </w:tr>
      <w:tr w:rsidR="00E73158" w:rsidRPr="00E73158" w:rsidTr="00757C9C">
        <w:tc>
          <w:tcPr>
            <w:tcW w:w="1214" w:type="dxa"/>
            <w:vMerge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color w:val="000000" w:themeColor="text1"/>
                <w:sz w:val="20"/>
                <w:szCs w:val="20"/>
              </w:rPr>
              <w:t>абсолютное</w:t>
            </w:r>
          </w:p>
        </w:tc>
        <w:tc>
          <w:tcPr>
            <w:tcW w:w="1317" w:type="dxa"/>
          </w:tcPr>
          <w:p w:rsidR="00757C9C" w:rsidRPr="00E73158" w:rsidRDefault="00757C9C" w:rsidP="00757C9C">
            <w:pPr>
              <w:pStyle w:val="Defaul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E73158" w:rsidRPr="00E73158" w:rsidTr="00757C9C">
        <w:tc>
          <w:tcPr>
            <w:tcW w:w="4200" w:type="dxa"/>
            <w:gridSpan w:val="3"/>
          </w:tcPr>
          <w:p w:rsidR="00757C9C" w:rsidRPr="00E73158" w:rsidRDefault="00757C9C" w:rsidP="00757C9C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Всего по ГАБС,</w:t>
            </w:r>
          </w:p>
          <w:p w:rsidR="00757C9C" w:rsidRPr="00E73158" w:rsidRDefault="00757C9C" w:rsidP="00757C9C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  <w:r w:rsidRPr="00E73158">
              <w:rPr>
                <w:b/>
                <w:bCs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548" w:type="dxa"/>
          </w:tcPr>
          <w:p w:rsidR="00757C9C" w:rsidRPr="00E73158" w:rsidRDefault="00757C9C" w:rsidP="00757C9C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</w:tcPr>
          <w:p w:rsidR="00757C9C" w:rsidRPr="00E73158" w:rsidRDefault="00757C9C" w:rsidP="00757C9C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E73158" w:rsidRDefault="00757C9C" w:rsidP="00757C9C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</w:tcPr>
          <w:p w:rsidR="00757C9C" w:rsidRPr="00E73158" w:rsidRDefault="00757C9C" w:rsidP="00757C9C">
            <w:pPr>
              <w:pStyle w:val="Defaul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73158" w:rsidRPr="00E73158" w:rsidTr="00757C9C">
        <w:tc>
          <w:tcPr>
            <w:tcW w:w="1214" w:type="dxa"/>
          </w:tcPr>
          <w:p w:rsidR="00757C9C" w:rsidRPr="00E73158" w:rsidRDefault="00757C9C" w:rsidP="00757C9C">
            <w:pPr>
              <w:pStyle w:val="Default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757C9C" w:rsidRPr="00E73158" w:rsidRDefault="00757C9C" w:rsidP="00757C9C">
            <w:pPr>
              <w:pStyle w:val="Default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82" w:type="dxa"/>
          </w:tcPr>
          <w:p w:rsidR="00757C9C" w:rsidRPr="00E73158" w:rsidRDefault="00757C9C" w:rsidP="00757C9C">
            <w:pPr>
              <w:pStyle w:val="Default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48" w:type="dxa"/>
          </w:tcPr>
          <w:p w:rsidR="00757C9C" w:rsidRPr="00E73158" w:rsidRDefault="00757C9C" w:rsidP="00757C9C">
            <w:pPr>
              <w:pStyle w:val="Default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6" w:type="dxa"/>
          </w:tcPr>
          <w:p w:rsidR="00757C9C" w:rsidRPr="00E73158" w:rsidRDefault="00757C9C" w:rsidP="00757C9C">
            <w:pPr>
              <w:pStyle w:val="Default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E73158" w:rsidRDefault="00757C9C" w:rsidP="00757C9C">
            <w:pPr>
              <w:pStyle w:val="Default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7" w:type="dxa"/>
          </w:tcPr>
          <w:p w:rsidR="00757C9C" w:rsidRPr="00E73158" w:rsidRDefault="00757C9C" w:rsidP="00757C9C">
            <w:pPr>
              <w:pStyle w:val="Default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Следует описать полученный результат отклонений, указав причины. </w:t>
      </w: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обратить внимание на динамику изменения дебиторской и кредиторской задолженностей, их объем по состоянию на начало года и на конец, используя </w:t>
      </w:r>
      <w:r w:rsidRPr="00E7315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данные пояснительной записки ф. 0503169 «Сведения по дебиторской и кредиторской задолженности» Инструкции № 191н.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Следует учитывать, как показатель обоснованности возникновения задолженности, следующий факт: кредиторская задолженность не должна быть больше разницы между общим объемом доведённых лимитов и кассовым расходом.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случае установления (по данным отчета о принятых бюджетных обязательствах </w:t>
      </w:r>
      <w:r w:rsidRPr="00E73158">
        <w:rPr>
          <w:i/>
          <w:iCs/>
          <w:color w:val="000000" w:themeColor="text1"/>
          <w:sz w:val="28"/>
          <w:szCs w:val="28"/>
        </w:rPr>
        <w:t>(ф. 0503128 Инструкции № 191н)</w:t>
      </w:r>
      <w:r w:rsidRPr="00E73158">
        <w:rPr>
          <w:color w:val="000000" w:themeColor="text1"/>
          <w:sz w:val="28"/>
          <w:szCs w:val="28"/>
        </w:rPr>
        <w:t xml:space="preserve">) факта принятия бюджетных обязательств сверх утвержденного на финансовый год объема бюджетных ассигнований и (или) лимитов бюджетных обязательств </w:t>
      </w:r>
      <w:r w:rsidRPr="00E73158">
        <w:rPr>
          <w:i/>
          <w:iCs/>
          <w:color w:val="000000" w:themeColor="text1"/>
          <w:sz w:val="28"/>
          <w:szCs w:val="28"/>
        </w:rPr>
        <w:t xml:space="preserve">(требования п.3 ст.219 Бюджетного кодекса Российской Федерации - получатель бюджетных средств принимает бюджетные обязательства </w:t>
      </w:r>
      <w:r w:rsidR="00CE759A" w:rsidRPr="00E73158">
        <w:rPr>
          <w:i/>
          <w:iCs/>
          <w:color w:val="000000" w:themeColor="text1"/>
          <w:sz w:val="28"/>
          <w:szCs w:val="28"/>
        </w:rPr>
        <w:t>в пределах,</w:t>
      </w:r>
      <w:r w:rsidRPr="00E73158">
        <w:rPr>
          <w:i/>
          <w:iCs/>
          <w:color w:val="000000" w:themeColor="text1"/>
          <w:sz w:val="28"/>
          <w:szCs w:val="28"/>
        </w:rPr>
        <w:t xml:space="preserve"> доведенных до него лимитов бюджетных обязательств), </w:t>
      </w:r>
      <w:r w:rsidRPr="00E73158">
        <w:rPr>
          <w:color w:val="000000" w:themeColor="text1"/>
          <w:sz w:val="28"/>
          <w:szCs w:val="28"/>
        </w:rPr>
        <w:t xml:space="preserve">необходимо указать причины сложившегося превышения. При этом также использовать информацию, отраженную </w:t>
      </w:r>
      <w:r w:rsidRPr="00E73158">
        <w:rPr>
          <w:i/>
          <w:iCs/>
          <w:color w:val="000000" w:themeColor="text1"/>
          <w:sz w:val="28"/>
          <w:szCs w:val="28"/>
        </w:rPr>
        <w:t>в ф. 0503175 Инструкции № 191н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Особое внимание следует обратить на просроченную задолженность. В частности, произвести расчёт доли просроченной задолженности </w:t>
      </w:r>
      <w:r w:rsidRPr="00E73158">
        <w:rPr>
          <w:color w:val="000000" w:themeColor="text1"/>
          <w:sz w:val="28"/>
          <w:szCs w:val="28"/>
        </w:rPr>
        <w:lastRenderedPageBreak/>
        <w:t xml:space="preserve">относительно кассового исполнения расходов в отчетном году по следующей формуле.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Р = 100*К/Е, где: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Р – доля просроченной кредиторской задолженности;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К – объем просроченной кредиторской задолженности по состоянию на 1 января года, следующего за отчетным;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Е - кассовое исполнение расходов в отчетном финансовом году.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Полученный результат анализируется по следующей схеме: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 если Р ≤ 0,5 % считать работу, проводимую с кредиторской задолженностью, качественной;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 если 0,5 % ≤ Р при этом меньше 20 %, считать работу, проводимую с кредиторской задолженностью, хорошей;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если 20 % ≤ Р при этом меньше 40 % считать работу, проводимую с кредиторской задолженностью, удовлетворительной;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- если Р больше 40 % считать работу, проводимую с кредиторской задолженностью, неудовлетворительной.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Аналогичные расчеты и анализ провести относительно дебиторской задолженности.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При анализе дебиторской задолженности особое внимание обратить на дебиторскую задолженность главных </w:t>
      </w:r>
      <w:r w:rsidRPr="00E73158">
        <w:rPr>
          <w:b/>
          <w:bCs/>
          <w:color w:val="000000" w:themeColor="text1"/>
          <w:sz w:val="28"/>
          <w:szCs w:val="28"/>
        </w:rPr>
        <w:t xml:space="preserve">администраторов доходов </w:t>
      </w:r>
      <w:r w:rsidRPr="00E73158">
        <w:rPr>
          <w:color w:val="000000" w:themeColor="text1"/>
          <w:sz w:val="28"/>
          <w:szCs w:val="28"/>
        </w:rPr>
        <w:t xml:space="preserve">по расчетам с дебиторами по доходам (код 0 205 «Расчеты с дебиторами по доходам»).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частности, произвести расчёт доли дебиторской задолженности относительно кассового исполнения доходов в отчетном году по следующей формуле: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P=100*D/Кд, где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Р - доля дебиторской задолженности;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>D - объем дебиторской задолженности по доходам по состоянию на 1 января года, следующего за отчетным;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Кд - кассовое исполнение по доходам в отчетном финансовом году.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Полученный результат анализируется по следующей схеме: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если P ≤ 5%, то работу по администрированию доходов можно признать хорошей;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если P ≤ 10%, то работу по администрированию доходов можно признать удовлетворительной;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если P ≥ 11%, то работу по администрированию доходов можно признать неудовлетворительной.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Необходимо охарактеризовать остальные формы бюджетной отчетности, предусмотренные Инструкцией № 191н, дополнительно представленные формы бюджетной отчетности, иную информацию, оказавшую существенное влияние на исполнение бюджета ГАБС.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При необходимости проверить (в ходе контрольных мероприятий или на основании дополнительно полученной информации) соответствие </w:t>
      </w:r>
      <w:r w:rsidRPr="00E73158">
        <w:rPr>
          <w:color w:val="000000" w:themeColor="text1"/>
          <w:sz w:val="28"/>
          <w:szCs w:val="28"/>
        </w:rPr>
        <w:lastRenderedPageBreak/>
        <w:t xml:space="preserve">фактических показателей, указанных в отчетности ГАБС, данным отчетности подведомственных распорядителей и получателей бюджетных средств. </w:t>
      </w:r>
    </w:p>
    <w:p w:rsidR="00757C9C" w:rsidRPr="00E73158" w:rsidRDefault="00757C9C" w:rsidP="00757C9C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 xml:space="preserve">3.2. Анализ достижения поставленных целей и ожидаемых результатов </w:t>
      </w:r>
    </w:p>
    <w:p w:rsidR="00757C9C" w:rsidRPr="00E73158" w:rsidRDefault="00757C9C" w:rsidP="00757C9C">
      <w:pPr>
        <w:pStyle w:val="Default"/>
        <w:jc w:val="both"/>
        <w:rPr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Следует уделить особое внимание вопросам отклонения фактических показателей от плановых и достижению результатов деятельности. </w:t>
      </w:r>
    </w:p>
    <w:p w:rsidR="00757C9C" w:rsidRPr="00E73158" w:rsidRDefault="00757C9C" w:rsidP="00757C9C">
      <w:pPr>
        <w:pStyle w:val="Default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При рассмотрении результатов деятельности объекта внешней проверки бюджетной отчетности следует провести анализ показателей </w:t>
      </w:r>
      <w:r w:rsidRPr="00E73158">
        <w:rPr>
          <w:i/>
          <w:iCs/>
          <w:color w:val="000000" w:themeColor="text1"/>
          <w:sz w:val="28"/>
          <w:szCs w:val="28"/>
        </w:rPr>
        <w:t xml:space="preserve">ф. 0503121 «Отчет о финансовых результатах деятельности» Инструкции № 191н.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данном разделе следует провести анализ показателей </w:t>
      </w:r>
      <w:r w:rsidRPr="00E73158">
        <w:rPr>
          <w:i/>
          <w:iCs/>
          <w:color w:val="000000" w:themeColor="text1"/>
          <w:sz w:val="28"/>
          <w:szCs w:val="28"/>
        </w:rPr>
        <w:t xml:space="preserve">ф. 0503162 «Сведения о результатах деятельности» Инструкции № 191н </w:t>
      </w:r>
      <w:r w:rsidRPr="00E73158">
        <w:rPr>
          <w:color w:val="000000" w:themeColor="text1"/>
          <w:sz w:val="28"/>
          <w:szCs w:val="28"/>
        </w:rPr>
        <w:t xml:space="preserve">в части: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i/>
          <w:iCs/>
          <w:color w:val="000000" w:themeColor="text1"/>
          <w:sz w:val="28"/>
          <w:szCs w:val="28"/>
        </w:rPr>
        <w:t xml:space="preserve">- соответствие фактических показателей утвержденным плановым показателям государственного задания;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достижения исполнения запланированных показателей деятельности в натуральном и стоимостном выражении, в случае неисполнения или неполного исполнения показателей, описать причины;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сравнить фактически достигнутые показатели с показателями, утвержденными в нормативных правовых актах.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По </w:t>
      </w:r>
      <w:r w:rsidRPr="00E73158">
        <w:rPr>
          <w:i/>
          <w:iCs/>
          <w:color w:val="000000" w:themeColor="text1"/>
          <w:sz w:val="28"/>
          <w:szCs w:val="28"/>
        </w:rPr>
        <w:t xml:space="preserve">ф. 0503166 «Сведения об исполнении мероприятий в рамках программ» Инструкции № 191н </w:t>
      </w:r>
      <w:r w:rsidRPr="00E73158">
        <w:rPr>
          <w:color w:val="000000" w:themeColor="text1"/>
          <w:sz w:val="28"/>
          <w:szCs w:val="28"/>
        </w:rPr>
        <w:t xml:space="preserve">проанализировать причины отклонения утвержденных ассигнований от фактически исполненных по каждой целевой статье. </w:t>
      </w:r>
    </w:p>
    <w:p w:rsidR="00757C9C" w:rsidRPr="00E73158" w:rsidRDefault="00757C9C" w:rsidP="00757C9C">
      <w:pPr>
        <w:pStyle w:val="Default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Подводя итог по данному разделу, следует проанализировать данные </w:t>
      </w:r>
      <w:r w:rsidRPr="00E73158">
        <w:rPr>
          <w:i/>
          <w:iCs/>
          <w:color w:val="000000" w:themeColor="text1"/>
          <w:sz w:val="28"/>
          <w:szCs w:val="28"/>
        </w:rPr>
        <w:t>таблицы №2 «Сведения о мерах по повышению эффективности расходования бюджетных средств» к Пояснительной записке ф.0503160 Инструкции № 191н, в которой должны быть отражены сведения о мерах, которые были приняты в отчетном периоде и привели к экономии бюджетных средств или позволили более эффективно их расходовать.</w:t>
      </w:r>
    </w:p>
    <w:p w:rsidR="00757C9C" w:rsidRPr="00E73158" w:rsidRDefault="00757C9C" w:rsidP="00757C9C">
      <w:pPr>
        <w:pStyle w:val="Default"/>
        <w:ind w:firstLine="708"/>
        <w:jc w:val="both"/>
        <w:rPr>
          <w:i/>
          <w:iCs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4. Состояние внутреннего контроля.</w:t>
      </w:r>
    </w:p>
    <w:p w:rsidR="00757C9C" w:rsidRPr="00E73158" w:rsidRDefault="00757C9C" w:rsidP="00757C9C">
      <w:pPr>
        <w:pStyle w:val="Default"/>
        <w:jc w:val="both"/>
        <w:rPr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Необходимо проанализировать систему внутреннего финансового аудита с точки зрения периодичности проводимых проверок, их эффективности, принимаемых мерах по установленным нарушениям.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Анализ проводится по данным </w:t>
      </w:r>
      <w:r w:rsidRPr="00E73158">
        <w:rPr>
          <w:i/>
          <w:iCs/>
          <w:color w:val="000000" w:themeColor="text1"/>
          <w:sz w:val="28"/>
          <w:szCs w:val="28"/>
        </w:rPr>
        <w:t>таблицы № 5 к Пояснительной записке «Сведения о результатах мероприятий внутреннего контроля</w:t>
      </w:r>
      <w:r w:rsidRPr="00E73158">
        <w:rPr>
          <w:color w:val="000000" w:themeColor="text1"/>
          <w:sz w:val="28"/>
          <w:szCs w:val="28"/>
        </w:rPr>
        <w:t xml:space="preserve">» </w:t>
      </w:r>
      <w:r w:rsidRPr="00E73158">
        <w:rPr>
          <w:i/>
          <w:iCs/>
          <w:color w:val="000000" w:themeColor="text1"/>
          <w:sz w:val="28"/>
          <w:szCs w:val="28"/>
        </w:rPr>
        <w:t>ф.0503160 Инструкции № 191н</w:t>
      </w:r>
      <w:r w:rsidRPr="00E73158">
        <w:rPr>
          <w:color w:val="000000" w:themeColor="text1"/>
          <w:sz w:val="28"/>
          <w:szCs w:val="28"/>
        </w:rPr>
        <w:t xml:space="preserve">, либо готовится дополнительный запрос информации, необходимой для анализа.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При этом, аналогично проводится анализ данных </w:t>
      </w:r>
      <w:r w:rsidRPr="00E73158">
        <w:rPr>
          <w:i/>
          <w:iCs/>
          <w:color w:val="000000" w:themeColor="text1"/>
          <w:sz w:val="28"/>
          <w:szCs w:val="28"/>
        </w:rPr>
        <w:t>таблицы № 7 к Пояснительной записке «Сведения о результатах внешнего государственного (муниципального) финансового контроля</w:t>
      </w:r>
      <w:r w:rsidRPr="00E73158">
        <w:rPr>
          <w:color w:val="000000" w:themeColor="text1"/>
          <w:sz w:val="28"/>
          <w:szCs w:val="28"/>
        </w:rPr>
        <w:t xml:space="preserve">» </w:t>
      </w:r>
      <w:r w:rsidRPr="00E73158">
        <w:rPr>
          <w:i/>
          <w:iCs/>
          <w:color w:val="000000" w:themeColor="text1"/>
          <w:sz w:val="28"/>
          <w:szCs w:val="28"/>
        </w:rPr>
        <w:t>ф.0503160 Инструкции № 191н</w:t>
      </w:r>
      <w:r w:rsidRPr="00E73158">
        <w:rPr>
          <w:color w:val="000000" w:themeColor="text1"/>
          <w:sz w:val="28"/>
          <w:szCs w:val="28"/>
        </w:rPr>
        <w:t xml:space="preserve">.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lastRenderedPageBreak/>
        <w:t xml:space="preserve">При наличии информации в </w:t>
      </w:r>
      <w:r w:rsidRPr="00E73158">
        <w:rPr>
          <w:i/>
          <w:iCs/>
          <w:color w:val="000000" w:themeColor="text1"/>
          <w:sz w:val="28"/>
          <w:szCs w:val="28"/>
        </w:rPr>
        <w:t xml:space="preserve">ф. 0503296 Инструкции № 191н </w:t>
      </w:r>
      <w:r w:rsidRPr="00E73158">
        <w:rPr>
          <w:color w:val="000000" w:themeColor="text1"/>
          <w:sz w:val="28"/>
          <w:szCs w:val="28"/>
        </w:rPr>
        <w:t xml:space="preserve">проанализировать сведения исполнении судебных решений по денежным обязательствам бюджета. </w:t>
      </w:r>
    </w:p>
    <w:p w:rsidR="00757C9C" w:rsidRPr="00E73158" w:rsidRDefault="00757C9C" w:rsidP="00757C9C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pStyle w:val="Default"/>
        <w:ind w:firstLine="708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5. Выводы и предложения</w:t>
      </w:r>
    </w:p>
    <w:p w:rsidR="00757C9C" w:rsidRPr="00E73158" w:rsidRDefault="00757C9C" w:rsidP="00757C9C">
      <w:pPr>
        <w:pStyle w:val="Default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В заключении должны быть сделаны выводы: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о наличии/отсутствии фактов неполноты бюджетной отчетности с указанием причин;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о наличии/отсутствии фактов недостоверности показателей бюджетной отчетности; о наличии/отсутствии фактов, способных негативно повлиять на достоверность отчетности;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о наличии/отсутствии фактов нарушения бюджетного законодательства с указанием причин; </w:t>
      </w:r>
    </w:p>
    <w:p w:rsidR="00757C9C" w:rsidRPr="00E73158" w:rsidRDefault="00757C9C" w:rsidP="00757C9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E73158">
        <w:rPr>
          <w:color w:val="000000" w:themeColor="text1"/>
          <w:sz w:val="28"/>
          <w:szCs w:val="28"/>
        </w:rPr>
        <w:t xml:space="preserve">- об исполнении государственных программ и ведомственных целевых программ (в разрезе финансового исполнения и достижения целевых индикаторов); </w:t>
      </w: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>- о прозрачности и информативности бюджетной отчетности.</w:t>
      </w: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57C9C" w:rsidRPr="00E73158" w:rsidSect="00757C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C9C" w:rsidRPr="00E73158" w:rsidRDefault="00757C9C" w:rsidP="00757C9C">
      <w:pPr>
        <w:pStyle w:val="Default"/>
        <w:jc w:val="center"/>
        <w:rPr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lastRenderedPageBreak/>
        <w:t>Информация</w:t>
      </w:r>
    </w:p>
    <w:p w:rsidR="00757C9C" w:rsidRPr="00E73158" w:rsidRDefault="00757C9C" w:rsidP="00757C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о составе и содержании комплекта бюджетной отчетности ГАБС по установленным формам</w:t>
      </w:r>
    </w:p>
    <w:p w:rsidR="00757C9C" w:rsidRPr="00E73158" w:rsidRDefault="00757C9C" w:rsidP="00757C9C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E73158">
        <w:rPr>
          <w:b/>
          <w:bCs/>
          <w:color w:val="000000" w:themeColor="text1"/>
          <w:sz w:val="28"/>
          <w:szCs w:val="28"/>
        </w:rPr>
        <w:t>_____________________________________________________</w:t>
      </w:r>
    </w:p>
    <w:p w:rsidR="00757C9C" w:rsidRPr="00E73158" w:rsidRDefault="00757C9C" w:rsidP="00757C9C">
      <w:pPr>
        <w:pStyle w:val="Default"/>
        <w:jc w:val="center"/>
        <w:rPr>
          <w:color w:val="000000" w:themeColor="text1"/>
          <w:sz w:val="23"/>
          <w:szCs w:val="23"/>
        </w:rPr>
      </w:pPr>
      <w:r w:rsidRPr="00E73158">
        <w:rPr>
          <w:color w:val="000000" w:themeColor="text1"/>
          <w:sz w:val="23"/>
          <w:szCs w:val="23"/>
        </w:rPr>
        <w:t>(</w:t>
      </w:r>
      <w:r w:rsidRPr="00E73158">
        <w:rPr>
          <w:i/>
          <w:iCs/>
          <w:color w:val="000000" w:themeColor="text1"/>
          <w:sz w:val="23"/>
          <w:szCs w:val="23"/>
        </w:rPr>
        <w:t>наименование главного администратора бюджетных средств</w:t>
      </w:r>
      <w:r w:rsidRPr="00E73158">
        <w:rPr>
          <w:color w:val="000000" w:themeColor="text1"/>
          <w:sz w:val="23"/>
          <w:szCs w:val="23"/>
        </w:rPr>
        <w:t>)</w:t>
      </w:r>
    </w:p>
    <w:p w:rsidR="00757C9C" w:rsidRPr="00E73158" w:rsidRDefault="00757C9C" w:rsidP="00757C9C">
      <w:pPr>
        <w:pStyle w:val="Default"/>
        <w:jc w:val="center"/>
        <w:rPr>
          <w:color w:val="000000" w:themeColor="text1"/>
          <w:sz w:val="28"/>
          <w:szCs w:val="28"/>
        </w:rPr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700"/>
        <w:gridCol w:w="4820"/>
        <w:gridCol w:w="1480"/>
        <w:gridCol w:w="2098"/>
        <w:gridCol w:w="1384"/>
        <w:gridCol w:w="2815"/>
      </w:tblGrid>
      <w:tr w:rsidR="00E73158" w:rsidRPr="00E73158" w:rsidTr="00757C9C">
        <w:trPr>
          <w:trHeight w:val="935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№ п/п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Код формы по ОКУД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Наименование формы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Наличие/отсутствие документа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(да «+»,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нет «-»)</w:t>
            </w: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Соответствие установленной форме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(да «+», нет «-»)</w:t>
            </w: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Наличие подписей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(да «+», нет «-»)</w:t>
            </w: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Полнота информации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(описывается отсутствующие показатели, необоснованно незаполненные поля и др.)</w:t>
            </w: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1 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2 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3 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4 </w:t>
            </w: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5 </w:t>
            </w: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6 </w:t>
            </w: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7 </w:t>
            </w:r>
          </w:p>
        </w:tc>
      </w:tr>
      <w:tr w:rsidR="00E73158" w:rsidRPr="00E73158" w:rsidTr="00757C9C">
        <w:trPr>
          <w:trHeight w:val="107"/>
        </w:trPr>
        <w:tc>
          <w:tcPr>
            <w:tcW w:w="14971" w:type="dxa"/>
            <w:gridSpan w:val="7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Обязательные документы и формы бюджетной отчетности </w:t>
            </w: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4820" w:type="dxa"/>
          </w:tcPr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Копия письма Комитета по финансам </w:t>
            </w:r>
            <w:r w:rsidR="0011796F" w:rsidRPr="00E73158">
              <w:rPr>
                <w:color w:val="000000" w:themeColor="text1"/>
                <w:sz w:val="23"/>
                <w:szCs w:val="23"/>
              </w:rPr>
              <w:t>Приаргунского муниципального округа</w:t>
            </w:r>
            <w:r w:rsidRPr="00E73158">
              <w:rPr>
                <w:color w:val="000000" w:themeColor="text1"/>
                <w:sz w:val="23"/>
                <w:szCs w:val="23"/>
              </w:rPr>
              <w:t xml:space="preserve"> о принятии бюджетной отчетности ГАБС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ф.0503130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ф.0503110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ф.0503121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Отчет о финансовых результатах деятельности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ф.0503125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Справка по консолидируемым расчетам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ф.0503127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      </w:r>
            <w:r w:rsidRPr="00E73158">
              <w:rPr>
                <w:color w:val="000000" w:themeColor="text1"/>
                <w:sz w:val="23"/>
                <w:szCs w:val="23"/>
              </w:rPr>
              <w:lastRenderedPageBreak/>
              <w:t>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ф.0503128 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Отчет о бюджетных обязательствах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700" w:type="dxa"/>
          </w:tcPr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ф.0503160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Пояснительная записка (текстовая часть) в разрезе разделов и с учетом таблиц № 1- № 7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8.1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ф.0503161 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таблица № 1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Раздел 1 «Организационная структура субъекта бюджетной отчетности», в т. ч.: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 количестве подведомственных участников бюджетного процесса, учреждений и государственных (муниципальных) унитарных предприятий;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- сведения об основных направлениях деятельности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8.2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ф.0503162 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таблица № 2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Раздел 2 «Результаты деятельности субъекта бюджетной отчетности», в т. ч.: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 результатах деятельности;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- сведения о мерах по повышению эффективности расходования бюджетных средств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8.3</w:t>
            </w:r>
          </w:p>
        </w:tc>
        <w:tc>
          <w:tcPr>
            <w:tcW w:w="170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ф.0503163 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таблица №</w:t>
            </w:r>
          </w:p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ф.30503164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ф.0503166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ф.0503167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Раздел 3 «Анализ отчета об исполнении бюджета субъектом бюджетной отчетности», в т. ч.: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- сведения об исполнении текстовых статей закона (решения) о бюджете;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 - сведения об исполнении бюджета;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об исполнении мероприятий в рамках целевых программ;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- сведения о целевых иностранных кредитах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lastRenderedPageBreak/>
              <w:t>8.4</w:t>
            </w:r>
          </w:p>
        </w:tc>
        <w:tc>
          <w:tcPr>
            <w:tcW w:w="1700" w:type="dxa"/>
          </w:tcPr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ф.0503168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ф.0503169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ф.0503171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ф.0503172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ф.0503173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ф.0503174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ф.0503175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ф.0503176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ф.0503178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Раздел 4 «Анализ показателей бухгалтерской отчетности субъекта бюджетной отчетности», в т. ч.: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 движении нефинансовых активов;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по дебиторской и кредиторской задолженности;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 финансовых вложениях получателя бюджетных средств, администратора источников финансирования дефицита бюджета;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 государственном (муниципальном) долге, предоставленных бюджетных кредитах;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об изменении остатков валюты баланса;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 принятых и неисполненных обязательствах получателя бюджетных средств;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по ущербу имущества, хищениях денежных средств и материальных ценностей;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- сведения об остатках денежных средств на счетах получателя бюджетных средств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8.5</w:t>
            </w:r>
          </w:p>
        </w:tc>
        <w:tc>
          <w:tcPr>
            <w:tcW w:w="1700" w:type="dxa"/>
          </w:tcPr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таблица № 4 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таблица № 5 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таблица № 6 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ф.0503296 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таблица № 7 </w:t>
            </w: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</w:p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ф.0503177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lastRenderedPageBreak/>
              <w:t xml:space="preserve">Раздел 5 «Прочие вопросы деятельности субъекта бюджетной отчетности», в т. ч.: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об особенностях ведения бюджетного учета;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 результатах мероприятий </w:t>
            </w:r>
            <w:r w:rsidRPr="00E73158">
              <w:rPr>
                <w:color w:val="000000" w:themeColor="text1"/>
                <w:sz w:val="23"/>
                <w:szCs w:val="23"/>
              </w:rPr>
              <w:lastRenderedPageBreak/>
              <w:t xml:space="preserve">внутреннего государственного (муниципального) финансового контроля;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 проведении инвентаризаций;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- сведения об исполнении судебных решений по денежным обязательствам бюджета; 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- сведения о результатах внешнего государственного (муниципального) финансового контроля;</w:t>
            </w:r>
          </w:p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 xml:space="preserve"> - сведения об использовании информационно-коммуникационных технологий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700" w:type="dxa"/>
          </w:tcPr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ф.0503184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Справка о суммах консолидируемых поступлений, подлежащих зачислению на счет бюджета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E73158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700" w:type="dxa"/>
          </w:tcPr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ф.0503324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территориальными государственным внебюджетным фондом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757C9C" w:rsidRPr="00E73158" w:rsidTr="00757C9C">
        <w:trPr>
          <w:trHeight w:val="109"/>
        </w:trPr>
        <w:tc>
          <w:tcPr>
            <w:tcW w:w="67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1700" w:type="dxa"/>
          </w:tcPr>
          <w:p w:rsidR="00757C9C" w:rsidRPr="00E73158" w:rsidRDefault="00757C9C" w:rsidP="0011796F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ф.0503230</w:t>
            </w:r>
          </w:p>
        </w:tc>
        <w:tc>
          <w:tcPr>
            <w:tcW w:w="4820" w:type="dxa"/>
          </w:tcPr>
          <w:p w:rsidR="00757C9C" w:rsidRPr="00E73158" w:rsidRDefault="00757C9C" w:rsidP="00757C9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 w:rsidRPr="00E73158">
              <w:rPr>
                <w:color w:val="000000" w:themeColor="text1"/>
                <w:sz w:val="23"/>
                <w:szCs w:val="23"/>
              </w:rPr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480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Pr="00E73158" w:rsidRDefault="00757C9C" w:rsidP="00757C9C">
            <w:pPr>
              <w:pStyle w:val="Default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757C9C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C9C" w:rsidRPr="00E73158" w:rsidRDefault="00A95D3A" w:rsidP="00757C9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57C9C" w:rsidRPr="00E73158" w:rsidSect="00757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299" w:rsidRDefault="00171299" w:rsidP="00923B76">
      <w:pPr>
        <w:spacing w:after="0" w:line="240" w:lineRule="auto"/>
      </w:pPr>
      <w:r>
        <w:separator/>
      </w:r>
    </w:p>
  </w:endnote>
  <w:endnote w:type="continuationSeparator" w:id="0">
    <w:p w:rsidR="00171299" w:rsidRDefault="00171299" w:rsidP="00923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893084"/>
      <w:docPartObj>
        <w:docPartGallery w:val="Page Numbers (Bottom of Page)"/>
        <w:docPartUnique/>
      </w:docPartObj>
    </w:sdtPr>
    <w:sdtEndPr/>
    <w:sdtContent>
      <w:p w:rsidR="003B3155" w:rsidRDefault="003B315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158">
          <w:rPr>
            <w:noProof/>
          </w:rPr>
          <w:t>20</w:t>
        </w:r>
        <w:r>
          <w:fldChar w:fldCharType="end"/>
        </w:r>
      </w:p>
    </w:sdtContent>
  </w:sdt>
  <w:p w:rsidR="003B3155" w:rsidRDefault="003B31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299" w:rsidRDefault="00171299" w:rsidP="00923B76">
      <w:pPr>
        <w:spacing w:after="0" w:line="240" w:lineRule="auto"/>
      </w:pPr>
      <w:r>
        <w:separator/>
      </w:r>
    </w:p>
  </w:footnote>
  <w:footnote w:type="continuationSeparator" w:id="0">
    <w:p w:rsidR="00171299" w:rsidRDefault="00171299" w:rsidP="00923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D03271"/>
    <w:multiLevelType w:val="hybridMultilevel"/>
    <w:tmpl w:val="D5495E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EAC8C6"/>
    <w:multiLevelType w:val="hybridMultilevel"/>
    <w:tmpl w:val="26ACFE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1CFC657"/>
    <w:multiLevelType w:val="hybridMultilevel"/>
    <w:tmpl w:val="ADD929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1DE3AF"/>
    <w:multiLevelType w:val="hybridMultilevel"/>
    <w:tmpl w:val="209DD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E49780"/>
    <w:multiLevelType w:val="hybridMultilevel"/>
    <w:tmpl w:val="CD0C2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2E64153"/>
    <w:multiLevelType w:val="hybridMultilevel"/>
    <w:tmpl w:val="4D6DF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FB1B6A4"/>
    <w:multiLevelType w:val="hybridMultilevel"/>
    <w:tmpl w:val="700707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F6A6D09"/>
    <w:multiLevelType w:val="hybridMultilevel"/>
    <w:tmpl w:val="8FA426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B182980"/>
    <w:multiLevelType w:val="hybridMultilevel"/>
    <w:tmpl w:val="18FF53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AB8DCAE"/>
    <w:multiLevelType w:val="hybridMultilevel"/>
    <w:tmpl w:val="FFF700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E97"/>
    <w:rsid w:val="00006D01"/>
    <w:rsid w:val="00094E97"/>
    <w:rsid w:val="0011796F"/>
    <w:rsid w:val="00124AE1"/>
    <w:rsid w:val="001307B9"/>
    <w:rsid w:val="00171299"/>
    <w:rsid w:val="001A40D2"/>
    <w:rsid w:val="001E16D2"/>
    <w:rsid w:val="00221389"/>
    <w:rsid w:val="00234E38"/>
    <w:rsid w:val="00283652"/>
    <w:rsid w:val="0028715A"/>
    <w:rsid w:val="00290196"/>
    <w:rsid w:val="002C598D"/>
    <w:rsid w:val="002F1694"/>
    <w:rsid w:val="002F5553"/>
    <w:rsid w:val="00360279"/>
    <w:rsid w:val="00371661"/>
    <w:rsid w:val="00374829"/>
    <w:rsid w:val="00395F1C"/>
    <w:rsid w:val="003B3155"/>
    <w:rsid w:val="003C3C6B"/>
    <w:rsid w:val="00425DD6"/>
    <w:rsid w:val="004957C9"/>
    <w:rsid w:val="004A296B"/>
    <w:rsid w:val="004E1D2D"/>
    <w:rsid w:val="004F0240"/>
    <w:rsid w:val="00540DEB"/>
    <w:rsid w:val="00541A4C"/>
    <w:rsid w:val="005A76FE"/>
    <w:rsid w:val="005E2A84"/>
    <w:rsid w:val="00606439"/>
    <w:rsid w:val="00622530"/>
    <w:rsid w:val="00622946"/>
    <w:rsid w:val="00635336"/>
    <w:rsid w:val="0066143C"/>
    <w:rsid w:val="006D78AD"/>
    <w:rsid w:val="00757C9C"/>
    <w:rsid w:val="007922A6"/>
    <w:rsid w:val="007B2783"/>
    <w:rsid w:val="007D43B4"/>
    <w:rsid w:val="007D7ABA"/>
    <w:rsid w:val="00801E0F"/>
    <w:rsid w:val="00814901"/>
    <w:rsid w:val="00860ED3"/>
    <w:rsid w:val="00923B76"/>
    <w:rsid w:val="0093353A"/>
    <w:rsid w:val="009516BD"/>
    <w:rsid w:val="009B5A78"/>
    <w:rsid w:val="009E226B"/>
    <w:rsid w:val="00A01255"/>
    <w:rsid w:val="00A01886"/>
    <w:rsid w:val="00A53CCD"/>
    <w:rsid w:val="00A95D3A"/>
    <w:rsid w:val="00AB090C"/>
    <w:rsid w:val="00AB2375"/>
    <w:rsid w:val="00AC1808"/>
    <w:rsid w:val="00B1708F"/>
    <w:rsid w:val="00B81664"/>
    <w:rsid w:val="00B90A30"/>
    <w:rsid w:val="00BC3029"/>
    <w:rsid w:val="00BC78E3"/>
    <w:rsid w:val="00BE6F9A"/>
    <w:rsid w:val="00BF2384"/>
    <w:rsid w:val="00BF613B"/>
    <w:rsid w:val="00C06A85"/>
    <w:rsid w:val="00CE759A"/>
    <w:rsid w:val="00D039C3"/>
    <w:rsid w:val="00D65DF3"/>
    <w:rsid w:val="00DD41F0"/>
    <w:rsid w:val="00DF5454"/>
    <w:rsid w:val="00E00A24"/>
    <w:rsid w:val="00E10A1E"/>
    <w:rsid w:val="00E525BD"/>
    <w:rsid w:val="00E67F2C"/>
    <w:rsid w:val="00E723D8"/>
    <w:rsid w:val="00E73158"/>
    <w:rsid w:val="00E84768"/>
    <w:rsid w:val="00E90E8C"/>
    <w:rsid w:val="00EA52D5"/>
    <w:rsid w:val="00EB6CCD"/>
    <w:rsid w:val="00ED5AA4"/>
    <w:rsid w:val="00EF0C4E"/>
    <w:rsid w:val="00EF3731"/>
    <w:rsid w:val="00F72302"/>
    <w:rsid w:val="00F95F77"/>
    <w:rsid w:val="00FA234F"/>
    <w:rsid w:val="00FD1439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CEFC67-CB73-4899-9497-70B40171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094E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094E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F5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2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B76"/>
  </w:style>
  <w:style w:type="paragraph" w:styleId="a8">
    <w:name w:val="footer"/>
    <w:basedOn w:val="a"/>
    <w:link w:val="a9"/>
    <w:uiPriority w:val="99"/>
    <w:unhideWhenUsed/>
    <w:rsid w:val="00923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B76"/>
  </w:style>
  <w:style w:type="paragraph" w:styleId="aa">
    <w:name w:val="No Spacing"/>
    <w:link w:val="ab"/>
    <w:uiPriority w:val="1"/>
    <w:qFormat/>
    <w:rsid w:val="00923B7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23B76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9CE58-B982-462E-9FA1-B08113E3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6902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39</cp:revision>
  <cp:lastPrinted>2023-12-07T05:46:00Z</cp:lastPrinted>
  <dcterms:created xsi:type="dcterms:W3CDTF">2019-01-30T05:17:00Z</dcterms:created>
  <dcterms:modified xsi:type="dcterms:W3CDTF">2023-12-25T01:53:00Z</dcterms:modified>
</cp:coreProperties>
</file>