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F7A8B">
        <w:rPr>
          <w:rFonts w:ascii="Times New Roman" w:hAnsi="Times New Roman" w:cs="Times New Roman"/>
          <w:b/>
          <w:sz w:val="28"/>
          <w:szCs w:val="28"/>
        </w:rPr>
        <w:t>1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776996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24.03.2023</w:t>
      </w:r>
      <w:r w:rsidR="00A07957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A8B">
        <w:rPr>
          <w:rFonts w:ascii="Times New Roman" w:hAnsi="Times New Roman" w:cs="Times New Roman"/>
          <w:sz w:val="28"/>
          <w:szCs w:val="28"/>
        </w:rPr>
        <w:t>Андреева Е.В.</w:t>
      </w:r>
      <w:r w:rsidR="00776996">
        <w:rPr>
          <w:rFonts w:ascii="Times New Roman" w:hAnsi="Times New Roman" w:cs="Times New Roman"/>
          <w:sz w:val="28"/>
          <w:szCs w:val="28"/>
        </w:rPr>
        <w:t>, Иванова А.А.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776996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Приаргунского муниципального округа Забайкальского края.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776996" w:rsidRPr="00776996" w:rsidRDefault="00776996" w:rsidP="007769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96">
        <w:rPr>
          <w:rFonts w:ascii="Times New Roman" w:hAnsi="Times New Roman" w:cs="Times New Roman"/>
          <w:sz w:val="28"/>
          <w:szCs w:val="28"/>
        </w:rPr>
        <w:t>О мерах легализации трудовых отношений Приаргунского муниципального округа Забайкальского края;</w:t>
      </w:r>
    </w:p>
    <w:p w:rsidR="00197A8A" w:rsidRPr="00776996" w:rsidRDefault="00776996" w:rsidP="007769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96">
        <w:rPr>
          <w:rFonts w:ascii="Times New Roman" w:hAnsi="Times New Roman" w:cs="Times New Roman"/>
          <w:sz w:val="28"/>
          <w:szCs w:val="28"/>
        </w:rPr>
        <w:t>Трудовые права молодых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996" w:rsidRPr="00776996" w:rsidRDefault="00776996" w:rsidP="00776996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776996">
        <w:rPr>
          <w:rFonts w:ascii="Times New Roman" w:hAnsi="Times New Roman" w:cs="Times New Roman"/>
          <w:b/>
          <w:sz w:val="28"/>
          <w:szCs w:val="28"/>
        </w:rPr>
        <w:t>Зайцева С.Н</w:t>
      </w:r>
      <w:r w:rsidR="00EB3869">
        <w:rPr>
          <w:rFonts w:ascii="Times New Roman" w:hAnsi="Times New Roman" w:cs="Times New Roman"/>
          <w:b/>
          <w:sz w:val="28"/>
          <w:szCs w:val="28"/>
        </w:rPr>
        <w:t>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6996" w:rsidRDefault="00776996" w:rsidP="0077699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</w:t>
      </w:r>
      <w:r w:rsidRPr="00776996">
        <w:rPr>
          <w:rFonts w:ascii="Times New Roman" w:hAnsi="Times New Roman" w:cs="Times New Roman"/>
          <w:sz w:val="28"/>
          <w:szCs w:val="28"/>
        </w:rPr>
        <w:t xml:space="preserve"> рамках проведения выездов по подготовке крестьянско-фермерских хозяйств Приаргунского муниципального округа к зимнему периоду, главным специалистом по труду совместно с отделом сельского хозяйства произведены профилактические визиты с целью разъяснения недопустимости </w:t>
      </w:r>
      <w:proofErr w:type="spellStart"/>
      <w:r w:rsidRPr="00776996">
        <w:rPr>
          <w:rFonts w:ascii="Times New Roman" w:hAnsi="Times New Roman" w:cs="Times New Roman"/>
          <w:sz w:val="28"/>
          <w:szCs w:val="28"/>
        </w:rPr>
        <w:t>неоформления</w:t>
      </w:r>
      <w:proofErr w:type="spellEnd"/>
      <w:r w:rsidRPr="00776996">
        <w:rPr>
          <w:rFonts w:ascii="Times New Roman" w:hAnsi="Times New Roman" w:cs="Times New Roman"/>
          <w:sz w:val="28"/>
          <w:szCs w:val="28"/>
        </w:rPr>
        <w:t xml:space="preserve"> трудовых отношений. Таким образом, было посещено 9 крестьянско-фермерских хозяйств, составлены беседы с работниками, в некоторых хозяйствах удалось пообщаться с главами КФХ, а также озна</w:t>
      </w:r>
      <w:r>
        <w:rPr>
          <w:rFonts w:ascii="Times New Roman" w:hAnsi="Times New Roman" w:cs="Times New Roman"/>
          <w:sz w:val="28"/>
          <w:szCs w:val="28"/>
        </w:rPr>
        <w:t xml:space="preserve">комиться с трудовыми договорами. </w:t>
      </w:r>
    </w:p>
    <w:p w:rsidR="00776996" w:rsidRPr="00776996" w:rsidRDefault="00776996" w:rsidP="0077699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профилактических визитов в 2022 году</w:t>
      </w:r>
      <w:r w:rsidRPr="00776996">
        <w:rPr>
          <w:rFonts w:ascii="Times New Roman" w:hAnsi="Times New Roman" w:cs="Times New Roman"/>
          <w:sz w:val="28"/>
          <w:szCs w:val="28"/>
        </w:rPr>
        <w:t xml:space="preserve"> совместно с прокуратурой Приаргунского района проведена проверка в отношении крестьянско-фермерских хозяйств на предмет выявления и пресечения неформальной занятости. В результате проверки нарушений трудового законодательства не выявлено, меры прокурорского реагирования не принимались. Со стороны глав крестьянско-фермерских хозяйств получены объяснительные, предоставлены копии трудовых договоров, трудовых книжек. За исключением сферы сельского хозяйства совместно с прокуратурой проведено 2 проверки, в которых участвовали 5 работодателей сферы общепита, гостиничных услуг и торговли. По результатам проведенных проверок было установлено, что у 4 работодателей не оформлены трудовые отношения с работниками, при этом лица допущены к осуществлению трудовой деятельности,  прокуратурой района в адрес ИП внесены акты </w:t>
      </w:r>
      <w:r w:rsidRPr="00776996">
        <w:rPr>
          <w:rFonts w:ascii="Times New Roman" w:hAnsi="Times New Roman" w:cs="Times New Roman"/>
          <w:sz w:val="28"/>
          <w:szCs w:val="28"/>
        </w:rPr>
        <w:lastRenderedPageBreak/>
        <w:t>прокурорского реагирования в виде представлений, а также возбуждены дела об административных правонарушениях (ст. 5.27 КОАП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96">
        <w:rPr>
          <w:rFonts w:ascii="Times New Roman" w:hAnsi="Times New Roman" w:cs="Times New Roman"/>
          <w:sz w:val="28"/>
          <w:szCs w:val="28"/>
        </w:rPr>
        <w:t>Активно проводится информационно-разъяснительная работа, так за 2022 год в общественно-политической газете «Приаргунская заря» опубликовано 6 статей о последствиях неформальной занятости, на официальном сайте Приаргунского муниципального округа Забайкальского края размещено 6 информационных материалов по неформальной занятости, а также на постоянной основе публикуются информационные статьи в официальных группах в социальных сетях, создана «горячая линия», где принимаются обращения граждан, в том числе анонимные.</w:t>
      </w:r>
      <w:proofErr w:type="gramEnd"/>
    </w:p>
    <w:p w:rsidR="00CF7A8B" w:rsidRDefault="00CF7A8B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776996">
        <w:rPr>
          <w:rFonts w:ascii="Times New Roman" w:hAnsi="Times New Roman" w:cs="Times New Roman"/>
          <w:b/>
          <w:sz w:val="28"/>
          <w:szCs w:val="28"/>
        </w:rPr>
        <w:t>а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996">
        <w:rPr>
          <w:rFonts w:ascii="Times New Roman" w:hAnsi="Times New Roman" w:cs="Times New Roman"/>
          <w:b/>
          <w:sz w:val="28"/>
          <w:szCs w:val="28"/>
        </w:rPr>
        <w:t>Кондратьева О.А.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CF7A8B" w:rsidRPr="00CF7A8B" w:rsidRDefault="00CF7A8B" w:rsidP="00CF7A8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687F" w:rsidRDefault="0078687F" w:rsidP="00CF7A8B">
      <w:pPr>
        <w:pStyle w:val="a3"/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комиссии:</w:t>
      </w:r>
    </w:p>
    <w:p w:rsidR="00776996" w:rsidRDefault="00776996" w:rsidP="00776996">
      <w:pPr>
        <w:pStyle w:val="1"/>
        <w:numPr>
          <w:ilvl w:val="0"/>
          <w:numId w:val="22"/>
        </w:numPr>
        <w:tabs>
          <w:tab w:val="left" w:pos="742"/>
        </w:tabs>
        <w:spacing w:line="298" w:lineRule="auto"/>
        <w:jc w:val="both"/>
        <w:rPr>
          <w:sz w:val="28"/>
          <w:szCs w:val="28"/>
        </w:rPr>
      </w:pPr>
      <w:r w:rsidRPr="00776996">
        <w:rPr>
          <w:sz w:val="28"/>
          <w:szCs w:val="28"/>
        </w:rPr>
        <w:t>Принять к сведению информацию всех участников заседания;</w:t>
      </w:r>
    </w:p>
    <w:p w:rsidR="00776996" w:rsidRDefault="00776996" w:rsidP="00776996">
      <w:pPr>
        <w:pStyle w:val="1"/>
        <w:numPr>
          <w:ilvl w:val="0"/>
          <w:numId w:val="22"/>
        </w:numPr>
        <w:tabs>
          <w:tab w:val="left" w:pos="0"/>
        </w:tabs>
        <w:spacing w:line="298" w:lineRule="auto"/>
        <w:ind w:left="0" w:firstLine="360"/>
        <w:jc w:val="both"/>
        <w:rPr>
          <w:sz w:val="28"/>
          <w:szCs w:val="28"/>
        </w:rPr>
      </w:pPr>
      <w:r w:rsidRPr="00776996">
        <w:rPr>
          <w:sz w:val="28"/>
          <w:szCs w:val="28"/>
        </w:rPr>
        <w:t>Проводить информационно-разъяснительную работу, направленную на снижение неформальной занятости (постоянно);</w:t>
      </w:r>
    </w:p>
    <w:p w:rsidR="00014B3E" w:rsidRPr="00E821D4" w:rsidRDefault="00776996" w:rsidP="00776996">
      <w:pPr>
        <w:pStyle w:val="1"/>
        <w:numPr>
          <w:ilvl w:val="0"/>
          <w:numId w:val="22"/>
        </w:numPr>
        <w:tabs>
          <w:tab w:val="left" w:pos="0"/>
        </w:tabs>
        <w:spacing w:line="298" w:lineRule="auto"/>
        <w:ind w:left="0" w:firstLine="360"/>
        <w:jc w:val="both"/>
        <w:rPr>
          <w:sz w:val="28"/>
          <w:szCs w:val="28"/>
        </w:rPr>
      </w:pPr>
      <w:r w:rsidRPr="00776996">
        <w:rPr>
          <w:rFonts w:eastAsiaTheme="minorEastAsia"/>
          <w:sz w:val="28"/>
          <w:szCs w:val="28"/>
        </w:rPr>
        <w:t>Усилить взаимодействие с контрольно-надзорными органами в части проведения мероприятий, направленных на выявление и предупреждение неформальной занятости.</w:t>
      </w: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4F21DD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76996" w:rsidRPr="00E821D4" w:rsidRDefault="00776996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D0846"/>
    <w:multiLevelType w:val="hybridMultilevel"/>
    <w:tmpl w:val="DE6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507D15A7"/>
    <w:multiLevelType w:val="hybridMultilevel"/>
    <w:tmpl w:val="EE444FA0"/>
    <w:lvl w:ilvl="0" w:tplc="414C6F22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20"/>
  </w:num>
  <w:num w:numId="19">
    <w:abstractNumId w:val="17"/>
  </w:num>
  <w:num w:numId="20">
    <w:abstractNumId w:val="15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B54AC"/>
    <w:rsid w:val="000B786E"/>
    <w:rsid w:val="000D2C7B"/>
    <w:rsid w:val="000F0A03"/>
    <w:rsid w:val="001262C7"/>
    <w:rsid w:val="00127548"/>
    <w:rsid w:val="001768F1"/>
    <w:rsid w:val="0018581C"/>
    <w:rsid w:val="001915B2"/>
    <w:rsid w:val="00197A8A"/>
    <w:rsid w:val="001E34D2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33E45"/>
    <w:rsid w:val="003709C6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85176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76996"/>
    <w:rsid w:val="0078687F"/>
    <w:rsid w:val="007C5BC0"/>
    <w:rsid w:val="007F1754"/>
    <w:rsid w:val="008B588A"/>
    <w:rsid w:val="008F485B"/>
    <w:rsid w:val="00954F38"/>
    <w:rsid w:val="009826D5"/>
    <w:rsid w:val="009B2401"/>
    <w:rsid w:val="009B48DB"/>
    <w:rsid w:val="009C4F63"/>
    <w:rsid w:val="009C7B66"/>
    <w:rsid w:val="009E0E46"/>
    <w:rsid w:val="009E5E05"/>
    <w:rsid w:val="009E74DA"/>
    <w:rsid w:val="00A07957"/>
    <w:rsid w:val="00A63598"/>
    <w:rsid w:val="00A71CDD"/>
    <w:rsid w:val="00A900E8"/>
    <w:rsid w:val="00AE73B2"/>
    <w:rsid w:val="00AF7210"/>
    <w:rsid w:val="00AF7748"/>
    <w:rsid w:val="00B34ADA"/>
    <w:rsid w:val="00B7132F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91EF4"/>
    <w:rsid w:val="00C93BA8"/>
    <w:rsid w:val="00CA56D7"/>
    <w:rsid w:val="00CB39A5"/>
    <w:rsid w:val="00CB48B6"/>
    <w:rsid w:val="00CD73C5"/>
    <w:rsid w:val="00CF7A8B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B3869"/>
    <w:rsid w:val="00EF00DA"/>
    <w:rsid w:val="00EF1590"/>
    <w:rsid w:val="00F26030"/>
    <w:rsid w:val="00F838E5"/>
    <w:rsid w:val="00F9137A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7A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776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7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EA23-B561-4233-AD21-5F8F07A7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18</cp:revision>
  <cp:lastPrinted>2022-02-18T00:08:00Z</cp:lastPrinted>
  <dcterms:created xsi:type="dcterms:W3CDTF">2018-06-27T04:04:00Z</dcterms:created>
  <dcterms:modified xsi:type="dcterms:W3CDTF">2023-03-24T05:12:00Z</dcterms:modified>
</cp:coreProperties>
</file>