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D786" w14:textId="77777777" w:rsidR="00C265C8" w:rsidRPr="008432DF" w:rsidRDefault="00C265C8" w:rsidP="00C265C8">
      <w:pPr>
        <w:jc w:val="center"/>
        <w:rPr>
          <w:rFonts w:ascii="Times New Roman" w:eastAsiaTheme="majorEastAsia" w:hAnsi="Times New Roman" w:cstheme="majorBidi"/>
          <w:b/>
          <w:color w:val="000000" w:themeColor="text1"/>
          <w:spacing w:val="5"/>
          <w:kern w:val="28"/>
          <w:sz w:val="32"/>
          <w:szCs w:val="32"/>
        </w:rPr>
      </w:pPr>
      <w:r w:rsidRPr="008432DF">
        <w:rPr>
          <w:rFonts w:ascii="Times New Roman" w:eastAsiaTheme="majorEastAsia" w:hAnsi="Times New Roman" w:cstheme="majorBidi"/>
          <w:b/>
          <w:color w:val="000000" w:themeColor="text1"/>
          <w:spacing w:val="5"/>
          <w:kern w:val="28"/>
          <w:sz w:val="32"/>
          <w:szCs w:val="32"/>
        </w:rPr>
        <w:t>АДМИНИСТРАЦИЯ ПРИАРГУНСКОГО МУНИЦИПАЛЬНОГО ОКРУГА ЗАБАЙКАЛЬСКОГО КРАЯ</w:t>
      </w:r>
    </w:p>
    <w:p w14:paraId="3723F7B0" w14:textId="77777777" w:rsidR="00C265C8" w:rsidRPr="008432DF" w:rsidRDefault="00C265C8" w:rsidP="00C265C8">
      <w:pPr>
        <w:jc w:val="center"/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</w:pPr>
    </w:p>
    <w:p w14:paraId="79E1E3C4" w14:textId="77777777" w:rsidR="00C265C8" w:rsidRPr="008432DF" w:rsidRDefault="00C265C8" w:rsidP="00C265C8">
      <w:pPr>
        <w:jc w:val="center"/>
        <w:rPr>
          <w:rFonts w:ascii="Times New Roman" w:eastAsiaTheme="majorEastAsia" w:hAnsi="Times New Roman" w:cstheme="majorBidi"/>
          <w:b/>
          <w:color w:val="000000" w:themeColor="text1"/>
          <w:spacing w:val="5"/>
          <w:kern w:val="28"/>
          <w:sz w:val="32"/>
          <w:szCs w:val="32"/>
        </w:rPr>
      </w:pPr>
      <w:r w:rsidRPr="008432DF">
        <w:rPr>
          <w:rFonts w:ascii="Times New Roman" w:eastAsiaTheme="majorEastAsia" w:hAnsi="Times New Roman" w:cstheme="majorBidi"/>
          <w:b/>
          <w:color w:val="000000" w:themeColor="text1"/>
          <w:spacing w:val="5"/>
          <w:kern w:val="28"/>
          <w:sz w:val="32"/>
          <w:szCs w:val="32"/>
        </w:rPr>
        <w:t>ПОСТАНОВЛЕНИЕ</w:t>
      </w:r>
    </w:p>
    <w:p w14:paraId="69EBC552" w14:textId="77777777" w:rsidR="00C265C8" w:rsidRDefault="00C265C8" w:rsidP="00C265C8">
      <w:pPr>
        <w:jc w:val="center"/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</w:pPr>
    </w:p>
    <w:p w14:paraId="14FDC304" w14:textId="77777777" w:rsidR="00C265C8" w:rsidRPr="008432DF" w:rsidRDefault="00C265C8" w:rsidP="00C265C8">
      <w:pPr>
        <w:jc w:val="center"/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</w:pPr>
    </w:p>
    <w:p w14:paraId="662F3D54" w14:textId="77777777" w:rsidR="00C265C8" w:rsidRDefault="00C265C8" w:rsidP="00C265C8">
      <w:pPr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</w:pPr>
      <w:r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  <w:t xml:space="preserve">   </w:t>
      </w:r>
      <w:r w:rsidR="00066601"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  <w:t>14</w:t>
      </w:r>
      <w:r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  <w:t xml:space="preserve"> декабря 2021</w:t>
      </w:r>
      <w:r w:rsidRPr="008432DF"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  <w:t xml:space="preserve"> г.</w:t>
      </w:r>
      <w:r w:rsidRPr="008432DF"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  <w:tab/>
      </w:r>
      <w:r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  <w:t xml:space="preserve">                                                              </w:t>
      </w:r>
      <w:r w:rsidRPr="008432DF"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  <w:t xml:space="preserve">          № </w:t>
      </w:r>
      <w:r w:rsidR="00066601"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  <w:t>918</w:t>
      </w:r>
    </w:p>
    <w:p w14:paraId="3D50A74B" w14:textId="77777777" w:rsidR="00C265C8" w:rsidRDefault="00C265C8" w:rsidP="00C265C8">
      <w:pPr>
        <w:jc w:val="center"/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</w:pPr>
      <w:r>
        <w:rPr>
          <w:rFonts w:ascii="Times New Roman" w:eastAsiaTheme="majorEastAsia" w:hAnsi="Times New Roman" w:cstheme="majorBidi"/>
          <w:color w:val="000000" w:themeColor="text1"/>
          <w:spacing w:val="5"/>
          <w:kern w:val="28"/>
          <w:sz w:val="28"/>
          <w:szCs w:val="28"/>
        </w:rPr>
        <w:t xml:space="preserve"> </w:t>
      </w:r>
    </w:p>
    <w:p w14:paraId="5A2EB1AD" w14:textId="77777777" w:rsidR="00C265C8" w:rsidRPr="008432DF" w:rsidRDefault="00C265C8" w:rsidP="00C265C8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C6313FC" w14:textId="77777777" w:rsidR="00C265C8" w:rsidRDefault="00C265C8" w:rsidP="00C265C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п.г.т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F5F84">
        <w:rPr>
          <w:rFonts w:ascii="Times New Roman" w:hAnsi="Times New Roman"/>
          <w:sz w:val="28"/>
          <w:szCs w:val="28"/>
        </w:rPr>
        <w:t>Приаргунск</w:t>
      </w:r>
    </w:p>
    <w:p w14:paraId="10029818" w14:textId="77777777" w:rsidR="00C265C8" w:rsidRDefault="00C265C8" w:rsidP="00C265C8">
      <w:pPr>
        <w:jc w:val="center"/>
        <w:rPr>
          <w:rFonts w:ascii="Times New Roman" w:hAnsi="Times New Roman"/>
          <w:sz w:val="28"/>
          <w:szCs w:val="28"/>
        </w:rPr>
      </w:pPr>
    </w:p>
    <w:p w14:paraId="4E9199A0" w14:textId="77777777" w:rsidR="00C265C8" w:rsidRPr="00EF5F84" w:rsidRDefault="00C265C8" w:rsidP="00C265C8">
      <w:pPr>
        <w:jc w:val="center"/>
        <w:rPr>
          <w:rFonts w:ascii="Times New Roman" w:hAnsi="Times New Roman"/>
          <w:sz w:val="28"/>
          <w:szCs w:val="28"/>
        </w:rPr>
      </w:pPr>
    </w:p>
    <w:p w14:paraId="42BF5ED9" w14:textId="77777777" w:rsidR="00C265C8" w:rsidRPr="00EF5F84" w:rsidRDefault="00C265C8" w:rsidP="00C265C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EF5F84">
        <w:rPr>
          <w:rFonts w:ascii="Times New Roman" w:hAnsi="Times New Roman" w:cs="Times New Roman"/>
          <w:sz w:val="32"/>
          <w:szCs w:val="32"/>
        </w:rPr>
        <w:t xml:space="preserve">Об утверждении порядка проведения оценки регулирующего </w:t>
      </w:r>
    </w:p>
    <w:p w14:paraId="42A68EDD" w14:textId="77777777" w:rsidR="00C265C8" w:rsidRPr="00EF5F84" w:rsidRDefault="00C265C8" w:rsidP="00C265C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EF5F84">
        <w:rPr>
          <w:rFonts w:ascii="Times New Roman" w:hAnsi="Times New Roman" w:cs="Times New Roman"/>
          <w:sz w:val="32"/>
          <w:szCs w:val="32"/>
        </w:rPr>
        <w:t xml:space="preserve">воздействия проектов нормативных правовых актов </w:t>
      </w:r>
    </w:p>
    <w:p w14:paraId="0AC37A92" w14:textId="77777777" w:rsidR="00C265C8" w:rsidRDefault="00C265C8" w:rsidP="00C265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и экспертизы</w:t>
      </w:r>
      <w:r w:rsidRPr="00EF5F84">
        <w:rPr>
          <w:rFonts w:ascii="Times New Roman" w:hAnsi="Times New Roman" w:cs="Times New Roman"/>
          <w:sz w:val="32"/>
          <w:szCs w:val="32"/>
        </w:rPr>
        <w:t xml:space="preserve"> муниципальных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</w:t>
      </w:r>
      <w:r w:rsidRPr="00EF5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1F50E" w14:textId="77777777" w:rsidR="00C265C8" w:rsidRDefault="00C265C8" w:rsidP="00C265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62CE89" w14:textId="73FB778E" w:rsidR="00C265C8" w:rsidRPr="000A7CF4" w:rsidRDefault="000A7CF4" w:rsidP="00C265C8">
      <w:pPr>
        <w:pStyle w:val="ConsPlusTitle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A7CF4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(в редакции постановления от 20.08.2024 г. № 898)</w:t>
      </w:r>
    </w:p>
    <w:p w14:paraId="11267D19" w14:textId="77777777" w:rsidR="000A7CF4" w:rsidRPr="00EF5F84" w:rsidRDefault="000A7CF4" w:rsidP="00C265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9A3D4E" w14:textId="77777777" w:rsidR="00C265C8" w:rsidRDefault="00AF25F8" w:rsidP="00AF25F8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AA3E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C265C8" w:rsidRPr="00AF25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Федерального закона от 06 октября 2003 № 131-ФЗ "Об общих принципах организации местного самоуправления в Российской Федерации", </w:t>
      </w:r>
      <w:hyperlink r:id="rId7" w:history="1">
        <w:r w:rsidR="00C265C8" w:rsidRPr="00AF25F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Закон</w:t>
        </w:r>
      </w:hyperlink>
      <w:r w:rsidR="00C265C8" w:rsidRPr="00AF25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Забайкальского края от </w:t>
      </w:r>
      <w:r w:rsidRPr="00AF25F8">
        <w:rPr>
          <w:rFonts w:ascii="Times New Roman" w:hAnsi="Times New Roman" w:cs="Times New Roman"/>
          <w:b w:val="0"/>
          <w:color w:val="auto"/>
          <w:sz w:val="28"/>
          <w:szCs w:val="28"/>
        </w:rPr>
        <w:t>10 июня 2020 года № 1826</w:t>
      </w:r>
      <w:r w:rsidR="00C265C8" w:rsidRPr="00AF25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-ЗЗК </w:t>
      </w:r>
      <w:r w:rsidRPr="00AF25F8">
        <w:rPr>
          <w:rFonts w:ascii="Times New Roman" w:hAnsi="Times New Roman" w:cs="Times New Roman"/>
          <w:b w:val="0"/>
          <w:color w:val="auto"/>
          <w:sz w:val="28"/>
          <w:szCs w:val="28"/>
        </w:rPr>
        <w:t>Об отдельных вопросах организации местного самоуправления в Забайкальском крае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C265C8" w:rsidRPr="00AF25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="00E354DF">
        <w:rPr>
          <w:rFonts w:ascii="Times New Roman" w:hAnsi="Times New Roman" w:cs="Times New Roman"/>
          <w:b w:val="0"/>
          <w:color w:val="auto"/>
          <w:sz w:val="28"/>
          <w:szCs w:val="28"/>
        </w:rPr>
        <w:t>статьей 37 Устава Приаргунского муниципального округа</w:t>
      </w:r>
      <w:r w:rsidR="00C265C8" w:rsidRPr="00AF25F8">
        <w:rPr>
          <w:rFonts w:ascii="Times New Roman" w:hAnsi="Times New Roman" w:cs="Times New Roman"/>
          <w:b w:val="0"/>
          <w:color w:val="auto"/>
          <w:sz w:val="28"/>
          <w:szCs w:val="28"/>
        </w:rPr>
        <w:t>, администрация Приаргунского муниципального округа Забайкальского края постановляет:</w:t>
      </w:r>
    </w:p>
    <w:p w14:paraId="2A2EA384" w14:textId="77777777" w:rsidR="00C265C8" w:rsidRPr="00EF5F84" w:rsidRDefault="00C265C8" w:rsidP="00C26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0F9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514B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4" w:tooltip="ПОРЯДОК" w:history="1">
        <w:r w:rsidRPr="006F0F9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F0F9B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и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0F9B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6F0F9B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</w:t>
      </w:r>
      <w:r w:rsidR="00B514B0">
        <w:rPr>
          <w:rFonts w:ascii="Times New Roman" w:hAnsi="Times New Roman" w:cs="Times New Roman"/>
          <w:sz w:val="28"/>
          <w:szCs w:val="28"/>
        </w:rPr>
        <w:t>й и инвестиционной деятельности</w:t>
      </w:r>
      <w:r w:rsidRPr="006F0F9B">
        <w:rPr>
          <w:rFonts w:ascii="Times New Roman" w:hAnsi="Times New Roman" w:cs="Times New Roman"/>
          <w:sz w:val="28"/>
          <w:szCs w:val="28"/>
        </w:rPr>
        <w:t>.</w:t>
      </w:r>
    </w:p>
    <w:p w14:paraId="5A43D20C" w14:textId="77777777" w:rsidR="00C265C8" w:rsidRDefault="00C265C8" w:rsidP="00C26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436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>
        <w:rPr>
          <w:rFonts w:ascii="Times New Roman" w:hAnsi="Times New Roman" w:cs="Times New Roman"/>
          <w:sz w:val="28"/>
          <w:szCs w:val="28"/>
        </w:rPr>
        <w:t xml:space="preserve">отдел развития </w:t>
      </w:r>
      <w:r w:rsidRPr="0052643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, проектов и внешнеэкономических связей</w:t>
      </w:r>
      <w:r w:rsidRPr="0052643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 </w:t>
      </w:r>
      <w:r w:rsidRPr="00526436">
        <w:rPr>
          <w:rFonts w:ascii="Times New Roman" w:hAnsi="Times New Roman" w:cs="Times New Roman"/>
          <w:sz w:val="28"/>
          <w:szCs w:val="28"/>
        </w:rPr>
        <w:t xml:space="preserve">уполномоченным органом, ответственным за внедрение процедуры оценки регулирующего воздействия, осуществляющим проведение оценки регулирующего воздействия и информационно-методическое обеспечение процедуры оценки регулирующего воздействия, а также иные функции в соответствии с </w:t>
      </w:r>
      <w:hyperlink w:anchor="P42" w:history="1">
        <w:r w:rsidRPr="0052643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26436">
        <w:rPr>
          <w:rFonts w:ascii="Times New Roman" w:hAnsi="Times New Roman" w:cs="Times New Roman"/>
          <w:sz w:val="28"/>
          <w:szCs w:val="28"/>
        </w:rPr>
        <w:t>.</w:t>
      </w:r>
    </w:p>
    <w:p w14:paraId="76DE010E" w14:textId="77777777" w:rsidR="00C265C8" w:rsidRPr="00526436" w:rsidRDefault="00C265C8" w:rsidP="00C26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436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r>
        <w:rPr>
          <w:rFonts w:ascii="Times New Roman" w:hAnsi="Times New Roman" w:cs="Times New Roman"/>
          <w:sz w:val="28"/>
          <w:szCs w:val="28"/>
        </w:rPr>
        <w:t xml:space="preserve">отдел по правовой работе </w:t>
      </w:r>
      <w:r w:rsidRPr="00526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Pr="00526436">
        <w:rPr>
          <w:rFonts w:ascii="Times New Roman" w:hAnsi="Times New Roman" w:cs="Times New Roman"/>
          <w:sz w:val="28"/>
          <w:szCs w:val="28"/>
        </w:rPr>
        <w:t>ответственным за проведение</w:t>
      </w:r>
      <w:r w:rsidR="00B514B0">
        <w:rPr>
          <w:rFonts w:ascii="Times New Roman" w:hAnsi="Times New Roman" w:cs="Times New Roman"/>
          <w:sz w:val="28"/>
          <w:szCs w:val="28"/>
        </w:rPr>
        <w:t xml:space="preserve"> </w:t>
      </w:r>
      <w:r w:rsidR="00B514B0">
        <w:rPr>
          <w:rFonts w:ascii="Times New Roman" w:hAnsi="Times New Roman" w:cs="Times New Roman"/>
          <w:sz w:val="28"/>
          <w:szCs w:val="28"/>
        </w:rPr>
        <w:lastRenderedPageBreak/>
        <w:t>юридического</w:t>
      </w:r>
      <w:r w:rsidRPr="00526436">
        <w:rPr>
          <w:rFonts w:ascii="Times New Roman" w:hAnsi="Times New Roman" w:cs="Times New Roman"/>
          <w:sz w:val="28"/>
          <w:szCs w:val="28"/>
        </w:rPr>
        <w:t xml:space="preserve"> согласования проектов муниципальных нормативных правовых актов.</w:t>
      </w:r>
    </w:p>
    <w:p w14:paraId="3DDB691A" w14:textId="77777777" w:rsidR="00C265C8" w:rsidRPr="00526436" w:rsidRDefault="00C265C8" w:rsidP="00C26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7D48">
        <w:rPr>
          <w:rFonts w:ascii="Times New Roman" w:hAnsi="Times New Roman" w:cs="Times New Roman"/>
          <w:sz w:val="28"/>
          <w:szCs w:val="28"/>
        </w:rPr>
        <w:t xml:space="preserve">. </w:t>
      </w:r>
      <w:r w:rsidR="0088600F">
        <w:rPr>
          <w:rFonts w:ascii="Times New Roman" w:hAnsi="Times New Roman" w:cs="Times New Roman"/>
          <w:sz w:val="28"/>
          <w:szCs w:val="28"/>
        </w:rPr>
        <w:t>Председателям к</w:t>
      </w:r>
      <w:r>
        <w:rPr>
          <w:rFonts w:ascii="Times New Roman" w:hAnsi="Times New Roman" w:cs="Times New Roman"/>
          <w:sz w:val="28"/>
          <w:szCs w:val="28"/>
        </w:rPr>
        <w:t>омитетов</w:t>
      </w:r>
      <w:r w:rsidRPr="00C265C8">
        <w:rPr>
          <w:rFonts w:ascii="Times New Roman" w:hAnsi="Times New Roman" w:cs="Times New Roman"/>
          <w:sz w:val="28"/>
          <w:szCs w:val="28"/>
        </w:rPr>
        <w:t>, начальникам отделов</w:t>
      </w:r>
      <w:r w:rsidRPr="005264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526436">
        <w:rPr>
          <w:rFonts w:ascii="Times New Roman" w:hAnsi="Times New Roman" w:cs="Times New Roman"/>
          <w:sz w:val="28"/>
          <w:szCs w:val="28"/>
        </w:rPr>
        <w:t>,</w:t>
      </w:r>
      <w:r w:rsidR="0088600F">
        <w:rPr>
          <w:rFonts w:ascii="Times New Roman" w:hAnsi="Times New Roman" w:cs="Times New Roman"/>
          <w:sz w:val="28"/>
          <w:szCs w:val="28"/>
        </w:rPr>
        <w:t xml:space="preserve"> консультантам</w:t>
      </w:r>
      <w:r w:rsidRPr="00526436">
        <w:rPr>
          <w:rFonts w:ascii="Times New Roman" w:hAnsi="Times New Roman" w:cs="Times New Roman"/>
          <w:sz w:val="28"/>
          <w:szCs w:val="28"/>
        </w:rPr>
        <w:t xml:space="preserve"> ответственным за разработку проектов муниципальных нормативных правовых актов, проектов муниципальных нормативных правовых актов о внесении изменений в муниципальные нормативные правовые акты,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обеспечить исполнение требований </w:t>
      </w:r>
      <w:hyperlink w:anchor="P42" w:history="1">
        <w:r w:rsidRPr="00526436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88600F">
        <w:rPr>
          <w:rFonts w:ascii="Times New Roman" w:hAnsi="Times New Roman" w:cs="Times New Roman"/>
          <w:sz w:val="28"/>
          <w:szCs w:val="28"/>
        </w:rPr>
        <w:t>, установленного пунктом 1 настоящего постановления</w:t>
      </w:r>
      <w:r w:rsidRPr="00526436">
        <w:rPr>
          <w:rFonts w:ascii="Times New Roman" w:hAnsi="Times New Roman" w:cs="Times New Roman"/>
          <w:sz w:val="28"/>
          <w:szCs w:val="28"/>
        </w:rPr>
        <w:t>.</w:t>
      </w:r>
    </w:p>
    <w:p w14:paraId="255BDD65" w14:textId="77777777" w:rsidR="00C265C8" w:rsidRDefault="00C265C8" w:rsidP="00C26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36">
        <w:rPr>
          <w:rFonts w:ascii="Times New Roman" w:hAnsi="Times New Roman" w:cs="Times New Roman"/>
          <w:sz w:val="28"/>
          <w:szCs w:val="28"/>
        </w:rPr>
        <w:t>. Опубликовать</w:t>
      </w:r>
      <w:r w:rsidR="0088600F">
        <w:rPr>
          <w:rFonts w:ascii="Times New Roman" w:hAnsi="Times New Roman" w:cs="Times New Roman"/>
          <w:sz w:val="28"/>
          <w:szCs w:val="28"/>
        </w:rPr>
        <w:t xml:space="preserve"> </w:t>
      </w:r>
      <w:r w:rsidRPr="00526436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Pr="0052643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492217" w14:textId="77777777" w:rsidR="00C265C8" w:rsidRDefault="00C265C8" w:rsidP="00C26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администрации муниципального района «Приаргунский район» от 06 октября 2017 года № 510 «</w:t>
      </w:r>
      <w:r w:rsidRPr="008F6FB9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</w:t>
      </w:r>
      <w:r>
        <w:rPr>
          <w:rFonts w:ascii="Times New Roman" w:hAnsi="Times New Roman" w:cs="Times New Roman"/>
          <w:sz w:val="28"/>
          <w:szCs w:val="28"/>
        </w:rPr>
        <w:t xml:space="preserve">щего </w:t>
      </w:r>
      <w:r w:rsidRPr="008F6FB9">
        <w:rPr>
          <w:rFonts w:ascii="Times New Roman" w:hAnsi="Times New Roman" w:cs="Times New Roman"/>
          <w:sz w:val="28"/>
          <w:szCs w:val="28"/>
        </w:rPr>
        <w:t>воздействия проек</w:t>
      </w:r>
      <w:r>
        <w:rPr>
          <w:rFonts w:ascii="Times New Roman" w:hAnsi="Times New Roman" w:cs="Times New Roman"/>
          <w:sz w:val="28"/>
          <w:szCs w:val="28"/>
        </w:rPr>
        <w:t xml:space="preserve">тов нормативных правовых актов </w:t>
      </w:r>
      <w:r w:rsidRPr="008F6FB9">
        <w:rPr>
          <w:rFonts w:ascii="Times New Roman" w:hAnsi="Times New Roman" w:cs="Times New Roman"/>
          <w:sz w:val="28"/>
          <w:szCs w:val="28"/>
        </w:rPr>
        <w:t>и экспертиз</w:t>
      </w:r>
      <w:r w:rsidR="00D542AF">
        <w:rPr>
          <w:rFonts w:ascii="Times New Roman" w:hAnsi="Times New Roman" w:cs="Times New Roman"/>
          <w:sz w:val="28"/>
          <w:szCs w:val="28"/>
        </w:rPr>
        <w:t>е</w:t>
      </w:r>
      <w:r w:rsidRPr="008F6FB9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</w:t>
      </w:r>
      <w:r w:rsidR="002F235B" w:rsidRPr="00D542AF">
        <w:rPr>
          <w:rFonts w:ascii="Times New Roman" w:hAnsi="Times New Roman" w:cs="Times New Roman"/>
          <w:sz w:val="28"/>
          <w:szCs w:val="28"/>
        </w:rPr>
        <w:t>муниципального района «Приаргунский район»</w:t>
      </w:r>
      <w:r w:rsidRPr="00D542AF">
        <w:rPr>
          <w:rFonts w:ascii="Times New Roman" w:hAnsi="Times New Roman" w:cs="Times New Roman"/>
          <w:sz w:val="28"/>
          <w:szCs w:val="28"/>
        </w:rPr>
        <w:t>,</w:t>
      </w:r>
      <w:r w:rsidRPr="008F6FB9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14:paraId="20ADA140" w14:textId="77777777" w:rsidR="00C265C8" w:rsidRDefault="00C265C8" w:rsidP="00C26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2643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52643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отдел развития экономики, проектов и внешнеэкономических связей администрации Приаргунского муниципального округа Забайкальского края</w:t>
      </w:r>
      <w:r w:rsidR="00C75E7F">
        <w:rPr>
          <w:rFonts w:ascii="Times New Roman" w:hAnsi="Times New Roman" w:cs="Times New Roman"/>
          <w:sz w:val="28"/>
          <w:szCs w:val="28"/>
        </w:rPr>
        <w:t xml:space="preserve"> (Е.В. Андреева)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0FE65F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05A759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F1DD32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BF952B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14:paraId="21CA4979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687158EF" w14:textId="77777777" w:rsidR="00C265C8" w:rsidRPr="00526436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        Е.В. Логунов</w:t>
      </w:r>
    </w:p>
    <w:p w14:paraId="5F6DA895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E93B37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9173B6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10F8F0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2AF7A3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6B09FF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6B570E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F75847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026B5F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DDCB3E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CAD80C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CF2BFD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D74467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6805CE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B34FE8" w14:textId="77777777" w:rsidR="00C265C8" w:rsidRDefault="00C265C8" w:rsidP="00C26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0D473A" w14:textId="77777777" w:rsidR="00C265C8" w:rsidRPr="00E24089" w:rsidRDefault="00C265C8" w:rsidP="00C265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24089">
        <w:rPr>
          <w:rFonts w:ascii="Times New Roman" w:hAnsi="Times New Roman" w:cs="Times New Roman"/>
          <w:sz w:val="28"/>
          <w:szCs w:val="28"/>
        </w:rPr>
        <w:t>твержден</w:t>
      </w:r>
    </w:p>
    <w:p w14:paraId="77727500" w14:textId="77777777" w:rsidR="00C265C8" w:rsidRPr="00E24089" w:rsidRDefault="00C265C8" w:rsidP="00C26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408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CFF87CB" w14:textId="77777777" w:rsidR="00206073" w:rsidRDefault="00C265C8" w:rsidP="00C26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</w:t>
      </w:r>
    </w:p>
    <w:p w14:paraId="72096E41" w14:textId="77777777" w:rsidR="00C265C8" w:rsidRDefault="00C265C8" w:rsidP="00C26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14:paraId="6ED7A906" w14:textId="0814D94C" w:rsidR="00C265C8" w:rsidRPr="00E24089" w:rsidRDefault="00C265C8" w:rsidP="00C265C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060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7C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4089">
        <w:rPr>
          <w:rFonts w:ascii="Times New Roman" w:hAnsi="Times New Roman" w:cs="Times New Roman"/>
          <w:sz w:val="28"/>
          <w:szCs w:val="28"/>
        </w:rPr>
        <w:t>т</w:t>
      </w:r>
      <w:r w:rsidR="000A7CF4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декабря 2021 г.</w:t>
      </w:r>
      <w:r w:rsidRPr="00E2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A7CF4">
        <w:rPr>
          <w:rFonts w:ascii="Times New Roman" w:hAnsi="Times New Roman" w:cs="Times New Roman"/>
          <w:sz w:val="28"/>
          <w:szCs w:val="28"/>
        </w:rPr>
        <w:t xml:space="preserve"> 918</w:t>
      </w:r>
    </w:p>
    <w:p w14:paraId="627C3D4B" w14:textId="77777777" w:rsidR="00C265C8" w:rsidRPr="00B044F6" w:rsidRDefault="00C265C8" w:rsidP="00C265C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34858A9" w14:textId="77777777" w:rsidR="00C265C8" w:rsidRDefault="00C265C8" w:rsidP="00C265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14:paraId="488D854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7C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</w:t>
      </w:r>
    </w:p>
    <w:p w14:paraId="783EBCB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7C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проведения оценки регулирующего воздействия проектов </w:t>
      </w:r>
    </w:p>
    <w:p w14:paraId="19DAED6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7C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нормативных правовых актов и экспертизы муниципальных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 </w:t>
      </w:r>
    </w:p>
    <w:p w14:paraId="7ED3884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A7CF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141FD42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14:paraId="241B87C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35D24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устанавливает правила проведения оценки регулирующего воздействия (далее - ОРВ) проектов нормативных правовых актов Приаргунского муниципального округа Забайкальского края, устанавливающих новые или изменяющих ранее предусмотренные нормативными правовыми актами Приаргунского муниципального округа Забайкальского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 (далее - проекты НПА), правила проведения мониторинга фактического воздействия действующих НПА, экспертизы действующих нормативных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 (далее - действующие НПА), проведения публичных консультаций, подготовки заключений об ОРВ проектов НПА или экспертизе действующих НПА либо заключений об оценке фактического воздействия действующих НПА, а также подготовки отчетности о развитии и результатах ОРВ проектов НПА и экспертизы действующих НПА.</w:t>
      </w:r>
    </w:p>
    <w:p w14:paraId="5ED11C4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1.1. ОРВ не подлежат:</w:t>
      </w:r>
    </w:p>
    <w:p w14:paraId="1737916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а) проекты нормативных правовых актов Совета Приаргунского муниципального округа Забайкальского края, устанавливающие, изменяющие, приостанавливающие, отменяющие местные налоги и сборы;</w:t>
      </w:r>
    </w:p>
    <w:p w14:paraId="49D14D8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б) проекты нормативных правовых актов Совета Приаргунского муниципального округа Забайкальского края, регулирующие бюджетные правоотношения.</w:t>
      </w:r>
    </w:p>
    <w:p w14:paraId="7D97B6E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69"/>
      <w:bookmarkEnd w:id="1"/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ОРВ проектов НПА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Приаргунского муниципального округа Забайкальского края.</w:t>
      </w:r>
    </w:p>
    <w:p w14:paraId="40501EE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70"/>
      <w:bookmarkEnd w:id="2"/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3. Экспертиза действующих НПА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14:paraId="5CBF125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4. Участниками проведения ОРВ проектов НПА и экспертизы действующих НПА являются:</w:t>
      </w:r>
    </w:p>
    <w:p w14:paraId="292F357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уполномоченный орган – отдел развития экономики, проектов и внешнеэкономических связей администрации Приаргунского муниципального округа Забайкальского края, осуществляющее проведение ОРВ проектов НПА и экспертизы действующих НПА;</w:t>
      </w:r>
    </w:p>
    <w:p w14:paraId="132340B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инициатор - автор проекта НПА или действующего НПА, осуществляющий нормативное правовое регулирование в соответствующей сфере;</w:t>
      </w:r>
    </w:p>
    <w:p w14:paraId="4A75A90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3) иные органы власти и заинтересованные лица, интересы которых затрагиваются предлагаемым правовым регулированием, принимающие участие в публичных консультациях в ходе проведения ОРВ проектов НПА и экспертизы действующих НПА.</w:t>
      </w:r>
    </w:p>
    <w:p w14:paraId="1EE3675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01162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2. Порядок проведения оценки регулирующего воздействия</w:t>
      </w:r>
    </w:p>
    <w:p w14:paraId="65BAC46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НПА</w:t>
      </w:r>
    </w:p>
    <w:p w14:paraId="490EA50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DCC03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5. Проведение ОРВ проекта НПА состоит из следующих этапов:</w:t>
      </w:r>
    </w:p>
    <w:p w14:paraId="1CC63E2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подготовка проекта НПА;</w:t>
      </w:r>
    </w:p>
    <w:p w14:paraId="7C4ACE3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предварительная ОРВ проекта НПА;</w:t>
      </w:r>
    </w:p>
    <w:p w14:paraId="5CD5AD0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3) проведение публичных консультаций в отношении проекта НПА;</w:t>
      </w:r>
    </w:p>
    <w:p w14:paraId="0C5AF2F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4) подготовка заключения об ОРВ.</w:t>
      </w:r>
    </w:p>
    <w:p w14:paraId="1828451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6. В случае повторного поступления проекта НПА, доработанного в соответствии с ранее направленным заключением об ОРВ проекта НПА, предварительная ОРВ проекта НПА и публичные консультации в отношении данного проекта НПА не проводятся.</w:t>
      </w:r>
    </w:p>
    <w:p w14:paraId="5BEEC51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86"/>
      <w:bookmarkEnd w:id="3"/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7. ОРВ проекта НПА проводится с учетом степени регулирующего воздействия положений, содержащихся в проекте НПА:</w:t>
      </w:r>
    </w:p>
    <w:p w14:paraId="720BDF5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87"/>
      <w:bookmarkEnd w:id="4"/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высокая степень регулирующего воздействия - проект НПА содержит положения, устанавливающие ранее не предусмотренные НПА округа 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НПА округа расходов субъектов предпринимательской и инвестиционной деятельности, бюджета округа;</w:t>
      </w:r>
    </w:p>
    <w:p w14:paraId="4C84F51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89"/>
      <w:bookmarkEnd w:id="5"/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2) средняя степень регулирующего воздействия - проект НПА </w:t>
      </w: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содержит положения, изменяющие ранее предусмотренные НПА округа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НПА округа расходов субъектов предпринимательской и инвестиционной деятельности, бюджета округа;</w:t>
      </w:r>
    </w:p>
    <w:p w14:paraId="23BB220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3) низкая степень регулирующего воздействия - проект НПА не содержит положений, предусмотренных </w:t>
      </w:r>
      <w:hyperlink w:anchor="P87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подпунктами 1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P89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однако подлежит оценке в соответствии с </w:t>
      </w:r>
      <w:hyperlink w:anchor="P69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5D15935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C1D21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2.1. Подготовка проекта НПА</w:t>
      </w:r>
    </w:p>
    <w:p w14:paraId="69A658C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A8DDF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8. При подготовке проекта НПА инициатор осуществляет следующие действия:</w:t>
      </w:r>
    </w:p>
    <w:p w14:paraId="42589A2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определяет проблемы, решение которых требует принятия проекта НПА;</w:t>
      </w:r>
    </w:p>
    <w:p w14:paraId="5C1FD92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определяет цель введения правового регулирования;</w:t>
      </w:r>
    </w:p>
    <w:p w14:paraId="4CDADCC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3) 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</w:r>
    </w:p>
    <w:p w14:paraId="0355755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4) выявляет и оценивает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</w:r>
    </w:p>
    <w:p w14:paraId="0082A44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необходимости введения правового регулирования для решения выявленной проблемы орган-разработчик выбирает наилучший из имеющихся вариантов предлагаемого правового регулирования, на его основе разрабатывает соответствующий проект акта и формирует сводный отчёт.</w:t>
      </w:r>
    </w:p>
    <w:p w14:paraId="2EE426C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9. Инициатор направляет проект НПА в уполномоченный орган с приложением сводного отчёта к проекту НПА. Сводный отчет должен содержать сведения, необходимые для проведения ОРВ проекта НПА, </w:t>
      </w:r>
      <w:hyperlink w:anchor="P282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состав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определен в приложении N 1 к настоящему Порядку.</w:t>
      </w:r>
    </w:p>
    <w:p w14:paraId="01B19AD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8DB53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2.2. Предварительная оценка регулирующего воздействия проекта НПА</w:t>
      </w:r>
    </w:p>
    <w:p w14:paraId="786E847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BE0B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10. В ходе предварительной ОРВ проекта НПА уполномоченный орган:</w:t>
      </w:r>
    </w:p>
    <w:p w14:paraId="0849BAA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определяет установление проектом НПА новых или изменение ранее предусмотренных нормативными правовыми актами Приаргунского муниципального округа Забайкальского края обязанностей для субъектов предпринимательской и инвестиционной деятельности, а также установление, изменение или отмену ранее установленной ответственности за нарушение нормативных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деятельности;</w:t>
      </w:r>
    </w:p>
    <w:p w14:paraId="0F8A8C8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устанавливает соответствие проекта НПА и сводного отчёта требованиям настоящего Порядка;</w:t>
      </w:r>
    </w:p>
    <w:p w14:paraId="513D2A0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3) определяет степень регулирующего воздействия положений, содержащихся в проекте НПА, в соответствии с </w:t>
      </w:r>
      <w:hyperlink w:anchor="P86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7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3281F70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109"/>
      <w:bookmarkEnd w:id="6"/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11. Предварительная ОРВ проекта НПА осуществляется уполномоченным органом в течение 5 рабочих дней начиная со дня, следующего за днем поступления проекта НПА и сводного отчёта в уполномоченный орган.</w:t>
      </w:r>
    </w:p>
    <w:p w14:paraId="3EEDBE8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12. По результатам предварительной ОРВ проекта НПА уполномоченный орган в пределах срока, указанного в </w:t>
      </w:r>
      <w:hyperlink w:anchor="P109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пункте 11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Порядка:</w:t>
      </w:r>
    </w:p>
    <w:p w14:paraId="41B205D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направляет инициатору уведомление об отсутствии необходимости проведения ОРВ проекта НПА в случае, если проект НПА не устанавливает новые или не изменяет ранее предусмотренные нормативными правовыми актами Приаргунского муниципального округа Забайкальского края  обязанности для субъектов предпринимательской и инвестиционной деятельности, а также не устанавливает, не изменяет или не отменяет ранее установленную ответственность за нарушение нормативных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деятельности;</w:t>
      </w:r>
    </w:p>
    <w:p w14:paraId="65981FE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с сопроводительным письмом возвращает инициатору проект НПА и сводный отчёт с указанием оснований возврата без проведения ОРВ проекта НПА в случае, если проект НПА и (или) сводный отчёт не соответствуют требованиям настоящего Порядка;</w:t>
      </w:r>
    </w:p>
    <w:p w14:paraId="180C4C8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3) принимает решение о проведении ОРВ проекта НПА в случае, если проект НПА содержит положения, имеющие низкую степень регулирующего воздействия;</w:t>
      </w:r>
    </w:p>
    <w:p w14:paraId="2AE1146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4) размещает на официальном сайте Приаргунского муниципального округа Забайкальского края в информационно-телекоммуникационной сети "Интернет" (далее - официальный сайт) уведомление о проведении публичных консультаций в отношении проекта НПА в случае, если проект НПА содержит положения, имеющие высокую или среднюю степень регулирующего воздействия.</w:t>
      </w:r>
    </w:p>
    <w:p w14:paraId="17D7F40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B9971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2.3. Проведение публичных консультаций</w:t>
      </w:r>
    </w:p>
    <w:p w14:paraId="34E74D4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в отношении проекта НПА</w:t>
      </w:r>
    </w:p>
    <w:p w14:paraId="288CDF3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5CC1F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13. Для проведения публичных консультаций уполномоченный орган на официальном сайте к уведомлению о проведении публичных консультаций прилагает проект НПА, в отношении которого проводится ОРВ, сводный отчёт, а также перечень вопросов, обсуждаемых в ходе публичных консультаций.</w:t>
      </w:r>
    </w:p>
    <w:p w14:paraId="648ABB6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14. Уведомление о проведении публичных консультаций содержит:</w:t>
      </w:r>
    </w:p>
    <w:p w14:paraId="394577D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вид, наименование и планируемый срок вступления в силу проекта НПА, 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</w:p>
    <w:p w14:paraId="3912C61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сведения об инициаторе: наименование, местонахождение и контактный телефон;</w:t>
      </w:r>
    </w:p>
    <w:p w14:paraId="20459A6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3) краткое изложение цели правового регулирования и краткое описание проблемы, на решение которой направлено правовое регулирование;</w:t>
      </w:r>
    </w:p>
    <w:p w14:paraId="294015B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4) срок, в течение которого уполномоченный орган принимает предложения и замечания к проекту НПА, и способ их представления.</w:t>
      </w:r>
    </w:p>
    <w:p w14:paraId="1A8CDF5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15. Публичные консультации проводятся в течение:</w:t>
      </w:r>
    </w:p>
    <w:p w14:paraId="29612E1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10 рабочих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среднюю степень регулирующего воздействия;</w:t>
      </w:r>
    </w:p>
    <w:p w14:paraId="1031797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20 рабочих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высокую степень регулирующего воздействия.</w:t>
      </w:r>
    </w:p>
    <w:p w14:paraId="550D15D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16. Участники публичных консультаций направляют в уполномоченный орган замечания и предложения к проекту НПА, а также ответы на вопросы, размещенные на официальном сайте, в сроки, установленные в уведомлении о проведении публичных консультаций.</w:t>
      </w:r>
    </w:p>
    <w:p w14:paraId="720C4DA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17. 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предложениям, содержащий следующие сведения:</w:t>
      </w:r>
    </w:p>
    <w:p w14:paraId="5D0C948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в случае учета замечания или предложения - форма, в которой оно было учтено;</w:t>
      </w:r>
    </w:p>
    <w:p w14:paraId="46AADF2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в случае отклонения замечания или предложения - причина, по которой оно было отклонено.</w:t>
      </w:r>
    </w:p>
    <w:p w14:paraId="24409CE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06F2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2.4. Подготовка заключения об оценке регулирующего воздействия</w:t>
      </w:r>
    </w:p>
    <w:p w14:paraId="2044590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18F83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137"/>
      <w:bookmarkEnd w:id="7"/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18. Уполномоченный орган проводит ОРВ проекта НПА и составляет заключение об ОРВ проекта НПА в течение:</w:t>
      </w:r>
    </w:p>
    <w:p w14:paraId="4DF6AA5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5 рабочих дней со дня принятия решения о проведении ОРВ проекта НПА - в отношении проектов НПА, содержащих положения, имеющие низкую степень регулирующего воздействия;</w:t>
      </w:r>
    </w:p>
    <w:p w14:paraId="0AF2E37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7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среднюю степень регулирующего воздействия;</w:t>
      </w:r>
    </w:p>
    <w:p w14:paraId="230C333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3) 10 рабочих дней со дня размещения на официальном сайте отчета о </w:t>
      </w: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результатах проведения публичных консультаций - в отношении проектов НПА, содержащих положения, имеющие высокую степень регулирующего воздействия.</w:t>
      </w:r>
    </w:p>
    <w:p w14:paraId="2616155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19. Заключение должно содержать вывод об отсутствии или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округа.</w:t>
      </w:r>
    </w:p>
    <w:p w14:paraId="383E235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20. В ходе ОРВ проекта НПА уполномоченный орган выявляет положения, указанные в </w:t>
      </w:r>
      <w:hyperlink w:anchor="P69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42DFA8C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21. По результатам ОРВ проекта НПА уполномоченный орган направляет инициатору заключение об ОРВ проекта НПА в сроки, установленные </w:t>
      </w:r>
      <w:hyperlink w:anchor="P137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18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195B067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22. В случае проведения публичных консультаций к заключению об ОРВ проекта НПА прилагается отчет о результатах проведения публичных консультаций.</w:t>
      </w:r>
    </w:p>
    <w:p w14:paraId="54145FE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23. Уполномоченный орган размещает заключение об ОРВ проекта НПА на официальном сайте не позднее 3 рабочих дней со дня его направления инициатору.</w:t>
      </w:r>
    </w:p>
    <w:p w14:paraId="2CAFAB6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23.1. В случае если заключение об ОРВ на проект НПА содержит вывод о наличии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(далее – положения, содержащиеся в проекте НПА), инициатор и уполномоченный орган осуществляют обсуждение положений, содержащихся в проекте НПА, с целью поиска взаимоприемлемого решения.</w:t>
      </w:r>
    </w:p>
    <w:p w14:paraId="6A4F9F1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23.2. В случае повторного поступления проекта НПА, доработанного в соответствии с ранее направленным заключением об ОРВ, срок исчисляется вновь со дня поступления доработанного проекта НПА.</w:t>
      </w:r>
    </w:p>
    <w:p w14:paraId="0B979EF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BAEAA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3. Порядок проведения экспертизы действующего НПА</w:t>
      </w:r>
    </w:p>
    <w:p w14:paraId="67C9295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42CCB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153"/>
      <w:bookmarkEnd w:id="8"/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24. Экспертиза действующего НПА осуществляется на основании предложений о проведении экспертизы действующего НПА, поступивших в уполномоченный орган от:</w:t>
      </w:r>
    </w:p>
    <w:p w14:paraId="3CB3419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органов государственной власти Забайкальского края;</w:t>
      </w:r>
    </w:p>
    <w:p w14:paraId="43E947C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органов местного самоуправления;</w:t>
      </w:r>
    </w:p>
    <w:p w14:paraId="67728C8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3) научно-исследовательских, общественных и иных организаций;</w:t>
      </w:r>
    </w:p>
    <w:p w14:paraId="308619F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4) субъектов предпринимательской и инвестиционной деятельности, их ассоциаций и союзов;</w:t>
      </w:r>
    </w:p>
    <w:p w14:paraId="239E18E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5) иных лиц.</w:t>
      </w:r>
    </w:p>
    <w:p w14:paraId="032E346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предложений о проведении экспертизы действующих </w:t>
      </w: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НПА, поступивших в уполномоченный орган, составляется план проведения экспертизы действующих НПА (далее - план).</w:t>
      </w:r>
    </w:p>
    <w:p w14:paraId="1E9D2F2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Действующие НПА включаются в план при наличии сведений, указывающих, что положения действующих НПА могут создавать условия, необоснованно затрудняющие осуществление предпринимательской и инвестиционной деятельности.</w:t>
      </w:r>
    </w:p>
    <w:p w14:paraId="0F25EB6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План утверждается уполномоченным органом ежегодно не позднее 25 декабря сроком на один год.</w:t>
      </w:r>
    </w:p>
    <w:p w14:paraId="3CC53DF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размещает план на официальном сайте не позднее 3 рабочих дней со дня его утверждения.</w:t>
      </w:r>
    </w:p>
    <w:p w14:paraId="75E6FB4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запрашивает у инициатора материалы, необходимые для проведения экспертизы действующего НПА.</w:t>
      </w:r>
    </w:p>
    <w:p w14:paraId="3941D43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Материалы, необходимые для проведения экспертизы действующего НПА, содержат сведения, указанные в </w:t>
      </w:r>
      <w:hyperlink w:anchor="P329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приложении N 2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Порядку.</w:t>
      </w:r>
    </w:p>
    <w:p w14:paraId="2D780A1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В случае если инициатором на запрос уполномоченного органа в течение 10 рабочих дней не представлены материалы, необходимые для проведения экспертизы действующего НПА, информация об этом указывается в заключении.</w:t>
      </w:r>
    </w:p>
    <w:p w14:paraId="7127FDB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25. Проведение экспертизы действующего НПА состоит из следующих этапов:</w:t>
      </w:r>
    </w:p>
    <w:p w14:paraId="263CCB1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проведение публичных консультаций в отношении действующего НПА;</w:t>
      </w:r>
    </w:p>
    <w:p w14:paraId="05471B9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экспертиза действующего НПА.</w:t>
      </w:r>
    </w:p>
    <w:p w14:paraId="13F9AC6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5872C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3.1. Проведение публичных консультаций </w:t>
      </w:r>
    </w:p>
    <w:p w14:paraId="18389B2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в отношении действующего НПА</w:t>
      </w:r>
    </w:p>
    <w:p w14:paraId="4EA4229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D0FB3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26. Для проведения публичных консультаций уполномоченный орган в течение 5 рабочих дней начиная со дня, следующего за днем поступления обращения, указанного в 2</w:t>
      </w:r>
      <w:hyperlink w:anchor="P153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на официальном сайте размещает уведомление о проведении публичных консультаций, к которому прилагаются действующий НПА, в отношении которого проводится экспертиза, и перечень вопросов, обсуждаемых в ходе публичных консультаций.</w:t>
      </w:r>
    </w:p>
    <w:p w14:paraId="314325F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27. Уведомление о проведении публичных консультаций в отношении действующего НПА содержит:</w:t>
      </w:r>
    </w:p>
    <w:p w14:paraId="7813F6D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вид, дату принятия (подписания), номер и наименование действующего НПА;</w:t>
      </w:r>
    </w:p>
    <w:p w14:paraId="30F1002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срок, в течение которого уполномоченный орган принимает предложения и замечания к действующему НПА, и способ их представления.</w:t>
      </w:r>
    </w:p>
    <w:p w14:paraId="289FA99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28. Срок проведения публичных консультаций в отношении действующего НПА составляет 20 календарных дней со дня размещения на официальном сайте уведомления о проведении публичных консультаций.</w:t>
      </w:r>
    </w:p>
    <w:p w14:paraId="103AD6E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29. По результатам публичных консультаций уполномоченный орган в </w:t>
      </w: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течение 5 рабочих дней со дня, следующего за днем окончания публичных консультаций, готовит и размещает на официальном сайте отчет по всем полученным замечаниям или предложениям, содержащий следующие сведения:</w:t>
      </w:r>
    </w:p>
    <w:p w14:paraId="3C5276B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в случае учета замечания или предложения - форма, в которой оно было учтено;</w:t>
      </w:r>
    </w:p>
    <w:p w14:paraId="42A02EE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в случае отклонения замечания или предложения - причина, по которой оно было отклонено.</w:t>
      </w:r>
    </w:p>
    <w:p w14:paraId="1635370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8BF35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3.2. Экспертиза действующего НПА</w:t>
      </w:r>
    </w:p>
    <w:p w14:paraId="1E02F92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1CBE2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186"/>
      <w:bookmarkEnd w:id="9"/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30. Уполномоченный орган проводит экспертизу действующего НПА и составляет заключение об экспертизе действующего НПА в течение 15 рабочих дней со дня размещения на официальном сайте отчета о результатах проведения публичных консультаций.</w:t>
      </w:r>
    </w:p>
    <w:p w14:paraId="30B8DE5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31. Заключение должно содержать вывод об отсутствии или наличии в действующем НПА положений, необоснованно затрудняющих осуществление предпринимательской и инвестиционной деятельности.</w:t>
      </w:r>
    </w:p>
    <w:p w14:paraId="3F35FA7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32. В ходе экспертизы действующего НПА уполномоченный орган выявляет положения, указанные в </w:t>
      </w:r>
      <w:hyperlink w:anchor="P70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пункте 3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14D722D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33. По результатам проведенной экспертизы действующего НПА уполномоченный орган направляет инициатору заключение об экспертизе действующего НПА и отчет о результатах проведения публичных консультаций в сроки, указанные в </w:t>
      </w:r>
      <w:hyperlink w:anchor="P186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30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1C606A0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34. Уполномоченный орган размещает на официальном сайте заключение об экспертизе действующего НПА в течение 3 рабочих дней со дня его направления инициатору.</w:t>
      </w:r>
    </w:p>
    <w:p w14:paraId="39CF37F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35. Если в заключении об экспертизе действующего НПА содержится вывод о наличии в действующем НПА положений, необоснованно затрудняющих осуществление предпринимательской и инвестиционной деятельности, инициатор готовит проект НПА о признании утратившим силу или о внесении изменений в действующий НПА.</w:t>
      </w:r>
    </w:p>
    <w:p w14:paraId="5DA236B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В случае наличия разногласий, возникающих по результатам проведения экспертизы действующего НПА, инициатор с уполномоченным органом осуществляют обсуждение действующего НПА, содержащего положения, необоснованно затрудняющие осуществление предпринимательской и инвестиционной деятельности с целью поиска взаимоприемлемого решения.</w:t>
      </w:r>
    </w:p>
    <w:p w14:paraId="331A420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4EDA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4. Порядок проведения мониторинга фактического воздействия действующих НПА</w:t>
      </w:r>
    </w:p>
    <w:p w14:paraId="67FED07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90AED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36. Мониторинг фактического воздействия проводится в отношении действующих НПА округа, при подготовке проектов которых проводилась ОРВ проектов НПА, в целях анализа достижения целей правового </w:t>
      </w: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регулирования, определения и оценки фактических положительных и отрицательных последствий принятия действующих НПА, а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 необоснованных расходов субъекта предпринимательской деятельности и инвестиционной деятельности, бюджета округа.</w:t>
      </w:r>
    </w:p>
    <w:p w14:paraId="0A91264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Мониторинг фактического воздействия действующих НПА проводится уполномоченным органом.</w:t>
      </w:r>
    </w:p>
    <w:p w14:paraId="7D7580D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37. Проведение мониторинга фактического воздействия действующих НПА состоит из следующих этапов:</w:t>
      </w:r>
    </w:p>
    <w:p w14:paraId="1FDDF57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составление плана проведения мониторинга фактического воздействия действующих НПА;</w:t>
      </w:r>
    </w:p>
    <w:p w14:paraId="211F3CF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проведение публичных консультаций в отношении действующих НПА, подлежащих мониторингу фактического воздействия действующих НПА;</w:t>
      </w:r>
    </w:p>
    <w:p w14:paraId="4671811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3) оценка фактического воздействия действующих НПА.</w:t>
      </w:r>
    </w:p>
    <w:p w14:paraId="0B71B77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7B92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4.1. Составление плана проведения мониторинга</w:t>
      </w:r>
    </w:p>
    <w:p w14:paraId="6BA6E91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фактического воздействия действующих НПА</w:t>
      </w:r>
    </w:p>
    <w:p w14:paraId="7D4985C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9DFC8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38. Мониторинг фактического воздействия действующих НПА осуществляется на основании предложений о проведении мониторинга фактического воздействия действующих НПА, поступивших в уполномоченный орган от:</w:t>
      </w:r>
    </w:p>
    <w:p w14:paraId="2FEDD42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органов государственной власти Забайкальского края;</w:t>
      </w:r>
    </w:p>
    <w:p w14:paraId="51EFF75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органов местного самоуправления;</w:t>
      </w:r>
    </w:p>
    <w:p w14:paraId="7DEFA58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3) научно-исследовательских, общественных и иных организаций;</w:t>
      </w:r>
    </w:p>
    <w:p w14:paraId="6DAE3AB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4) субъектов предпринимательской и инвестиционной деятельности, их ассоциаций и союзов;</w:t>
      </w:r>
    </w:p>
    <w:p w14:paraId="500F059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5) иных лиц.</w:t>
      </w:r>
    </w:p>
    <w:p w14:paraId="6B56A24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39. На основании предложений, поступивших в уполномоченный орган от органов государственной власти Забайкальского края, органов местного самоуправления, научно-исследовательских, общественных и иных организаций, субъектов предпринимательской и инвестиционной деятельности, их ассоциаций и союзов, содержащих сведения, указывающие, что положения действующих НПА могут создавать условия, необоснованно затрудняющие ведение предпринимательской и инвестиционной деятельности или способствующие возникновению необоснованных расходов субъекта предпринимательской деятельности и инвестиционной деятельности, бюджета округа, составляется план проведения мониторинга фактического воздействия действующих НПА (далее - план проведения мониторинга).</w:t>
      </w:r>
    </w:p>
    <w:p w14:paraId="759DA7D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План проведения мониторинга утверждается уполномоченным органом ежегодно не позднее 25 декабря сроком на один год.</w:t>
      </w:r>
    </w:p>
    <w:p w14:paraId="3C3C8F6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размещает план проведения мониторинга на </w:t>
      </w: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официальном сайте не позднее 3 рабочих дней со дня его утверждения.</w:t>
      </w:r>
    </w:p>
    <w:p w14:paraId="7A55B04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40. Уполномоченный орган запрашивает у инициатора материалы, необходимые для проведения мониторинга фактического воздействия действующих НПА.</w:t>
      </w:r>
    </w:p>
    <w:p w14:paraId="4458F33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Материалы, необходимые для проведения мониторинга фактического воздействия действующих НПА, содержат сведения, указанные в </w:t>
      </w:r>
      <w:hyperlink w:anchor="P372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приложении N 3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Порядку.</w:t>
      </w:r>
    </w:p>
    <w:p w14:paraId="2377EB1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27DD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4.2. Проведение публичных консультаций в отношении</w:t>
      </w:r>
    </w:p>
    <w:p w14:paraId="0B235D1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действующих НПА, подлежащих мониторингу фактического воздействия действующих НПА</w:t>
      </w:r>
    </w:p>
    <w:p w14:paraId="66B6A14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5618E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41. Уведомление о проведении мониторинга фактического воздействия действующих НПА размещается уполномоченным органом на официальном сайте для проведения публичных консультаций. Вместе с уведомлением размещается перечень вопросов для участников публичных консультаций. Публичные консультации проводятся в течение 20 календарных дней со дня размещения на официальном сайте уведомления о проведении мониторинга фактического воздействия действующих НПА.</w:t>
      </w:r>
    </w:p>
    <w:p w14:paraId="0D06364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42.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о результатах проведения публичных консультаций, содержащий следующие сведения:</w:t>
      </w:r>
    </w:p>
    <w:p w14:paraId="425D0BE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1) в случае учета замечания или предложения - форма, в которой оно было учтено;</w:t>
      </w:r>
    </w:p>
    <w:p w14:paraId="069E42B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2) в случае отклонения замечания или предложения - причина, по которой оно было отклонено.</w:t>
      </w:r>
    </w:p>
    <w:p w14:paraId="0070FC0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818B3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4.3. Оценка фактического воздействия действующих НПА</w:t>
      </w:r>
    </w:p>
    <w:p w14:paraId="49C5607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12AB2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P237"/>
      <w:bookmarkEnd w:id="10"/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43. По результатам публичных консультаций уполномоченный орган составляет заключение об оценке фактического воздействия действующего НПА в течение 15 рабочих дней со дня размещения на официальном сайте отчета о результатах проведения публичных консультаций.</w:t>
      </w:r>
    </w:p>
    <w:p w14:paraId="4B3BF6B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В заключении об оценке фактического воздействия действующего НПА делаются выводы о достижении целей правового регулирования, оцениваются положительные и отрицательные последствия действия действующего НПА, а также могут быть представлены предложения об отмене или изменении действующего НПА или его отдельных положений.</w:t>
      </w:r>
    </w:p>
    <w:p w14:paraId="5675A42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оценки фактического воздействия действующего НПА уполномоченный орган выявляет положения, указанные в </w:t>
      </w:r>
      <w:hyperlink w:anchor="P70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>пункте 3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7A2635F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оценки фактического воздействия действующего НПА уполномоченный орган в срок, указанный в </w:t>
      </w:r>
      <w:hyperlink w:anchor="P237" w:history="1"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абзаце </w:t>
        </w:r>
        <w:r w:rsidRPr="000A7CF4">
          <w:rPr>
            <w:rFonts w:ascii="Times New Roman" w:eastAsia="Times New Roman" w:hAnsi="Times New Roman"/>
            <w:sz w:val="28"/>
            <w:szCs w:val="28"/>
            <w:lang w:eastAsia="ru-RU"/>
          </w:rPr>
          <w:lastRenderedPageBreak/>
          <w:t>первом</w:t>
        </w:r>
      </w:hyperlink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направляет инициатору заключение об оценке фактического воздействия действующего НПА и отчет о результатах проведения публичных консультаций.</w:t>
      </w:r>
    </w:p>
    <w:p w14:paraId="26F041F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размещает на официальном сайте заключение об оценке фактического воздействия действующего НПА в течение 3 рабочих дней со дня его направления инициатору.</w:t>
      </w:r>
    </w:p>
    <w:p w14:paraId="6A20158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Если заключение об оценке фактического воздействия действующего НПА содержит предложения об отмене или внесении изменений в действующий НПА, инициатор готовит проект НПА об отмене или внесении изменений в действующий НПА.</w:t>
      </w:r>
    </w:p>
    <w:p w14:paraId="6BE6794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Оформление разногласий, возникающих по результатам проведения оценки фактического воздействия действующего НПА, осуществляется в произвольной форме. Обязательным является указание спорных пунктов действующего НПА, а также изложение точек зрения инициатора и уполномоченного органа.</w:t>
      </w:r>
    </w:p>
    <w:p w14:paraId="03C6F96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Инициатор действующего НПА должен обеспечить обсуждение разногласий, возникающих по результатам проведения оценки фактического воздействия действующего НПА, с уполномоченным органом с целью поиска взаимоприемлемого решения.</w:t>
      </w:r>
    </w:p>
    <w:p w14:paraId="035A93D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44E6C4D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1A8A9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43301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A05B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AA31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AE654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6FD45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20A5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C455D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1D306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4FD7CF6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253C0A9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0B6F25D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420B5A8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489DF54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6ED813D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727CFD0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4004207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795DE86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22AA286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74DC3DC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403BA12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4AA28B0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58BC129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4221E12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28C86FA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6F967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EBE2F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EFD1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14:paraId="67F1242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P282"/>
      <w:bookmarkEnd w:id="11"/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проведения </w:t>
      </w:r>
    </w:p>
    <w:p w14:paraId="2904546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регулирующего воздействия </w:t>
      </w:r>
    </w:p>
    <w:p w14:paraId="2627507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нормативных правовых актов </w:t>
      </w:r>
    </w:p>
    <w:p w14:paraId="4D466C3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и экспертизе муниципальных правовых актов </w:t>
      </w:r>
    </w:p>
    <w:p w14:paraId="21B1B63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Приаргунского муниципального округа </w:t>
      </w:r>
    </w:p>
    <w:p w14:paraId="39A960E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края, </w:t>
      </w:r>
    </w:p>
    <w:p w14:paraId="31F886B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затрагивающих вопросы осуществления </w:t>
      </w:r>
    </w:p>
    <w:p w14:paraId="2654144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предпринимательской </w:t>
      </w:r>
    </w:p>
    <w:p w14:paraId="029B022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и инвестиционной деятельности</w:t>
      </w:r>
    </w:p>
    <w:p w14:paraId="0FAE262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B52EF" w14:textId="77777777" w:rsidR="000A7CF4" w:rsidRPr="000A7CF4" w:rsidRDefault="000A7CF4" w:rsidP="000A7CF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СВОДНЫЙ ОТЧЕТ</w:t>
      </w:r>
    </w:p>
    <w:p w14:paraId="12A9695A" w14:textId="77777777" w:rsidR="000A7CF4" w:rsidRPr="000A7CF4" w:rsidRDefault="000A7CF4" w:rsidP="000A7CF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проведения оценки регулирующего воздействия</w:t>
      </w:r>
    </w:p>
    <w:p w14:paraId="083B62F6" w14:textId="77777777" w:rsidR="000A7CF4" w:rsidRPr="000A7CF4" w:rsidRDefault="000A7CF4" w:rsidP="000A7CF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проекта муниципального нормативного правового акта </w:t>
      </w:r>
    </w:p>
    <w:p w14:paraId="695032DC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BC044E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1. Общая информация</w:t>
      </w:r>
    </w:p>
    <w:p w14:paraId="7BFDEAC4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A7CF4" w:rsidRPr="000A7CF4" w14:paraId="2195F02D" w14:textId="77777777" w:rsidTr="009B31D4">
        <w:tc>
          <w:tcPr>
            <w:tcW w:w="9344" w:type="dxa"/>
          </w:tcPr>
          <w:p w14:paraId="57245784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1.1. Наименование разработчика проекта муниципального нормативного правового акта:</w:t>
            </w:r>
          </w:p>
          <w:p w14:paraId="283E359A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759B15D5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(указывается полное и краткое наименование)</w:t>
            </w:r>
          </w:p>
          <w:p w14:paraId="59A171C1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1DA31E27" w14:textId="77777777" w:rsidTr="009B31D4">
        <w:tc>
          <w:tcPr>
            <w:tcW w:w="9344" w:type="dxa"/>
          </w:tcPr>
          <w:p w14:paraId="102BB9E1" w14:textId="77777777" w:rsidR="000A7CF4" w:rsidRPr="000A7CF4" w:rsidRDefault="000A7CF4" w:rsidP="000A7CF4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1.2.</w:t>
            </w:r>
            <w:r w:rsidRPr="000A7CF4">
              <w:rPr>
                <w:rFonts w:ascii="Times New Roman" w:eastAsia="Times New Roman" w:hAnsi="Times New Roman" w:cs="Calibri"/>
                <w:bCs/>
                <w:kern w:val="2"/>
              </w:rPr>
              <w:t xml:space="preserve"> Сроки проведения публичного обсуждения </w:t>
            </w:r>
            <w:r w:rsidRPr="000A7CF4">
              <w:rPr>
                <w:rFonts w:ascii="Times New Roman" w:eastAsia="Times New Roman" w:hAnsi="Times New Roman" w:cs="Calibri"/>
              </w:rPr>
              <w:t>проекта НПА</w:t>
            </w:r>
            <w:r w:rsidRPr="000A7CF4">
              <w:rPr>
                <w:rFonts w:ascii="Times New Roman" w:eastAsia="Times New Roman" w:hAnsi="Times New Roman" w:cs="Calibri"/>
                <w:vertAlign w:val="superscript"/>
              </w:rPr>
              <w:footnoteReference w:id="1"/>
            </w:r>
            <w:r w:rsidRPr="000A7CF4">
              <w:rPr>
                <w:rFonts w:ascii="Times New Roman" w:eastAsia="Times New Roman" w:hAnsi="Times New Roman" w:cs="Calibri"/>
              </w:rPr>
              <w:t>:</w:t>
            </w:r>
          </w:p>
          <w:p w14:paraId="7886A3CF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60472971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  <w:vertAlign w:val="subscript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(указывается дата начала и окончания публичного обсуждения)</w:t>
            </w:r>
          </w:p>
          <w:p w14:paraId="250DCDF6" w14:textId="77777777" w:rsidR="000A7CF4" w:rsidRPr="000A7CF4" w:rsidRDefault="000A7CF4" w:rsidP="000A7CF4">
            <w:pPr>
              <w:suppressAutoHyphens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3597859F" w14:textId="77777777" w:rsidTr="009B31D4">
        <w:tc>
          <w:tcPr>
            <w:tcW w:w="9344" w:type="dxa"/>
          </w:tcPr>
          <w:p w14:paraId="15C87219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1.3. Сведения о соисполнителях проекта НПА</w:t>
            </w:r>
            <w:r w:rsidRPr="000A7CF4">
              <w:rPr>
                <w:rFonts w:ascii="Times New Roman" w:eastAsia="Times New Roman" w:hAnsi="Times New Roman" w:cs="Calibri"/>
                <w:vertAlign w:val="superscript"/>
              </w:rPr>
              <w:footnoteReference w:id="2"/>
            </w:r>
            <w:r w:rsidRPr="000A7CF4">
              <w:rPr>
                <w:rFonts w:ascii="Times New Roman" w:eastAsia="Times New Roman" w:hAnsi="Times New Roman" w:cs="Calibri"/>
              </w:rPr>
              <w:t>:</w:t>
            </w:r>
          </w:p>
          <w:p w14:paraId="45CDD7D6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04DE13C6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  <w:vertAlign w:val="subscript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(указывается полное и краткое наименование)</w:t>
            </w:r>
          </w:p>
          <w:p w14:paraId="56A93D0A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0675951A" w14:textId="77777777" w:rsidTr="009B31D4">
        <w:trPr>
          <w:trHeight w:val="926"/>
        </w:trPr>
        <w:tc>
          <w:tcPr>
            <w:tcW w:w="9344" w:type="dxa"/>
          </w:tcPr>
          <w:p w14:paraId="10EDE833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1.4. Вид и наименование проекта НПА: </w:t>
            </w:r>
          </w:p>
          <w:p w14:paraId="11F1B24A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0051787C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5087D7FB" w14:textId="77777777" w:rsidR="000A7CF4" w:rsidRPr="000A7CF4" w:rsidRDefault="000A7CF4" w:rsidP="000A7CF4">
            <w:pPr>
              <w:suppressAutoHyphens/>
              <w:ind w:firstLine="709"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0689AA72" w14:textId="77777777" w:rsidTr="009B31D4">
        <w:tc>
          <w:tcPr>
            <w:tcW w:w="9344" w:type="dxa"/>
          </w:tcPr>
          <w:p w14:paraId="67E5AAEF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14:paraId="70DB7E45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2F88090A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10CF94BC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41321DDA" w14:textId="77777777" w:rsidTr="009B31D4">
        <w:tc>
          <w:tcPr>
            <w:tcW w:w="9344" w:type="dxa"/>
          </w:tcPr>
          <w:p w14:paraId="6A5C8917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1.6. Основание для разработки проекта НПА: </w:t>
            </w:r>
          </w:p>
          <w:p w14:paraId="7B04219A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688A0083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11428D44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150B1AC0" w14:textId="77777777" w:rsidTr="009B31D4">
        <w:tc>
          <w:tcPr>
            <w:tcW w:w="9344" w:type="dxa"/>
          </w:tcPr>
          <w:p w14:paraId="3AB01E38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1.7. Краткое описание целей предлагаемого регулирования: </w:t>
            </w:r>
          </w:p>
          <w:p w14:paraId="11842503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lastRenderedPageBreak/>
              <w:t>__________________________________________________________________________</w:t>
            </w:r>
          </w:p>
          <w:p w14:paraId="158C8F54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4C633593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42020DC2" w14:textId="77777777" w:rsidTr="009B31D4">
        <w:tc>
          <w:tcPr>
            <w:tcW w:w="9344" w:type="dxa"/>
          </w:tcPr>
          <w:p w14:paraId="660E0320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lastRenderedPageBreak/>
              <w:t>1.8. Краткое описание предлагаемого регулирования:</w:t>
            </w:r>
          </w:p>
          <w:p w14:paraId="429AD87D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49700289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691E146A" w14:textId="77777777" w:rsidR="000A7CF4" w:rsidRPr="000A7CF4" w:rsidRDefault="000A7CF4" w:rsidP="000A7CF4">
            <w:pPr>
              <w:suppressAutoHyphens/>
              <w:ind w:firstLine="454"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68127C53" w14:textId="77777777" w:rsidTr="009B31D4">
        <w:trPr>
          <w:trHeight w:val="1455"/>
        </w:trPr>
        <w:tc>
          <w:tcPr>
            <w:tcW w:w="9344" w:type="dxa"/>
          </w:tcPr>
          <w:p w14:paraId="63D6B0DA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1.9. Контактная информация об исполнителе разработчика:</w:t>
            </w:r>
          </w:p>
          <w:p w14:paraId="3E4B922F" w14:textId="77777777" w:rsidR="000A7CF4" w:rsidRPr="000A7CF4" w:rsidRDefault="000A7CF4" w:rsidP="000A7CF4">
            <w:pPr>
              <w:suppressAutoHyphens/>
              <w:ind w:firstLine="454"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Ф.И.О. (отчество – при наличии): </w:t>
            </w:r>
          </w:p>
          <w:p w14:paraId="7433D9A1" w14:textId="77777777" w:rsidR="000A7CF4" w:rsidRPr="000A7CF4" w:rsidRDefault="000A7CF4" w:rsidP="000A7CF4">
            <w:pPr>
              <w:suppressAutoHyphens/>
              <w:ind w:firstLine="454"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Должность: </w:t>
            </w:r>
          </w:p>
          <w:p w14:paraId="0430FD6A" w14:textId="77777777" w:rsidR="000A7CF4" w:rsidRPr="000A7CF4" w:rsidRDefault="000A7CF4" w:rsidP="000A7CF4">
            <w:pPr>
              <w:suppressAutoHyphens/>
              <w:ind w:firstLine="454"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color w:val="000000"/>
              </w:rPr>
              <w:t>Телефон:</w:t>
            </w:r>
          </w:p>
          <w:p w14:paraId="66766BCD" w14:textId="77777777" w:rsidR="000A7CF4" w:rsidRPr="000A7CF4" w:rsidRDefault="000A7CF4" w:rsidP="000A7CF4">
            <w:pPr>
              <w:suppressAutoHyphens/>
              <w:ind w:firstLine="454"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Адрес электронной почты:</w:t>
            </w:r>
            <w:r w:rsidRPr="000A7CF4">
              <w:rPr>
                <w:rFonts w:ascii="Times New Roman" w:eastAsia="Times New Roman" w:hAnsi="Times New Roman" w:cs="Calibri"/>
                <w:color w:val="000000"/>
              </w:rPr>
              <w:t xml:space="preserve"> </w:t>
            </w:r>
          </w:p>
        </w:tc>
      </w:tr>
    </w:tbl>
    <w:p w14:paraId="283868BA" w14:textId="77777777" w:rsidR="000A7CF4" w:rsidRPr="000A7CF4" w:rsidRDefault="000A7CF4" w:rsidP="000A7CF4">
      <w:pPr>
        <w:suppressAutoHyphens/>
        <w:ind w:firstLine="720"/>
        <w:jc w:val="both"/>
        <w:rPr>
          <w:rFonts w:ascii="Times New Roman" w:eastAsia="Times New Roman" w:hAnsi="Times New Roman"/>
          <w:lang w:eastAsia="ru-RU"/>
        </w:rPr>
      </w:pPr>
    </w:p>
    <w:p w14:paraId="1716629E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Предполагаемая степень регулирующего воздействия </w:t>
      </w:r>
    </w:p>
    <w:p w14:paraId="50D1FFF8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проекта НПА</w:t>
      </w:r>
    </w:p>
    <w:p w14:paraId="2355AC41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0A7CF4" w:rsidRPr="000A7CF4" w14:paraId="266B74AB" w14:textId="77777777" w:rsidTr="009B31D4">
        <w:tc>
          <w:tcPr>
            <w:tcW w:w="4672" w:type="dxa"/>
          </w:tcPr>
          <w:p w14:paraId="28BE0751" w14:textId="77777777" w:rsidR="000A7CF4" w:rsidRPr="000A7CF4" w:rsidRDefault="000A7CF4" w:rsidP="000A7CF4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671" w:type="dxa"/>
          </w:tcPr>
          <w:p w14:paraId="1D2B6FC4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  <w:vertAlign w:val="subscript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 xml:space="preserve">высокая/средняя/низкая </w:t>
            </w:r>
          </w:p>
        </w:tc>
      </w:tr>
      <w:tr w:rsidR="000A7CF4" w:rsidRPr="000A7CF4" w14:paraId="279D2461" w14:textId="77777777" w:rsidTr="009B31D4">
        <w:tc>
          <w:tcPr>
            <w:tcW w:w="9343" w:type="dxa"/>
            <w:gridSpan w:val="2"/>
          </w:tcPr>
          <w:p w14:paraId="03677C06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Pr="000A7CF4">
              <w:rPr>
                <w:rFonts w:ascii="Times New Roman" w:eastAsia="Times New Roman" w:hAnsi="Times New Roman" w:cs="Calibri"/>
                <w:vertAlign w:val="superscript"/>
              </w:rPr>
              <w:footnoteReference w:id="3"/>
            </w:r>
            <w:r w:rsidRPr="000A7CF4">
              <w:rPr>
                <w:rFonts w:ascii="Times New Roman" w:eastAsia="Times New Roman" w:hAnsi="Times New Roman" w:cs="Calibri"/>
              </w:rPr>
              <w:t>:</w:t>
            </w:r>
          </w:p>
          <w:p w14:paraId="340D92A0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07BED08E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3E53958D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</w:tbl>
    <w:p w14:paraId="52897521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lang w:eastAsia="ru-RU"/>
        </w:rPr>
      </w:pPr>
    </w:p>
    <w:p w14:paraId="7E5F4F4C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14:paraId="29720E6C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A7CF4" w:rsidRPr="000A7CF4" w14:paraId="30024549" w14:textId="77777777" w:rsidTr="009B31D4">
        <w:tc>
          <w:tcPr>
            <w:tcW w:w="9344" w:type="dxa"/>
          </w:tcPr>
          <w:p w14:paraId="17A009CC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3.1. Описание проблемы, на решение которой направлен предлагаемый                     способ регулирования, условий и факторов ее существования:</w:t>
            </w:r>
          </w:p>
          <w:p w14:paraId="71A4924D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518D80D8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3C94B576" w14:textId="77777777" w:rsidR="000A7CF4" w:rsidRPr="000A7CF4" w:rsidRDefault="000A7CF4" w:rsidP="000A7CF4">
            <w:pPr>
              <w:suppressAutoHyphens/>
              <w:ind w:firstLine="454"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3FE8ABB2" w14:textId="77777777" w:rsidTr="009B31D4">
        <w:tc>
          <w:tcPr>
            <w:tcW w:w="9344" w:type="dxa"/>
          </w:tcPr>
          <w:p w14:paraId="6228DE0E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3.2. Негативные эффекты, возникающие в связи с наличием проблемы: __________________________________________________________________________</w:t>
            </w:r>
          </w:p>
          <w:p w14:paraId="54DBA570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0966982D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76DEAA01" w14:textId="77777777" w:rsidTr="009B31D4">
        <w:tc>
          <w:tcPr>
            <w:tcW w:w="9344" w:type="dxa"/>
          </w:tcPr>
          <w:p w14:paraId="5C0FB217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14:paraId="613001CF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09C239CB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7B2FE12E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555E54D4" w14:textId="77777777" w:rsidTr="009B31D4">
        <w:tc>
          <w:tcPr>
            <w:tcW w:w="9344" w:type="dxa"/>
          </w:tcPr>
          <w:p w14:paraId="572CD1C9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3.4. Описание условий, при которых проблема может быть решена в целом без вмешательства со стороны органа власти: </w:t>
            </w:r>
          </w:p>
          <w:p w14:paraId="6D78FBBC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439FF671" w14:textId="77777777" w:rsidTr="009B31D4">
        <w:tc>
          <w:tcPr>
            <w:tcW w:w="9344" w:type="dxa"/>
          </w:tcPr>
          <w:p w14:paraId="1EE93AD6" w14:textId="77777777" w:rsidR="000A7CF4" w:rsidRPr="000A7CF4" w:rsidRDefault="000A7CF4" w:rsidP="000A7CF4">
            <w:pPr>
              <w:widowControl w:val="0"/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3.5. Источники данных:</w:t>
            </w:r>
          </w:p>
          <w:p w14:paraId="7482D3D8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5A05F6D6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31DB42D7" w14:textId="77777777" w:rsidR="000A7CF4" w:rsidRPr="000A7CF4" w:rsidRDefault="000A7CF4" w:rsidP="000A7CF4">
            <w:pPr>
              <w:suppressAutoHyphens/>
              <w:ind w:firstLine="454"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6723B9E5" w14:textId="77777777" w:rsidTr="009B31D4">
        <w:tc>
          <w:tcPr>
            <w:tcW w:w="9344" w:type="dxa"/>
          </w:tcPr>
          <w:p w14:paraId="6ABE19B3" w14:textId="77777777" w:rsidR="000A7CF4" w:rsidRPr="000A7CF4" w:rsidRDefault="000A7CF4" w:rsidP="000A7CF4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lastRenderedPageBreak/>
              <w:t xml:space="preserve">3.6. Количественные характеристики и иная информация о проблеме: </w:t>
            </w:r>
          </w:p>
          <w:p w14:paraId="19ECE144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2F8A9D22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73BAFA5D" w14:textId="77777777" w:rsidR="000A7CF4" w:rsidRPr="000A7CF4" w:rsidRDefault="000A7CF4" w:rsidP="000A7CF4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</w:tbl>
    <w:p w14:paraId="609F669F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5E30D932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4. Анализ опыта иных муниципальных образований Российской Федерации, в том числе муниципальных образований Забайкальского края, в соответствующих сферах деятельности </w:t>
      </w:r>
    </w:p>
    <w:p w14:paraId="13094189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A7CF4" w:rsidRPr="000A7CF4" w14:paraId="45ABF6EE" w14:textId="77777777" w:rsidTr="009B31D4">
        <w:tc>
          <w:tcPr>
            <w:tcW w:w="9344" w:type="dxa"/>
          </w:tcPr>
          <w:p w14:paraId="6523ED99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4.1 Опыт муниципальных образований РФ в соответствующих сферах деятельности: __________________________________________________________________________</w:t>
            </w:r>
          </w:p>
          <w:p w14:paraId="2E5EF5B4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  <w:vertAlign w:val="subscript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0C04BC2E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4.2 Опыт муниципальных образований Забайкальского края в соответствующих сферах деятельности: __________________________________________________________________________</w:t>
            </w:r>
          </w:p>
          <w:p w14:paraId="2CB3F69F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  <w:vertAlign w:val="subscript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0F08F74C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  <w:vertAlign w:val="subscript"/>
              </w:rPr>
            </w:pPr>
          </w:p>
          <w:p w14:paraId="6603E7AA" w14:textId="77777777" w:rsidR="000A7CF4" w:rsidRPr="000A7CF4" w:rsidRDefault="000A7CF4" w:rsidP="000A7CF4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4.3. Источники данных:</w:t>
            </w:r>
          </w:p>
          <w:p w14:paraId="3EDB426B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7C8FDEA8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365DC06D" w14:textId="77777777" w:rsidR="000A7CF4" w:rsidRPr="000A7CF4" w:rsidRDefault="000A7CF4" w:rsidP="000A7CF4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</w:tbl>
    <w:p w14:paraId="712CE06D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61AA98E0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14:paraId="68B7BD23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0A7CF4" w:rsidRPr="000A7CF4" w14:paraId="20B1A525" w14:textId="77777777" w:rsidTr="009B31D4">
        <w:trPr>
          <w:trHeight w:val="1395"/>
        </w:trPr>
        <w:tc>
          <w:tcPr>
            <w:tcW w:w="2897" w:type="dxa"/>
          </w:tcPr>
          <w:p w14:paraId="6BDFD9E7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14:paraId="05B76C3B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5.2. Установленные сроки достижения целей предлагаемого правового регули</w:t>
            </w:r>
            <w:r w:rsidRPr="000A7CF4">
              <w:rPr>
                <w:rFonts w:ascii="Times New Roman" w:eastAsia="Times New Roman" w:hAnsi="Times New Roman" w:cs="Calibri"/>
              </w:rPr>
              <w:softHyphen/>
              <w:t>рования</w:t>
            </w:r>
          </w:p>
        </w:tc>
        <w:tc>
          <w:tcPr>
            <w:tcW w:w="4011" w:type="dxa"/>
          </w:tcPr>
          <w:p w14:paraId="68BFC9E8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5.3. Ключевые показатели достижения целей предлагаемого правового регули</w:t>
            </w:r>
            <w:r w:rsidRPr="000A7CF4">
              <w:rPr>
                <w:rFonts w:ascii="Times New Roman" w:eastAsia="Times New Roman" w:hAnsi="Times New Roman" w:cs="Calibri"/>
              </w:rPr>
              <w:softHyphen/>
              <w:t>рования</w:t>
            </w:r>
          </w:p>
        </w:tc>
      </w:tr>
      <w:tr w:rsidR="000A7CF4" w:rsidRPr="000A7CF4" w14:paraId="500FE89A" w14:textId="77777777" w:rsidTr="009B31D4">
        <w:trPr>
          <w:trHeight w:val="833"/>
        </w:trPr>
        <w:tc>
          <w:tcPr>
            <w:tcW w:w="2897" w:type="dxa"/>
          </w:tcPr>
          <w:p w14:paraId="5A194A71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  <w:i/>
              </w:rPr>
            </w:pPr>
            <w:r w:rsidRPr="000A7CF4">
              <w:rPr>
                <w:rFonts w:ascii="Times New Roman" w:eastAsia="Times New Roman" w:hAnsi="Times New Roman" w:cs="Calibri"/>
                <w:i/>
              </w:rPr>
              <w:t xml:space="preserve">(Цель </w:t>
            </w:r>
            <w:proofErr w:type="gramStart"/>
            <w:r w:rsidRPr="000A7CF4">
              <w:rPr>
                <w:rFonts w:ascii="Times New Roman" w:eastAsia="Times New Roman" w:hAnsi="Times New Roman" w:cs="Calibri"/>
                <w:i/>
              </w:rPr>
              <w:t>1)_</w:t>
            </w:r>
            <w:proofErr w:type="gramEnd"/>
            <w:r w:rsidRPr="000A7CF4">
              <w:rPr>
                <w:rFonts w:ascii="Times New Roman" w:eastAsia="Times New Roman" w:hAnsi="Times New Roman" w:cs="Calibri"/>
                <w:i/>
              </w:rPr>
              <w:t>______________</w:t>
            </w:r>
          </w:p>
          <w:p w14:paraId="1749AE44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proofErr w:type="gramStart"/>
            <w:r w:rsidRPr="000A7CF4">
              <w:rPr>
                <w:rFonts w:ascii="Times New Roman" w:eastAsia="Times New Roman" w:hAnsi="Times New Roman" w:cs="Calibri"/>
                <w:vertAlign w:val="subscript"/>
              </w:rPr>
              <w:t>( место</w:t>
            </w:r>
            <w:proofErr w:type="gramEnd"/>
            <w:r w:rsidRPr="000A7CF4">
              <w:rPr>
                <w:rFonts w:ascii="Times New Roman" w:eastAsia="Times New Roman" w:hAnsi="Times New Roman" w:cs="Calibri"/>
                <w:vertAlign w:val="subscript"/>
              </w:rPr>
              <w:t xml:space="preserve"> для текстового описания)</w:t>
            </w:r>
          </w:p>
          <w:p w14:paraId="00AF18AF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512" w:type="dxa"/>
          </w:tcPr>
          <w:p w14:paraId="5852AAF8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4011" w:type="dxa"/>
          </w:tcPr>
          <w:p w14:paraId="7675CB2D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  <w:i/>
              </w:rPr>
            </w:pPr>
            <w:r w:rsidRPr="000A7CF4">
              <w:rPr>
                <w:rFonts w:ascii="Times New Roman" w:eastAsia="Times New Roman" w:hAnsi="Times New Roman" w:cs="Calibri"/>
                <w:i/>
              </w:rPr>
              <w:t xml:space="preserve">(Показатель </w:t>
            </w:r>
            <w:proofErr w:type="gramStart"/>
            <w:r w:rsidRPr="000A7CF4">
              <w:rPr>
                <w:rFonts w:ascii="Times New Roman" w:eastAsia="Times New Roman" w:hAnsi="Times New Roman" w:cs="Calibri"/>
                <w:i/>
              </w:rPr>
              <w:t>1)_</w:t>
            </w:r>
            <w:proofErr w:type="gramEnd"/>
            <w:r w:rsidRPr="000A7CF4">
              <w:rPr>
                <w:rFonts w:ascii="Times New Roman" w:eastAsia="Times New Roman" w:hAnsi="Times New Roman" w:cs="Calibri"/>
                <w:i/>
              </w:rPr>
              <w:t>__________________</w:t>
            </w:r>
          </w:p>
          <w:p w14:paraId="200075E9" w14:textId="77777777" w:rsidR="000A7CF4" w:rsidRPr="000A7CF4" w:rsidRDefault="000A7CF4" w:rsidP="000A7CF4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 xml:space="preserve">  </w:t>
            </w:r>
            <w:proofErr w:type="gramStart"/>
            <w:r w:rsidRPr="000A7CF4">
              <w:rPr>
                <w:rFonts w:ascii="Times New Roman" w:eastAsia="Times New Roman" w:hAnsi="Times New Roman" w:cs="Calibri"/>
                <w:vertAlign w:val="subscript"/>
              </w:rPr>
              <w:t>( место</w:t>
            </w:r>
            <w:proofErr w:type="gramEnd"/>
            <w:r w:rsidRPr="000A7CF4">
              <w:rPr>
                <w:rFonts w:ascii="Times New Roman" w:eastAsia="Times New Roman" w:hAnsi="Times New Roman" w:cs="Calibri"/>
                <w:vertAlign w:val="subscript"/>
              </w:rPr>
              <w:t xml:space="preserve"> для текстового описания)</w:t>
            </w:r>
          </w:p>
          <w:p w14:paraId="4CB82929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2A9EFCA0" w14:textId="77777777" w:rsidTr="009B31D4">
        <w:trPr>
          <w:trHeight w:val="1106"/>
        </w:trPr>
        <w:tc>
          <w:tcPr>
            <w:tcW w:w="2897" w:type="dxa"/>
          </w:tcPr>
          <w:p w14:paraId="0D5B4C91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  <w:i/>
                <w:vertAlign w:val="subscript"/>
              </w:rPr>
            </w:pPr>
          </w:p>
          <w:p w14:paraId="02950A61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  <w:i/>
              </w:rPr>
            </w:pPr>
            <w:r w:rsidRPr="000A7CF4">
              <w:rPr>
                <w:rFonts w:ascii="Times New Roman" w:eastAsia="Times New Roman" w:hAnsi="Times New Roman" w:cs="Calibri"/>
                <w:i/>
              </w:rPr>
              <w:t xml:space="preserve">(Цель </w:t>
            </w:r>
            <w:proofErr w:type="gramStart"/>
            <w:r w:rsidRPr="000A7CF4">
              <w:rPr>
                <w:rFonts w:ascii="Times New Roman" w:eastAsia="Times New Roman" w:hAnsi="Times New Roman" w:cs="Calibri"/>
                <w:i/>
                <w:lang w:val="en-US"/>
              </w:rPr>
              <w:t>N</w:t>
            </w:r>
            <w:r w:rsidRPr="000A7CF4">
              <w:rPr>
                <w:rFonts w:ascii="Times New Roman" w:eastAsia="Times New Roman" w:hAnsi="Times New Roman" w:cs="Calibri"/>
                <w:i/>
              </w:rPr>
              <w:t>)_</w:t>
            </w:r>
            <w:proofErr w:type="gramEnd"/>
            <w:r w:rsidRPr="000A7CF4">
              <w:rPr>
                <w:rFonts w:ascii="Times New Roman" w:eastAsia="Times New Roman" w:hAnsi="Times New Roman" w:cs="Calibri"/>
                <w:i/>
              </w:rPr>
              <w:t>______________</w:t>
            </w:r>
          </w:p>
          <w:p w14:paraId="2ABBEB74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proofErr w:type="gramStart"/>
            <w:r w:rsidRPr="000A7CF4">
              <w:rPr>
                <w:rFonts w:ascii="Times New Roman" w:eastAsia="Times New Roman" w:hAnsi="Times New Roman" w:cs="Calibri"/>
                <w:vertAlign w:val="subscript"/>
              </w:rPr>
              <w:t>( место</w:t>
            </w:r>
            <w:proofErr w:type="gramEnd"/>
            <w:r w:rsidRPr="000A7CF4">
              <w:rPr>
                <w:rFonts w:ascii="Times New Roman" w:eastAsia="Times New Roman" w:hAnsi="Times New Roman" w:cs="Calibri"/>
                <w:vertAlign w:val="subscript"/>
              </w:rPr>
              <w:t xml:space="preserve"> для текстового описания)</w:t>
            </w:r>
          </w:p>
          <w:p w14:paraId="06448E2C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  <w:i/>
              </w:rPr>
            </w:pPr>
          </w:p>
        </w:tc>
        <w:tc>
          <w:tcPr>
            <w:tcW w:w="2512" w:type="dxa"/>
          </w:tcPr>
          <w:p w14:paraId="0F0EEDFA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4011" w:type="dxa"/>
          </w:tcPr>
          <w:p w14:paraId="4ACC47F1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  <w:i/>
                <w:vertAlign w:val="subscript"/>
              </w:rPr>
            </w:pPr>
          </w:p>
          <w:p w14:paraId="19F0C444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  <w:i/>
              </w:rPr>
            </w:pPr>
            <w:r w:rsidRPr="000A7CF4">
              <w:rPr>
                <w:rFonts w:ascii="Times New Roman" w:eastAsia="Times New Roman" w:hAnsi="Times New Roman" w:cs="Calibri"/>
                <w:i/>
              </w:rPr>
              <w:t xml:space="preserve">(Показатель </w:t>
            </w:r>
            <w:proofErr w:type="gramStart"/>
            <w:r w:rsidRPr="000A7CF4">
              <w:rPr>
                <w:rFonts w:ascii="Times New Roman" w:eastAsia="Times New Roman" w:hAnsi="Times New Roman" w:cs="Calibri"/>
                <w:i/>
                <w:lang w:val="en-US"/>
              </w:rPr>
              <w:t>N</w:t>
            </w:r>
            <w:r w:rsidRPr="000A7CF4">
              <w:rPr>
                <w:rFonts w:ascii="Times New Roman" w:eastAsia="Times New Roman" w:hAnsi="Times New Roman" w:cs="Calibri"/>
                <w:i/>
              </w:rPr>
              <w:t>)_</w:t>
            </w:r>
            <w:proofErr w:type="gramEnd"/>
            <w:r w:rsidRPr="000A7CF4">
              <w:rPr>
                <w:rFonts w:ascii="Times New Roman" w:eastAsia="Times New Roman" w:hAnsi="Times New Roman" w:cs="Calibri"/>
                <w:i/>
              </w:rPr>
              <w:t>_________________</w:t>
            </w:r>
          </w:p>
          <w:p w14:paraId="44A624C4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 xml:space="preserve">                           </w:t>
            </w:r>
            <w:proofErr w:type="gramStart"/>
            <w:r w:rsidRPr="000A7CF4">
              <w:rPr>
                <w:rFonts w:ascii="Times New Roman" w:eastAsia="Times New Roman" w:hAnsi="Times New Roman" w:cs="Calibri"/>
                <w:vertAlign w:val="subscript"/>
              </w:rPr>
              <w:t>( место</w:t>
            </w:r>
            <w:proofErr w:type="gramEnd"/>
            <w:r w:rsidRPr="000A7CF4">
              <w:rPr>
                <w:rFonts w:ascii="Times New Roman" w:eastAsia="Times New Roman" w:hAnsi="Times New Roman" w:cs="Calibri"/>
                <w:vertAlign w:val="subscript"/>
              </w:rPr>
              <w:t xml:space="preserve"> для текстового описания)</w:t>
            </w:r>
          </w:p>
          <w:p w14:paraId="34DD58A8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  <w:i/>
              </w:rPr>
            </w:pPr>
          </w:p>
        </w:tc>
      </w:tr>
      <w:tr w:rsidR="000A7CF4" w:rsidRPr="000A7CF4" w14:paraId="744FD642" w14:textId="77777777" w:rsidTr="009B31D4">
        <w:trPr>
          <w:trHeight w:val="1395"/>
        </w:trPr>
        <w:tc>
          <w:tcPr>
            <w:tcW w:w="9420" w:type="dxa"/>
            <w:gridSpan w:val="3"/>
          </w:tcPr>
          <w:p w14:paraId="304E4691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45F5E43E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054207E0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5134DEB0" w14:textId="77777777" w:rsidR="000A7CF4" w:rsidRPr="000A7CF4" w:rsidRDefault="000A7CF4" w:rsidP="000A7CF4">
            <w:pPr>
              <w:widowControl w:val="0"/>
              <w:tabs>
                <w:tab w:val="left" w:pos="9498"/>
              </w:tabs>
              <w:suppressAutoHyphens/>
              <w:ind w:firstLine="426"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6C776351" w14:textId="77777777" w:rsidTr="009B31D4">
        <w:trPr>
          <w:trHeight w:val="1413"/>
        </w:trPr>
        <w:tc>
          <w:tcPr>
            <w:tcW w:w="9420" w:type="dxa"/>
            <w:gridSpan w:val="3"/>
          </w:tcPr>
          <w:p w14:paraId="35DB9764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444BA315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24BC289C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616EA330" w14:textId="77777777" w:rsidR="000A7CF4" w:rsidRPr="000A7CF4" w:rsidRDefault="000A7CF4" w:rsidP="000A7CF4">
            <w:pPr>
              <w:tabs>
                <w:tab w:val="left" w:pos="1485"/>
                <w:tab w:val="center" w:pos="15732"/>
              </w:tabs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</w:tbl>
    <w:p w14:paraId="3B2A166F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AB6B7A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6. Описание содержания предлагаемого правового регулирования и альтернативных вариантов решения проблемы</w:t>
      </w:r>
    </w:p>
    <w:p w14:paraId="43470847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0A7CF4" w:rsidRPr="000A7CF4" w14:paraId="5BC2F812" w14:textId="77777777" w:rsidTr="009B31D4">
        <w:trPr>
          <w:trHeight w:val="1031"/>
        </w:trPr>
        <w:tc>
          <w:tcPr>
            <w:tcW w:w="9444" w:type="dxa"/>
          </w:tcPr>
          <w:p w14:paraId="17156749" w14:textId="77777777" w:rsidR="000A7CF4" w:rsidRPr="000A7CF4" w:rsidRDefault="000A7CF4" w:rsidP="000A7CF4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14:paraId="2B2806AE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39950CAA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2613AC3A" w14:textId="77777777" w:rsidR="000A7CF4" w:rsidRPr="000A7CF4" w:rsidRDefault="000A7CF4" w:rsidP="000A7CF4">
            <w:pPr>
              <w:suppressAutoHyphens/>
              <w:ind w:firstLine="454"/>
              <w:jc w:val="both"/>
              <w:rPr>
                <w:rFonts w:ascii="Times New Roman" w:eastAsia="Times New Roman" w:hAnsi="Times New Roman" w:cs="Calibri"/>
                <w:color w:val="FF3838"/>
              </w:rPr>
            </w:pPr>
          </w:p>
        </w:tc>
      </w:tr>
      <w:tr w:rsidR="000A7CF4" w:rsidRPr="000A7CF4" w14:paraId="6642B73C" w14:textId="77777777" w:rsidTr="009B31D4">
        <w:trPr>
          <w:trHeight w:val="521"/>
        </w:trPr>
        <w:tc>
          <w:tcPr>
            <w:tcW w:w="9444" w:type="dxa"/>
          </w:tcPr>
          <w:p w14:paraId="61B3C3EC" w14:textId="77777777" w:rsidR="000A7CF4" w:rsidRPr="000A7CF4" w:rsidRDefault="000A7CF4" w:rsidP="000A7CF4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6.2. Описание альтернативных способов решения проблемы (с указанием того, каким образом каждым из способов могла бы быть решена проблема):</w:t>
            </w:r>
          </w:p>
          <w:p w14:paraId="48701877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0F675E02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0B8E1EDD" w14:textId="77777777" w:rsidR="000A7CF4" w:rsidRPr="000A7CF4" w:rsidRDefault="000A7CF4" w:rsidP="000A7CF4">
            <w:pPr>
              <w:suppressAutoHyphens/>
              <w:ind w:firstLine="454"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76D1742F" w14:textId="77777777" w:rsidTr="009B31D4">
        <w:trPr>
          <w:trHeight w:val="521"/>
        </w:trPr>
        <w:tc>
          <w:tcPr>
            <w:tcW w:w="9444" w:type="dxa"/>
          </w:tcPr>
          <w:p w14:paraId="287C666B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6.3. Обоснование выбора предлагаемого способа решения проблемы:</w:t>
            </w:r>
          </w:p>
          <w:p w14:paraId="4771E6BF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77ADF8FC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6835E650" w14:textId="77777777" w:rsidR="000A7CF4" w:rsidRPr="000A7CF4" w:rsidRDefault="000A7CF4" w:rsidP="000A7CF4">
            <w:pPr>
              <w:suppressAutoHyphens/>
              <w:ind w:firstLine="454"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1767F42F" w14:textId="77777777" w:rsidTr="009B31D4">
        <w:trPr>
          <w:trHeight w:val="521"/>
        </w:trPr>
        <w:tc>
          <w:tcPr>
            <w:tcW w:w="9444" w:type="dxa"/>
          </w:tcPr>
          <w:p w14:paraId="5C632935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6.4. Описание выявленных последствий, к которым приведут предлагаемые способы решения проблемы, информация об их эффективности и результативности (включая затраты и выгоды):</w:t>
            </w:r>
          </w:p>
          <w:p w14:paraId="6330B317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5E535537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3DF91358" w14:textId="77777777" w:rsidR="000A7CF4" w:rsidRPr="000A7CF4" w:rsidRDefault="000A7CF4" w:rsidP="000A7CF4">
            <w:pPr>
              <w:suppressAutoHyphens/>
              <w:ind w:firstLine="454"/>
              <w:jc w:val="both"/>
              <w:rPr>
                <w:rFonts w:ascii="Times New Roman" w:eastAsia="Times New Roman" w:hAnsi="Times New Roman" w:cs="Calibri"/>
              </w:rPr>
            </w:pPr>
          </w:p>
        </w:tc>
      </w:tr>
    </w:tbl>
    <w:p w14:paraId="0A0F610E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lang w:eastAsia="ru-RU"/>
        </w:rPr>
      </w:pPr>
    </w:p>
    <w:p w14:paraId="0B0B0F7C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</w:t>
      </w:r>
    </w:p>
    <w:p w14:paraId="425DC0C5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0A7CF4" w:rsidRPr="000A7CF4" w14:paraId="5636796A" w14:textId="77777777" w:rsidTr="009B31D4">
        <w:trPr>
          <w:trHeight w:val="1693"/>
        </w:trPr>
        <w:tc>
          <w:tcPr>
            <w:tcW w:w="6211" w:type="dxa"/>
          </w:tcPr>
          <w:p w14:paraId="21B90C4D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7.1. Группа участников отношений:</w:t>
            </w:r>
          </w:p>
          <w:p w14:paraId="5319AB6E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  <w:p w14:paraId="1AD2836A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</w:t>
            </w:r>
          </w:p>
          <w:p w14:paraId="190834EE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  <w:vertAlign w:val="subscript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 xml:space="preserve"> (описание субъектов предпринимательской и иной экономической дея</w:t>
            </w:r>
            <w:r w:rsidRPr="000A7CF4">
              <w:rPr>
                <w:rFonts w:ascii="Times New Roman" w:eastAsia="Times New Roman" w:hAnsi="Times New Roman" w:cs="Calibri"/>
                <w:vertAlign w:val="subscript"/>
              </w:rPr>
              <w:softHyphen/>
              <w:t>тельности, с указанием их наименований, электронных адресов)</w:t>
            </w:r>
          </w:p>
          <w:p w14:paraId="6AE34382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3157" w:type="dxa"/>
          </w:tcPr>
          <w:p w14:paraId="2BA1C325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7.2 Оценка количества участников отношений:</w:t>
            </w:r>
          </w:p>
          <w:p w14:paraId="77C83216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5C3107D5" w14:textId="77777777" w:rsidTr="009B31D4">
        <w:trPr>
          <w:trHeight w:val="1111"/>
        </w:trPr>
        <w:tc>
          <w:tcPr>
            <w:tcW w:w="6211" w:type="dxa"/>
          </w:tcPr>
          <w:p w14:paraId="02DCC86E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7.3. описание иных групп участников отношений:</w:t>
            </w:r>
          </w:p>
          <w:p w14:paraId="6B01CD2B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</w:t>
            </w:r>
          </w:p>
          <w:p w14:paraId="3F28E714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  <w:vertAlign w:val="subscript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(описание иных групп заинтересованных лиц (</w:t>
            </w:r>
            <w:proofErr w:type="gramStart"/>
            <w:r w:rsidRPr="000A7CF4">
              <w:rPr>
                <w:rFonts w:ascii="Times New Roman" w:eastAsia="Times New Roman" w:hAnsi="Times New Roman" w:cs="Calibri"/>
                <w:vertAlign w:val="subscript"/>
              </w:rPr>
              <w:t>граждане ,ОМСУ</w:t>
            </w:r>
            <w:proofErr w:type="gramEnd"/>
            <w:r w:rsidRPr="000A7CF4">
              <w:rPr>
                <w:rFonts w:ascii="Times New Roman" w:eastAsia="Times New Roman" w:hAnsi="Times New Roman" w:cs="Calibri"/>
                <w:vertAlign w:val="subscript"/>
              </w:rPr>
              <w:t>, ОИВ)</w:t>
            </w:r>
          </w:p>
          <w:p w14:paraId="1F35CFCC" w14:textId="77777777" w:rsidR="000A7CF4" w:rsidRPr="000A7CF4" w:rsidRDefault="000A7CF4" w:rsidP="000A7CF4">
            <w:pPr>
              <w:suppressAutoHyphens/>
              <w:ind w:firstLine="596"/>
              <w:jc w:val="both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3157" w:type="dxa"/>
          </w:tcPr>
          <w:p w14:paraId="6E717D4E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  <w:p w14:paraId="12E0FC05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7FBCEC83" w14:textId="77777777" w:rsidTr="009B31D4">
        <w:trPr>
          <w:trHeight w:val="1129"/>
        </w:trPr>
        <w:tc>
          <w:tcPr>
            <w:tcW w:w="9368" w:type="dxa"/>
            <w:gridSpan w:val="2"/>
          </w:tcPr>
          <w:p w14:paraId="6006632C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7.4. Источники данных: </w:t>
            </w:r>
          </w:p>
          <w:p w14:paraId="7017854B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5161872E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258BD025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</w:tbl>
    <w:p w14:paraId="0DCA4BF6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24D0E546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8. Оценка соответствующих расходов (возможных поступлений) бюджета муниципального образования</w:t>
      </w:r>
    </w:p>
    <w:p w14:paraId="7CF87E26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0A7CF4" w:rsidRPr="000A7CF4" w14:paraId="38A4291B" w14:textId="77777777" w:rsidTr="009B31D4">
        <w:tc>
          <w:tcPr>
            <w:tcW w:w="2830" w:type="dxa"/>
          </w:tcPr>
          <w:p w14:paraId="640C8232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8.1 Наименование новой или изменяемой </w:t>
            </w:r>
            <w:r w:rsidRPr="000A7CF4">
              <w:rPr>
                <w:rFonts w:ascii="Times New Roman" w:eastAsia="Times New Roman" w:hAnsi="Times New Roman" w:cs="Calibri"/>
              </w:rPr>
              <w:lastRenderedPageBreak/>
              <w:t xml:space="preserve">функции, полномочия, обязанности или права, вводимых предлагаемым регулированием </w:t>
            </w:r>
          </w:p>
        </w:tc>
        <w:tc>
          <w:tcPr>
            <w:tcW w:w="3827" w:type="dxa"/>
          </w:tcPr>
          <w:p w14:paraId="4EEBA4E2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lastRenderedPageBreak/>
              <w:t xml:space="preserve">8.2. Описание видов расходов бюджета муниципального </w:t>
            </w:r>
            <w:r w:rsidRPr="000A7CF4">
              <w:rPr>
                <w:rFonts w:ascii="Times New Roman" w:eastAsia="Times New Roman" w:hAnsi="Times New Roman" w:cs="Calibri"/>
              </w:rPr>
              <w:lastRenderedPageBreak/>
              <w:t>образования</w:t>
            </w:r>
          </w:p>
        </w:tc>
        <w:tc>
          <w:tcPr>
            <w:tcW w:w="2687" w:type="dxa"/>
          </w:tcPr>
          <w:p w14:paraId="41216172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lastRenderedPageBreak/>
              <w:t xml:space="preserve">8.3. Количественная оценка расходов и </w:t>
            </w:r>
            <w:r w:rsidRPr="000A7CF4">
              <w:rPr>
                <w:rFonts w:ascii="Times New Roman" w:eastAsia="Times New Roman" w:hAnsi="Times New Roman" w:cs="Calibri"/>
              </w:rPr>
              <w:lastRenderedPageBreak/>
              <w:t>возможных поступлений, рублей</w:t>
            </w:r>
          </w:p>
        </w:tc>
      </w:tr>
      <w:tr w:rsidR="000A7CF4" w:rsidRPr="000A7CF4" w14:paraId="16674145" w14:textId="77777777" w:rsidTr="009B31D4">
        <w:tc>
          <w:tcPr>
            <w:tcW w:w="9344" w:type="dxa"/>
            <w:gridSpan w:val="3"/>
          </w:tcPr>
          <w:p w14:paraId="0CC9D0B8" w14:textId="77777777" w:rsidR="000A7CF4" w:rsidRPr="000A7CF4" w:rsidRDefault="000A7CF4" w:rsidP="000A7CF4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lastRenderedPageBreak/>
              <w:t>Наименование участника регулирования: ____________________________________________________________________________</w:t>
            </w:r>
          </w:p>
          <w:p w14:paraId="3558E981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 xml:space="preserve"> место для текстового описания)</w:t>
            </w:r>
          </w:p>
          <w:p w14:paraId="2F02B85B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54FCBDCB" w14:textId="77777777" w:rsidTr="009B31D4">
        <w:tc>
          <w:tcPr>
            <w:tcW w:w="2830" w:type="dxa"/>
            <w:vMerge w:val="restart"/>
          </w:tcPr>
          <w:p w14:paraId="123FAF1D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14:paraId="302DA41B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Единовременные расходы в </w:t>
            </w:r>
            <w:r w:rsidRPr="000A7CF4">
              <w:rPr>
                <w:rFonts w:ascii="Times New Roman" w:eastAsia="Times New Roman" w:hAnsi="Times New Roman" w:cs="Calibri"/>
                <w:u w:val="single"/>
              </w:rPr>
              <w:t xml:space="preserve">  _</w:t>
            </w:r>
            <w:proofErr w:type="gramStart"/>
            <w:r w:rsidRPr="000A7CF4">
              <w:rPr>
                <w:rFonts w:ascii="Times New Roman" w:eastAsia="Times New Roman" w:hAnsi="Times New Roman" w:cs="Calibri"/>
                <w:u w:val="single"/>
              </w:rPr>
              <w:t xml:space="preserve">_ </w:t>
            </w:r>
            <w:r w:rsidRPr="000A7CF4">
              <w:rPr>
                <w:rFonts w:ascii="Times New Roman" w:eastAsia="Times New Roman" w:hAnsi="Times New Roman" w:cs="Calibri"/>
              </w:rPr>
              <w:t xml:space="preserve"> (</w:t>
            </w:r>
            <w:proofErr w:type="gramEnd"/>
            <w:r w:rsidRPr="000A7CF4">
              <w:rPr>
                <w:rFonts w:ascii="Times New Roman" w:eastAsia="Times New Roman" w:hAnsi="Times New Roman" w:cs="Calibri"/>
              </w:rPr>
              <w:t>год возникновения):</w:t>
            </w:r>
          </w:p>
        </w:tc>
        <w:tc>
          <w:tcPr>
            <w:tcW w:w="2687" w:type="dxa"/>
          </w:tcPr>
          <w:p w14:paraId="61FD7EF7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238EE9EA" w14:textId="77777777" w:rsidTr="009B31D4">
        <w:tc>
          <w:tcPr>
            <w:tcW w:w="2830" w:type="dxa"/>
            <w:vMerge/>
          </w:tcPr>
          <w:p w14:paraId="7F09FC71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3827" w:type="dxa"/>
          </w:tcPr>
          <w:p w14:paraId="3D268A3D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Периодические расходы за пе</w:t>
            </w:r>
            <w:r w:rsidRPr="000A7CF4">
              <w:rPr>
                <w:rFonts w:ascii="Times New Roman" w:eastAsia="Times New Roman" w:hAnsi="Times New Roman" w:cs="Calibri"/>
              </w:rPr>
              <w:softHyphen/>
              <w:t xml:space="preserve">риод </w:t>
            </w:r>
            <w:r w:rsidRPr="000A7CF4">
              <w:rPr>
                <w:rFonts w:ascii="Times New Roman" w:eastAsia="Times New Roman" w:hAnsi="Times New Roman" w:cs="Calibri"/>
                <w:u w:val="single"/>
              </w:rPr>
              <w:t xml:space="preserve">    __   </w:t>
            </w:r>
            <w:r w:rsidRPr="000A7CF4">
              <w:rPr>
                <w:rFonts w:ascii="Times New Roman" w:eastAsia="Times New Roman" w:hAnsi="Times New Roman" w:cs="Calibri"/>
              </w:rPr>
              <w:t xml:space="preserve"> гг.:</w:t>
            </w:r>
          </w:p>
        </w:tc>
        <w:tc>
          <w:tcPr>
            <w:tcW w:w="2687" w:type="dxa"/>
          </w:tcPr>
          <w:p w14:paraId="0A922480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2E1B4364" w14:textId="77777777" w:rsidTr="009B31D4">
        <w:tc>
          <w:tcPr>
            <w:tcW w:w="2830" w:type="dxa"/>
            <w:vMerge/>
          </w:tcPr>
          <w:p w14:paraId="3CB07E50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3827" w:type="dxa"/>
          </w:tcPr>
          <w:p w14:paraId="59EAA7C4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Возможные поступления </w:t>
            </w:r>
            <w:proofErr w:type="gramStart"/>
            <w:r w:rsidRPr="000A7CF4">
              <w:rPr>
                <w:rFonts w:ascii="Times New Roman" w:eastAsia="Times New Roman" w:hAnsi="Times New Roman" w:cs="Calibri"/>
              </w:rPr>
              <w:t>за  пе</w:t>
            </w:r>
            <w:r w:rsidRPr="000A7CF4">
              <w:rPr>
                <w:rFonts w:ascii="Times New Roman" w:eastAsia="Times New Roman" w:hAnsi="Times New Roman" w:cs="Calibri"/>
              </w:rPr>
              <w:softHyphen/>
              <w:t>риод</w:t>
            </w:r>
            <w:proofErr w:type="gramEnd"/>
            <w:r w:rsidRPr="000A7CF4">
              <w:rPr>
                <w:rFonts w:ascii="Times New Roman" w:eastAsia="Times New Roman" w:hAnsi="Times New Roman" w:cs="Calibri"/>
                <w:u w:val="single"/>
              </w:rPr>
              <w:t xml:space="preserve">   __</w:t>
            </w:r>
            <w:r w:rsidRPr="000A7CF4">
              <w:rPr>
                <w:rFonts w:ascii="Times New Roman" w:eastAsia="Times New Roman" w:hAnsi="Times New Roman" w:cs="Calibri"/>
              </w:rPr>
              <w:t>гг.</w:t>
            </w:r>
          </w:p>
        </w:tc>
        <w:tc>
          <w:tcPr>
            <w:tcW w:w="2687" w:type="dxa"/>
          </w:tcPr>
          <w:p w14:paraId="1A32E8D7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34B6C04C" w14:textId="77777777" w:rsidTr="009B31D4">
        <w:tc>
          <w:tcPr>
            <w:tcW w:w="6657" w:type="dxa"/>
            <w:gridSpan w:val="2"/>
          </w:tcPr>
          <w:p w14:paraId="66F53183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Итого единовременные расходы:</w:t>
            </w:r>
          </w:p>
        </w:tc>
        <w:tc>
          <w:tcPr>
            <w:tcW w:w="2687" w:type="dxa"/>
          </w:tcPr>
          <w:p w14:paraId="677954CA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40E78263" w14:textId="77777777" w:rsidTr="009B31D4">
        <w:tc>
          <w:tcPr>
            <w:tcW w:w="6657" w:type="dxa"/>
            <w:gridSpan w:val="2"/>
          </w:tcPr>
          <w:p w14:paraId="61FBE133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Итого периодические расходы за период </w:t>
            </w:r>
            <w:r w:rsidRPr="000A7CF4">
              <w:rPr>
                <w:rFonts w:ascii="Times New Roman" w:eastAsia="Times New Roman" w:hAnsi="Times New Roman" w:cs="Calibri"/>
                <w:u w:val="single"/>
              </w:rPr>
              <w:t xml:space="preserve">  ___ </w:t>
            </w:r>
            <w:r w:rsidRPr="000A7CF4">
              <w:rPr>
                <w:rFonts w:ascii="Times New Roman" w:eastAsia="Times New Roman" w:hAnsi="Times New Roman" w:cs="Calibri"/>
              </w:rPr>
              <w:t>гг.</w:t>
            </w:r>
          </w:p>
        </w:tc>
        <w:tc>
          <w:tcPr>
            <w:tcW w:w="2687" w:type="dxa"/>
          </w:tcPr>
          <w:p w14:paraId="16FB4735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7A5784BD" w14:textId="77777777" w:rsidTr="009B31D4">
        <w:tc>
          <w:tcPr>
            <w:tcW w:w="6657" w:type="dxa"/>
            <w:gridSpan w:val="2"/>
          </w:tcPr>
          <w:p w14:paraId="0C81EA68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Итого возможные поступления за </w:t>
            </w:r>
            <w:proofErr w:type="gramStart"/>
            <w:r w:rsidRPr="000A7CF4">
              <w:rPr>
                <w:rFonts w:ascii="Times New Roman" w:eastAsia="Times New Roman" w:hAnsi="Times New Roman" w:cs="Calibri"/>
              </w:rPr>
              <w:t xml:space="preserve">период </w:t>
            </w:r>
            <w:r w:rsidRPr="000A7CF4">
              <w:rPr>
                <w:rFonts w:ascii="Times New Roman" w:eastAsia="Times New Roman" w:hAnsi="Times New Roman" w:cs="Calibri"/>
                <w:u w:val="single"/>
              </w:rPr>
              <w:t xml:space="preserve"> _</w:t>
            </w:r>
            <w:proofErr w:type="gramEnd"/>
            <w:r w:rsidRPr="000A7CF4">
              <w:rPr>
                <w:rFonts w:ascii="Times New Roman" w:eastAsia="Times New Roman" w:hAnsi="Times New Roman" w:cs="Calibri"/>
                <w:u w:val="single"/>
              </w:rPr>
              <w:t xml:space="preserve">_  </w:t>
            </w:r>
            <w:r w:rsidRPr="000A7CF4">
              <w:rPr>
                <w:rFonts w:ascii="Times New Roman" w:eastAsia="Times New Roman" w:hAnsi="Times New Roman" w:cs="Calibri"/>
              </w:rPr>
              <w:t>гг.</w:t>
            </w:r>
          </w:p>
        </w:tc>
        <w:tc>
          <w:tcPr>
            <w:tcW w:w="2687" w:type="dxa"/>
          </w:tcPr>
          <w:p w14:paraId="6F0A5478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3F297C43" w14:textId="77777777" w:rsidTr="009B31D4">
        <w:tc>
          <w:tcPr>
            <w:tcW w:w="9344" w:type="dxa"/>
            <w:gridSpan w:val="3"/>
          </w:tcPr>
          <w:p w14:paraId="0A8C3E53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8.4. Иные сведения о расходах (возможных поступлениях) бюджета Забайкальского края: </w:t>
            </w:r>
          </w:p>
          <w:p w14:paraId="413FACC6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42D411BB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5CB8F8B1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256AFE30" w14:textId="77777777" w:rsidTr="009B31D4">
        <w:tc>
          <w:tcPr>
            <w:tcW w:w="9344" w:type="dxa"/>
            <w:gridSpan w:val="3"/>
          </w:tcPr>
          <w:p w14:paraId="3590E7A3" w14:textId="77777777" w:rsidR="000A7CF4" w:rsidRPr="000A7CF4" w:rsidRDefault="000A7CF4" w:rsidP="000A7CF4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8.5. Источники данных:</w:t>
            </w:r>
          </w:p>
          <w:p w14:paraId="13133521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62E9EF74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43942562" w14:textId="77777777" w:rsidR="000A7CF4" w:rsidRPr="000A7CF4" w:rsidRDefault="000A7CF4" w:rsidP="000A7CF4">
            <w:pPr>
              <w:widowControl w:val="0"/>
              <w:tabs>
                <w:tab w:val="left" w:pos="9498"/>
              </w:tabs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</w:tbl>
    <w:p w14:paraId="14A64C42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lang w:eastAsia="ru-RU"/>
        </w:rPr>
      </w:pPr>
    </w:p>
    <w:p w14:paraId="4AC84B21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9. Новые обязанности, обязательные требования</w:t>
      </w:r>
      <w:r w:rsidRPr="000A7CF4">
        <w:rPr>
          <w:rFonts w:ascii="Times New Roman" w:eastAsia="Times New Roman" w:hAnsi="Times New Roman" w:cs="Calibri"/>
          <w:vertAlign w:val="superscript"/>
        </w:rPr>
        <w:footnoteReference w:id="4"/>
      </w: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, ответственность или ограничения для субъектов предпринимательской и иной экономической деятельности либо изменение существующих обязанностей, ответственности и ограничений</w:t>
      </w:r>
    </w:p>
    <w:p w14:paraId="00F711F3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0A7CF4" w:rsidRPr="000A7CF4" w14:paraId="6B4899FA" w14:textId="77777777" w:rsidTr="009B31D4">
        <w:tc>
          <w:tcPr>
            <w:tcW w:w="2971" w:type="dxa"/>
          </w:tcPr>
          <w:p w14:paraId="21784C67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9.1. Группа участников отношений </w:t>
            </w:r>
          </w:p>
        </w:tc>
        <w:tc>
          <w:tcPr>
            <w:tcW w:w="3258" w:type="dxa"/>
          </w:tcPr>
          <w:p w14:paraId="1F17DCF2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9.2. Описание новых обя</w:t>
            </w:r>
            <w:r w:rsidRPr="000A7CF4">
              <w:rPr>
                <w:rFonts w:ascii="Times New Roman" w:eastAsia="Times New Roman" w:hAnsi="Times New Roman" w:cs="Calibri"/>
              </w:rPr>
              <w:softHyphen/>
              <w:t>занностей, ответственности, ограничений, обязательных требований</w:t>
            </w:r>
          </w:p>
        </w:tc>
        <w:tc>
          <w:tcPr>
            <w:tcW w:w="3115" w:type="dxa"/>
          </w:tcPr>
          <w:p w14:paraId="7183E081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9.3. </w:t>
            </w:r>
            <w:r w:rsidRPr="000A7CF4">
              <w:rPr>
                <w:rFonts w:ascii="Times New Roman" w:eastAsia="Times New Roman" w:hAnsi="Times New Roman"/>
                <w:lang w:eastAsia="ru-RU"/>
              </w:rPr>
              <w:t>Описание изменения содержания существующих обязанностей, ответственности, обязательных требований ограничений</w:t>
            </w:r>
            <w:r w:rsidRPr="000A7CF4">
              <w:rPr>
                <w:rFonts w:ascii="Times New Roman" w:eastAsia="Times New Roman" w:hAnsi="Times New Roman" w:cs="Calibri"/>
              </w:rPr>
              <w:t xml:space="preserve"> </w:t>
            </w:r>
          </w:p>
        </w:tc>
      </w:tr>
      <w:tr w:rsidR="000A7CF4" w:rsidRPr="000A7CF4" w14:paraId="0FDECE70" w14:textId="77777777" w:rsidTr="009B31D4">
        <w:tc>
          <w:tcPr>
            <w:tcW w:w="2971" w:type="dxa"/>
          </w:tcPr>
          <w:p w14:paraId="5B47FDA3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  <w:vertAlign w:val="subscript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______________________</w:t>
            </w:r>
          </w:p>
          <w:p w14:paraId="73DA2CC1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  <w:vertAlign w:val="subscript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описания, сведения из раздела 7 Сводного отчета)</w:t>
            </w:r>
          </w:p>
          <w:p w14:paraId="13F3E073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  <w:vertAlign w:val="subscript"/>
              </w:rPr>
            </w:pPr>
          </w:p>
        </w:tc>
        <w:tc>
          <w:tcPr>
            <w:tcW w:w="3258" w:type="dxa"/>
          </w:tcPr>
          <w:p w14:paraId="0DF66AD4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</w:t>
            </w:r>
          </w:p>
          <w:p w14:paraId="416D12B2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1072FBAD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3115" w:type="dxa"/>
          </w:tcPr>
          <w:p w14:paraId="262DDA7D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</w:t>
            </w:r>
          </w:p>
          <w:p w14:paraId="4823C18E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1EC53DC1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</w:tbl>
    <w:p w14:paraId="71A25070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обязанностей, обязательных требований и ответственности</w:t>
      </w:r>
      <w:r w:rsidRPr="000A7CF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5"/>
      </w: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AF4C9E7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0A7CF4" w:rsidRPr="000A7CF4" w14:paraId="4A51125E" w14:textId="77777777" w:rsidTr="009B31D4">
        <w:tc>
          <w:tcPr>
            <w:tcW w:w="3115" w:type="dxa"/>
          </w:tcPr>
          <w:p w14:paraId="1BF28E71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10.1 Группа участников отношений</w:t>
            </w:r>
          </w:p>
        </w:tc>
        <w:tc>
          <w:tcPr>
            <w:tcW w:w="3115" w:type="dxa"/>
          </w:tcPr>
          <w:p w14:paraId="434F51B4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10.2. Описание новых или изменяемых обязательных требований, существующих </w:t>
            </w:r>
          </w:p>
          <w:p w14:paraId="54FE3943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14:paraId="37E79522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10.3. Описание и оценка видов расходов </w:t>
            </w:r>
          </w:p>
        </w:tc>
      </w:tr>
      <w:tr w:rsidR="000A7CF4" w:rsidRPr="000A7CF4" w14:paraId="09FED9DF" w14:textId="77777777" w:rsidTr="009B31D4">
        <w:tc>
          <w:tcPr>
            <w:tcW w:w="3115" w:type="dxa"/>
          </w:tcPr>
          <w:p w14:paraId="233A71E6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</w:t>
            </w:r>
          </w:p>
          <w:p w14:paraId="14303E8D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описания, сведения из раздела 7 Сводного отчета)</w:t>
            </w:r>
          </w:p>
          <w:p w14:paraId="19DC7154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3115" w:type="dxa"/>
          </w:tcPr>
          <w:p w14:paraId="38F46FA5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</w:t>
            </w:r>
          </w:p>
          <w:p w14:paraId="146BD566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07E67656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3120" w:type="dxa"/>
          </w:tcPr>
          <w:p w14:paraId="2F567146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</w:t>
            </w:r>
          </w:p>
          <w:p w14:paraId="22444E77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31830260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212C2172" w14:textId="77777777" w:rsidTr="009B31D4">
        <w:tc>
          <w:tcPr>
            <w:tcW w:w="9350" w:type="dxa"/>
            <w:gridSpan w:val="3"/>
          </w:tcPr>
          <w:p w14:paraId="10F8EDF2" w14:textId="77777777" w:rsidR="000A7CF4" w:rsidRPr="000A7CF4" w:rsidRDefault="000A7CF4" w:rsidP="000A7CF4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10.4. Источники данных: </w:t>
            </w:r>
          </w:p>
          <w:p w14:paraId="38CD1DA7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</w:t>
            </w:r>
          </w:p>
          <w:p w14:paraId="2FF7671C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413B7609" w14:textId="77777777" w:rsidR="000A7CF4" w:rsidRPr="000A7CF4" w:rsidRDefault="000A7CF4" w:rsidP="000A7CF4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</w:tbl>
    <w:p w14:paraId="350BD4A7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21E9D406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11. Риски решения проблемы предложенным способом регулирования и риски негативных последствий</w:t>
      </w:r>
    </w:p>
    <w:p w14:paraId="2277BD5A" w14:textId="77777777" w:rsidR="000A7CF4" w:rsidRPr="000A7CF4" w:rsidRDefault="000A7CF4" w:rsidP="000A7CF4">
      <w:pPr>
        <w:suppressAutoHyphens/>
        <w:ind w:firstLine="72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0A7CF4" w:rsidRPr="000A7CF4" w14:paraId="3A3F15A7" w14:textId="77777777" w:rsidTr="009B31D4">
        <w:tc>
          <w:tcPr>
            <w:tcW w:w="4672" w:type="dxa"/>
          </w:tcPr>
          <w:p w14:paraId="66A7F0FF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14:paraId="53D55588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11.2. Оценка вероятности наступления рисков</w:t>
            </w:r>
          </w:p>
        </w:tc>
      </w:tr>
      <w:tr w:rsidR="000A7CF4" w:rsidRPr="000A7CF4" w14:paraId="03F17E6B" w14:textId="77777777" w:rsidTr="009B31D4">
        <w:tc>
          <w:tcPr>
            <w:tcW w:w="4672" w:type="dxa"/>
          </w:tcPr>
          <w:p w14:paraId="212E79F1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</w:t>
            </w:r>
          </w:p>
          <w:p w14:paraId="0F08D6F7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612B6EFC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 </w:t>
            </w:r>
          </w:p>
        </w:tc>
        <w:tc>
          <w:tcPr>
            <w:tcW w:w="4671" w:type="dxa"/>
          </w:tcPr>
          <w:p w14:paraId="5A4DAEA9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</w:t>
            </w:r>
          </w:p>
          <w:p w14:paraId="71325F8F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3488ECCF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5417FF01" w14:textId="77777777" w:rsidTr="009B31D4">
        <w:tc>
          <w:tcPr>
            <w:tcW w:w="9343" w:type="dxa"/>
            <w:gridSpan w:val="2"/>
          </w:tcPr>
          <w:p w14:paraId="628B91B5" w14:textId="77777777" w:rsidR="000A7CF4" w:rsidRPr="000A7CF4" w:rsidRDefault="000A7CF4" w:rsidP="000A7CF4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11.3. Источники данных: </w:t>
            </w:r>
          </w:p>
          <w:p w14:paraId="1F61A77F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____________________________________________________________________________</w:t>
            </w:r>
          </w:p>
          <w:p w14:paraId="00636558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(место для текстового описания)</w:t>
            </w:r>
          </w:p>
          <w:p w14:paraId="003388E9" w14:textId="77777777" w:rsidR="000A7CF4" w:rsidRPr="000A7CF4" w:rsidRDefault="000A7CF4" w:rsidP="000A7CF4">
            <w:pPr>
              <w:suppressAutoHyphens/>
              <w:rPr>
                <w:rFonts w:ascii="Times New Roman" w:eastAsia="Times New Roman" w:hAnsi="Times New Roman" w:cs="Calibri"/>
              </w:rPr>
            </w:pPr>
          </w:p>
        </w:tc>
      </w:tr>
    </w:tbl>
    <w:p w14:paraId="379E9F98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lang w:eastAsia="ru-RU"/>
        </w:rPr>
      </w:pPr>
    </w:p>
    <w:p w14:paraId="5B5D610F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12.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14:paraId="28616A4C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0A7CF4" w:rsidRPr="000A7CF4" w14:paraId="3313612F" w14:textId="77777777" w:rsidTr="009B31D4">
        <w:tc>
          <w:tcPr>
            <w:tcW w:w="9343" w:type="dxa"/>
            <w:gridSpan w:val="2"/>
          </w:tcPr>
          <w:p w14:paraId="3C37A406" w14:textId="77777777" w:rsidR="000A7CF4" w:rsidRPr="000A7CF4" w:rsidRDefault="000A7CF4" w:rsidP="000A7CF4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12.1. Предполагаемая дата вступления в силу проекта нормативного пра</w:t>
            </w:r>
            <w:r w:rsidRPr="000A7CF4">
              <w:rPr>
                <w:rFonts w:ascii="Times New Roman" w:eastAsia="Times New Roman" w:hAnsi="Times New Roman" w:cs="Calibri"/>
              </w:rPr>
              <w:softHyphen/>
              <w:t>вового акта:</w:t>
            </w:r>
          </w:p>
          <w:p w14:paraId="3D9C5FC8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</w:p>
        </w:tc>
      </w:tr>
      <w:tr w:rsidR="000A7CF4" w:rsidRPr="000A7CF4" w14:paraId="0C967600" w14:textId="77777777" w:rsidTr="009B31D4">
        <w:tc>
          <w:tcPr>
            <w:tcW w:w="4530" w:type="dxa"/>
          </w:tcPr>
          <w:p w14:paraId="098426A3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 xml:space="preserve">12.2. Необходимость установления переходных положений (переходного периода): </w:t>
            </w:r>
          </w:p>
          <w:p w14:paraId="2DCAF789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</w:t>
            </w:r>
          </w:p>
          <w:p w14:paraId="5E86FEB6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  <w:vertAlign w:val="subscript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Да/Нет</w:t>
            </w:r>
          </w:p>
        </w:tc>
        <w:tc>
          <w:tcPr>
            <w:tcW w:w="4813" w:type="dxa"/>
          </w:tcPr>
          <w:p w14:paraId="7BE671F1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12.3. Срок (если есть необходимость)</w:t>
            </w:r>
            <w:r w:rsidRPr="000A7CF4">
              <w:rPr>
                <w:rFonts w:ascii="Times New Roman" w:eastAsia="Times New Roman" w:hAnsi="Times New Roman" w:cs="Calibri"/>
                <w:u w:val="single"/>
              </w:rPr>
              <w:t xml:space="preserve">                        </w:t>
            </w:r>
          </w:p>
          <w:p w14:paraId="52AE24FC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  <w:p w14:paraId="7DCDA9E4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</w:p>
          <w:p w14:paraId="55FB8191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</w:t>
            </w:r>
          </w:p>
          <w:p w14:paraId="2CA68DB0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  <w:vertAlign w:val="subscript"/>
              </w:rPr>
            </w:pPr>
            <w:r w:rsidRPr="000A7CF4">
              <w:rPr>
                <w:rFonts w:ascii="Times New Roman" w:eastAsia="Times New Roman" w:hAnsi="Times New Roman" w:cs="Calibri"/>
                <w:vertAlign w:val="subscript"/>
              </w:rPr>
              <w:t>(дней с момента принятия нормативного правового акта)</w:t>
            </w:r>
          </w:p>
        </w:tc>
      </w:tr>
    </w:tbl>
    <w:p w14:paraId="0339A868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lang w:eastAsia="ru-RU"/>
        </w:rPr>
      </w:pPr>
    </w:p>
    <w:p w14:paraId="55FE5F6B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13. Иные сведения</w:t>
      </w:r>
      <w:r w:rsidRPr="000A7CF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6"/>
      </w: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1A9F6A36" w14:textId="77777777" w:rsidR="000A7CF4" w:rsidRPr="000A7CF4" w:rsidRDefault="000A7CF4" w:rsidP="000A7CF4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A7CF4" w:rsidRPr="000A7CF4" w14:paraId="22593AAD" w14:textId="77777777" w:rsidTr="009B31D4">
        <w:tc>
          <w:tcPr>
            <w:tcW w:w="9344" w:type="dxa"/>
          </w:tcPr>
          <w:p w14:paraId="70BA5808" w14:textId="77777777" w:rsidR="000A7CF4" w:rsidRPr="000A7CF4" w:rsidRDefault="000A7CF4" w:rsidP="000A7CF4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0A7CF4">
              <w:rPr>
                <w:rFonts w:ascii="Times New Roman" w:eastAsia="Times New Roman" w:hAnsi="Times New Roman" w:cs="Calibri"/>
              </w:rPr>
              <w:t>____________________________________________________________________________</w:t>
            </w:r>
          </w:p>
          <w:p w14:paraId="37D01083" w14:textId="77777777" w:rsidR="000A7CF4" w:rsidRPr="000A7CF4" w:rsidRDefault="000A7CF4" w:rsidP="000A7CF4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proofErr w:type="gramStart"/>
            <w:r w:rsidRPr="000A7CF4">
              <w:rPr>
                <w:rFonts w:ascii="Times New Roman" w:eastAsia="Times New Roman" w:hAnsi="Times New Roman" w:cs="Calibri"/>
                <w:vertAlign w:val="subscript"/>
              </w:rPr>
              <w:t>( место</w:t>
            </w:r>
            <w:proofErr w:type="gramEnd"/>
            <w:r w:rsidRPr="000A7CF4">
              <w:rPr>
                <w:rFonts w:ascii="Times New Roman" w:eastAsia="Times New Roman" w:hAnsi="Times New Roman" w:cs="Calibri"/>
                <w:vertAlign w:val="subscript"/>
              </w:rPr>
              <w:t xml:space="preserve"> для текстового описания)</w:t>
            </w:r>
          </w:p>
          <w:p w14:paraId="441630C1" w14:textId="77777777" w:rsidR="000A7CF4" w:rsidRPr="000A7CF4" w:rsidRDefault="000A7CF4" w:rsidP="000A7CF4">
            <w:pPr>
              <w:suppressAutoHyphens/>
              <w:rPr>
                <w:rFonts w:ascii="Times New Roman" w:eastAsia="Times New Roman" w:hAnsi="Times New Roman" w:cs="Calibri"/>
              </w:rPr>
            </w:pPr>
          </w:p>
        </w:tc>
      </w:tr>
    </w:tbl>
    <w:p w14:paraId="542CBB2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spacing w:before="120"/>
        <w:ind w:left="3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51C90" w14:textId="77777777" w:rsidR="000A7CF4" w:rsidRPr="000A7CF4" w:rsidRDefault="000A7CF4" w:rsidP="000A7CF4">
      <w:pPr>
        <w:rPr>
          <w:rFonts w:ascii="Times New Roman" w:eastAsia="Times New Roman" w:hAnsi="Times New Roman"/>
          <w:lang w:eastAsia="ru-RU"/>
        </w:rPr>
      </w:pPr>
    </w:p>
    <w:p w14:paraId="6BF5A62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F3872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948F2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44968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50485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4C08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8B8D8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C0751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59BEE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FDE7A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BF66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8FBB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7CEEE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E5C47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AF246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48A7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0FD0A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C4EBD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98680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DBB4F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BAABE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61383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B5C56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64030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5C76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4F0DA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CCE1E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03CB3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97C47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8C7A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EFEA8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05BC0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B10B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8E055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FBCE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AF1C7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E4220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FA38B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14:paraId="255F8E7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проведения </w:t>
      </w:r>
    </w:p>
    <w:p w14:paraId="5DE942F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регулирующего воздействия </w:t>
      </w:r>
    </w:p>
    <w:p w14:paraId="58BB18D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нормативных правовых актов </w:t>
      </w:r>
    </w:p>
    <w:p w14:paraId="1CB47D1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и экспертизе муниципальных правовых актов </w:t>
      </w:r>
    </w:p>
    <w:p w14:paraId="532EDF4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Приаргунского муниципального округа </w:t>
      </w:r>
    </w:p>
    <w:p w14:paraId="4838621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края, </w:t>
      </w:r>
    </w:p>
    <w:p w14:paraId="3616CD4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затрагивающих вопросы осуществления </w:t>
      </w:r>
    </w:p>
    <w:p w14:paraId="23CE62AE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предпринимательской </w:t>
      </w:r>
    </w:p>
    <w:p w14:paraId="3FAC7C0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и инвестиционной деятельности</w:t>
      </w:r>
    </w:p>
    <w:p w14:paraId="571F426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spacing w:before="600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2" w:name="P329"/>
      <w:bookmarkEnd w:id="12"/>
      <w:r w:rsidRPr="000A7C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6543612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сведений в отношении действующих нормативных правовых актов, необходимых для проведения экспертизы действующих нормативных правовых актов</w:t>
      </w:r>
    </w:p>
    <w:p w14:paraId="64F2F90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5849201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1. Реквизиты действующего нормативного правового акта (далее - действующий НПА).</w:t>
      </w:r>
    </w:p>
    <w:p w14:paraId="08601CC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2. Сведения о вносившихся в действующий НПА изменениях (при наличии).</w:t>
      </w:r>
    </w:p>
    <w:p w14:paraId="6A3D71C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3. Период действия действующего НПА и его отдельных положений (при наличии).</w:t>
      </w:r>
    </w:p>
    <w:p w14:paraId="5243F8C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4. Основные группы субъектов предпринимательской и инвестиционной деятельности, иные заинтересованные лица, включая органы местного самоуправления Приаргунского муниципального округа Забайкальского края, интересы которых затрагиваются правовым регулированием, установленным действующим НПА, количественная оценка числа участников каждой группы.</w:t>
      </w:r>
    </w:p>
    <w:p w14:paraId="14ABB75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5. Оценка расходов и поступлений бюджета Приаргунского муниципального округа Забайкальского края и местных бюджетов, вызванных правовым регулированием, установленным действующим НПА.</w:t>
      </w:r>
    </w:p>
    <w:p w14:paraId="1AA4942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действующим НПА обязанностей или ограничений.</w:t>
      </w:r>
    </w:p>
    <w:p w14:paraId="36D3EA4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7. Иные сведения, которые, по мнению инициатора, позволяют оценить фактическое воздействие действующего НПА.</w:t>
      </w:r>
    </w:p>
    <w:p w14:paraId="7ACF0D9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9405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14:paraId="3936CF7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C2753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82036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8B84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E2044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CA45F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EB2DD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14:paraId="6E493BA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P372"/>
      <w:bookmarkEnd w:id="13"/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проведения </w:t>
      </w:r>
    </w:p>
    <w:p w14:paraId="0A81A31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регулирующего воздействия </w:t>
      </w:r>
    </w:p>
    <w:p w14:paraId="2A5AC9A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нормативных правовых актов </w:t>
      </w:r>
    </w:p>
    <w:p w14:paraId="77F5ED4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и экспертизе муниципальных правовых актов </w:t>
      </w:r>
    </w:p>
    <w:p w14:paraId="309C4A5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Приаргунского муниципального округа </w:t>
      </w:r>
    </w:p>
    <w:p w14:paraId="76DD5A40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края, </w:t>
      </w:r>
    </w:p>
    <w:p w14:paraId="24DC373F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затрагивающих вопросы осуществления </w:t>
      </w:r>
    </w:p>
    <w:p w14:paraId="2F40383D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предпринимательской и инвестиционной деятельности</w:t>
      </w:r>
    </w:p>
    <w:p w14:paraId="4DBA598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092999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8D83BC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6B03A32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сведений в отношении действующих нормативных правовых актов, необходимых для проведения мониторинга фактического воздействия действующих нормативных правовых актов</w:t>
      </w:r>
    </w:p>
    <w:p w14:paraId="05961A82" w14:textId="77777777" w:rsidR="000A7CF4" w:rsidRPr="000A7CF4" w:rsidRDefault="000A7CF4" w:rsidP="000A7CF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14:paraId="6A83A7E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1. Реквизиты действующего нормативного правового акта (далее - действующий НПА).</w:t>
      </w:r>
    </w:p>
    <w:p w14:paraId="57CCDEA5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2. Сведения о вносившихся в действующий НПА изменениях (при наличии).</w:t>
      </w:r>
    </w:p>
    <w:p w14:paraId="698653B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3. Период действия действующего НПА и его отдельных положений (при наличии).</w:t>
      </w:r>
    </w:p>
    <w:p w14:paraId="61461294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4. Основные группы субъектов предпринимательской и инвестиционной деятельности, иные заинтересованные лица, включая органы местного самоуправления Приаргунского муниципального округа Забайкальского края, интересы которых затрагиваются правовым регулированием, установленным действующим НПА, количественная оценка числа участников каждой группы.</w:t>
      </w:r>
    </w:p>
    <w:p w14:paraId="5843B113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5. Оценка расходов и поступлений бюджета Приаргунского муниципального округа Забайкальского края, вызванных правовым регулированием, установленным действующим НПА.</w:t>
      </w:r>
    </w:p>
    <w:p w14:paraId="37ED02AA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действующим НПА обязанностей или ограничений.</w:t>
      </w:r>
    </w:p>
    <w:p w14:paraId="1A8C08A7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7. Оценка фактических положительных и отрицательных последствий установленного правового регулирования.</w:t>
      </w:r>
    </w:p>
    <w:p w14:paraId="0934C0CB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8. Оценка эффективности достижения заявленных целей правового регулирования.</w:t>
      </w:r>
    </w:p>
    <w:p w14:paraId="47D4E238" w14:textId="77777777" w:rsidR="000A7CF4" w:rsidRPr="000A7CF4" w:rsidRDefault="000A7CF4" w:rsidP="000A7C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sz w:val="28"/>
          <w:szCs w:val="28"/>
          <w:lang w:eastAsia="ru-RU"/>
        </w:rPr>
        <w:t>9. Иные сведения, которые, по мнению инициатора, позволяют оценить фактическое воздействие действующего НПА.</w:t>
      </w:r>
    </w:p>
    <w:p w14:paraId="4CF75A35" w14:textId="77777777" w:rsidR="000A7CF4" w:rsidRPr="000A7CF4" w:rsidRDefault="000A7CF4" w:rsidP="000A7CF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7CF4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</w:t>
      </w:r>
    </w:p>
    <w:p w14:paraId="484C7141" w14:textId="77777777" w:rsidR="000A7CF4" w:rsidRPr="000A7CF4" w:rsidRDefault="000A7CF4" w:rsidP="000A7C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A1A7D3" w14:textId="77777777" w:rsidR="000A7CF4" w:rsidRPr="000A7CF4" w:rsidRDefault="000A7CF4" w:rsidP="000A7CF4"/>
    <w:p w14:paraId="0F2ADCEA" w14:textId="77777777" w:rsidR="002E0B81" w:rsidRDefault="002E0B81" w:rsidP="000A7CF4">
      <w:pPr>
        <w:pStyle w:val="ConsPlusTitle"/>
        <w:jc w:val="center"/>
      </w:pPr>
    </w:p>
    <w:sectPr w:rsidR="002E0B81" w:rsidSect="00AF25F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49DD" w14:textId="77777777" w:rsidR="00782E54" w:rsidRDefault="00782E54" w:rsidP="000A7CF4">
      <w:r>
        <w:separator/>
      </w:r>
    </w:p>
  </w:endnote>
  <w:endnote w:type="continuationSeparator" w:id="0">
    <w:p w14:paraId="3D0D9EAB" w14:textId="77777777" w:rsidR="00782E54" w:rsidRDefault="00782E54" w:rsidP="000A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F1BC" w14:textId="77777777" w:rsidR="00782E54" w:rsidRDefault="00782E54" w:rsidP="000A7CF4">
      <w:r>
        <w:separator/>
      </w:r>
    </w:p>
  </w:footnote>
  <w:footnote w:type="continuationSeparator" w:id="0">
    <w:p w14:paraId="14B0D06C" w14:textId="77777777" w:rsidR="00782E54" w:rsidRDefault="00782E54" w:rsidP="000A7CF4">
      <w:r>
        <w:continuationSeparator/>
      </w:r>
    </w:p>
  </w:footnote>
  <w:footnote w:id="1">
    <w:p w14:paraId="4FB021FE" w14:textId="77777777" w:rsidR="000A7CF4" w:rsidRDefault="000A7CF4" w:rsidP="000A7CF4">
      <w:pPr>
        <w:pStyle w:val="af4"/>
      </w:pPr>
      <w:r w:rsidRPr="00AF03F1">
        <w:rPr>
          <w:rStyle w:val="af6"/>
        </w:rPr>
        <w:footnoteRef/>
      </w:r>
      <w:r>
        <w:t xml:space="preserve"> </w:t>
      </w:r>
      <w:r w:rsidRPr="00F47075">
        <w:t>Указываются в случае проведения разработчиком публичных обсуждений проекта НПА.</w:t>
      </w:r>
    </w:p>
  </w:footnote>
  <w:footnote w:id="2">
    <w:p w14:paraId="3314ED08" w14:textId="77777777" w:rsidR="000A7CF4" w:rsidRDefault="000A7CF4" w:rsidP="000A7CF4">
      <w:pPr>
        <w:pStyle w:val="af4"/>
      </w:pPr>
      <w:r w:rsidRPr="00AF03F1">
        <w:rPr>
          <w:rStyle w:val="af6"/>
        </w:rPr>
        <w:footnoteRef/>
      </w:r>
      <w:r>
        <w:t xml:space="preserve"> </w:t>
      </w:r>
      <w:r w:rsidRPr="00F47075">
        <w:t>Указываются при наличии.</w:t>
      </w:r>
    </w:p>
  </w:footnote>
  <w:footnote w:id="3">
    <w:p w14:paraId="44D62AFE" w14:textId="77777777" w:rsidR="000A7CF4" w:rsidRDefault="000A7CF4" w:rsidP="000A7CF4">
      <w:pPr>
        <w:pStyle w:val="af4"/>
      </w:pPr>
      <w:r w:rsidRPr="00AF03F1">
        <w:rPr>
          <w:rStyle w:val="af6"/>
        </w:rPr>
        <w:footnoteRef/>
      </w:r>
      <w:r>
        <w:t xml:space="preserve"> </w:t>
      </w:r>
      <w:r w:rsidRPr="00B02BA0">
        <w:t xml:space="preserve">Указывается в соответствии с </w:t>
      </w:r>
      <w:r>
        <w:t>утвержденным в муниципалитете порядком проведения ОРВ</w:t>
      </w:r>
    </w:p>
  </w:footnote>
  <w:footnote w:id="4">
    <w:p w14:paraId="673C1901" w14:textId="77777777" w:rsidR="000A7CF4" w:rsidRDefault="000A7CF4" w:rsidP="000A7CF4">
      <w:pPr>
        <w:pStyle w:val="af4"/>
      </w:pPr>
      <w:r w:rsidRPr="00AF03F1">
        <w:rPr>
          <w:rStyle w:val="af6"/>
        </w:rPr>
        <w:footnoteRef/>
      </w:r>
      <w:r>
        <w:t xml:space="preserve"> Обязательные требования – устанавливаемые или изменяемые муниципальными актами требования, </w:t>
      </w:r>
      <w:r w:rsidRPr="00F64F74">
        <w:t>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</w:p>
    <w:p w14:paraId="07982730" w14:textId="77777777" w:rsidR="000A7CF4" w:rsidRDefault="000A7CF4" w:rsidP="000A7CF4">
      <w:pPr>
        <w:pStyle w:val="af4"/>
      </w:pPr>
      <w:r>
        <w:rPr>
          <w:vertAlign w:val="superscript"/>
        </w:rPr>
        <w:t>5</w:t>
      </w:r>
      <w:r w:rsidRPr="002C2AE2">
        <w:t xml:space="preserve"> Расчеты, необходимые для заполнения 10 раздела сводного отчета, приводятся в приложении к сводному отчету</w:t>
      </w:r>
    </w:p>
  </w:footnote>
  <w:footnote w:id="5">
    <w:p w14:paraId="73241E85" w14:textId="77777777" w:rsidR="000A7CF4" w:rsidRDefault="000A7CF4" w:rsidP="000A7CF4">
      <w:pPr>
        <w:pStyle w:val="af4"/>
      </w:pPr>
    </w:p>
  </w:footnote>
  <w:footnote w:id="6">
    <w:p w14:paraId="4BB3DC76" w14:textId="77777777" w:rsidR="000A7CF4" w:rsidRPr="00A35E40" w:rsidRDefault="000A7CF4" w:rsidP="000A7CF4">
      <w:pPr>
        <w:pStyle w:val="ConsPlusNormal"/>
        <w:spacing w:before="200"/>
        <w:jc w:val="both"/>
        <w:rPr>
          <w:rFonts w:ascii="Times New Roman" w:eastAsia="Times New Roman" w:hAnsi="Times New Roman" w:cs="Times New Roman"/>
        </w:rPr>
      </w:pPr>
      <w:r w:rsidRPr="00A35E40">
        <w:rPr>
          <w:rFonts w:ascii="Times New Roman" w:eastAsia="Times New Roman" w:hAnsi="Times New Roman" w:cs="Times New Roman"/>
        </w:rPr>
        <w:footnoteRef/>
      </w:r>
      <w:r w:rsidRPr="00A35E40"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п</w:t>
      </w:r>
      <w:r w:rsidRPr="00A35E40">
        <w:rPr>
          <w:rFonts w:ascii="Times New Roman" w:eastAsia="Times New Roman" w:hAnsi="Times New Roman" w:cs="Times New Roman"/>
        </w:rPr>
        <w:t>исание методов контроля эффективности избранного способа достижения цели регулирования;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14:paraId="4E1D765B" w14:textId="77777777" w:rsidR="000A7CF4" w:rsidRDefault="000A7CF4" w:rsidP="000A7CF4">
      <w:pPr>
        <w:pStyle w:val="af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5C8"/>
    <w:rsid w:val="00054534"/>
    <w:rsid w:val="000635CC"/>
    <w:rsid w:val="00066601"/>
    <w:rsid w:val="000A7CF4"/>
    <w:rsid w:val="00163F16"/>
    <w:rsid w:val="00206073"/>
    <w:rsid w:val="00261E46"/>
    <w:rsid w:val="002A16F4"/>
    <w:rsid w:val="002E0B81"/>
    <w:rsid w:val="002F235B"/>
    <w:rsid w:val="00383DF5"/>
    <w:rsid w:val="00500714"/>
    <w:rsid w:val="00595423"/>
    <w:rsid w:val="00646B52"/>
    <w:rsid w:val="00754EBE"/>
    <w:rsid w:val="00782E54"/>
    <w:rsid w:val="007E638D"/>
    <w:rsid w:val="00803ECB"/>
    <w:rsid w:val="008278B5"/>
    <w:rsid w:val="00854D93"/>
    <w:rsid w:val="00857DBA"/>
    <w:rsid w:val="0088600F"/>
    <w:rsid w:val="008B1A50"/>
    <w:rsid w:val="00AA3E56"/>
    <w:rsid w:val="00AE0ADB"/>
    <w:rsid w:val="00AF25F8"/>
    <w:rsid w:val="00B514B0"/>
    <w:rsid w:val="00C073F3"/>
    <w:rsid w:val="00C265C8"/>
    <w:rsid w:val="00C75E7F"/>
    <w:rsid w:val="00CC55BF"/>
    <w:rsid w:val="00D442FA"/>
    <w:rsid w:val="00D542AF"/>
    <w:rsid w:val="00E0018B"/>
    <w:rsid w:val="00E354DF"/>
    <w:rsid w:val="00E932EA"/>
    <w:rsid w:val="00E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D00D"/>
  <w15:docId w15:val="{2480738F-2994-4A34-B2B4-E1386F3D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5C8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01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018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E001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0018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0018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8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0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0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0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01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00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E00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18B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01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00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018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00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018B"/>
    <w:rPr>
      <w:b/>
      <w:bCs/>
    </w:rPr>
  </w:style>
  <w:style w:type="character" w:styleId="a9">
    <w:name w:val="Emphasis"/>
    <w:basedOn w:val="a0"/>
    <w:uiPriority w:val="20"/>
    <w:qFormat/>
    <w:rsid w:val="00E0018B"/>
    <w:rPr>
      <w:i/>
      <w:iCs/>
    </w:rPr>
  </w:style>
  <w:style w:type="paragraph" w:styleId="aa">
    <w:name w:val="No Spacing"/>
    <w:uiPriority w:val="1"/>
    <w:qFormat/>
    <w:rsid w:val="00E001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018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E0018B"/>
    <w:pPr>
      <w:spacing w:after="200" w:line="276" w:lineRule="auto"/>
    </w:pPr>
    <w:rPr>
      <w:rFonts w:eastAsia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E001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0018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001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001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001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01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001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001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018B"/>
    <w:pPr>
      <w:outlineLvl w:val="9"/>
    </w:pPr>
  </w:style>
  <w:style w:type="paragraph" w:customStyle="1" w:styleId="ConsPlusNormal">
    <w:name w:val="ConsPlusNormal"/>
    <w:rsid w:val="00C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A7CF4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0A7C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A7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1BC8611DFAAC44E2ED9A89CDA2EA1E10498EFE07CF8553DA8232E1210D7E8011644D7E4F81FA1C007ADD3B6BO7H2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3ACD-A7A0-4385-B8B8-CF8E316A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6324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66</cp:revision>
  <dcterms:created xsi:type="dcterms:W3CDTF">2021-12-09T23:38:00Z</dcterms:created>
  <dcterms:modified xsi:type="dcterms:W3CDTF">2024-08-21T07:41:00Z</dcterms:modified>
</cp:coreProperties>
</file>