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1BCB" w14:textId="77777777" w:rsidR="00C265C8" w:rsidRPr="003F2EA7" w:rsidRDefault="00C265C8" w:rsidP="00C265C8">
      <w:pPr>
        <w:jc w:val="center"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</w:pPr>
      <w:r w:rsidRPr="003F2EA7"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  <w:t>АДМИНИСТРАЦИЯ ПРИАРГУНСКОГО МУНИЦИПАЛЬНОГО ОКРУГА ЗАБАЙКАЛЬСКОГО КРАЯ</w:t>
      </w:r>
    </w:p>
    <w:p w14:paraId="75B81302" w14:textId="77777777" w:rsidR="00C265C8" w:rsidRPr="003F2EA7" w:rsidRDefault="00C265C8" w:rsidP="00C265C8">
      <w:pPr>
        <w:jc w:val="center"/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</w:pPr>
    </w:p>
    <w:p w14:paraId="31BE32E2" w14:textId="77777777" w:rsidR="00C265C8" w:rsidRPr="003F2EA7" w:rsidRDefault="00C265C8" w:rsidP="00C265C8">
      <w:pPr>
        <w:jc w:val="center"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</w:pPr>
      <w:r w:rsidRPr="003F2EA7"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  <w:t>ПОСТАНОВЛЕНИЕ</w:t>
      </w:r>
      <w:r w:rsidR="00385EE6" w:rsidRPr="003F2EA7"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  <w:t xml:space="preserve">  </w:t>
      </w:r>
    </w:p>
    <w:p w14:paraId="68B2C504" w14:textId="77777777" w:rsidR="00385EE6" w:rsidRPr="003F2EA7" w:rsidRDefault="00385EE6" w:rsidP="00C265C8">
      <w:pPr>
        <w:jc w:val="center"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</w:pPr>
    </w:p>
    <w:p w14:paraId="34E3E62E" w14:textId="77777777" w:rsidR="003F2EA7" w:rsidRDefault="003F2EA7" w:rsidP="00C265C8">
      <w:pPr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</w:pPr>
    </w:p>
    <w:p w14:paraId="1CBA364E" w14:textId="7B7980DF" w:rsidR="00C265C8" w:rsidRPr="003F2EA7" w:rsidRDefault="007055F9" w:rsidP="00C265C8">
      <w:pPr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</w:pPr>
      <w:r w:rsidRPr="003F2EA7"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  <w:t>20</w:t>
      </w:r>
      <w:r w:rsidR="00A37DFD" w:rsidRPr="003F2EA7"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  <w:t xml:space="preserve"> августа</w:t>
      </w:r>
      <w:r w:rsidR="00C265C8" w:rsidRPr="003F2EA7"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  <w:t xml:space="preserve"> 202</w:t>
      </w:r>
      <w:r w:rsidR="00A37DFD" w:rsidRPr="003F2EA7"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  <w:t>4</w:t>
      </w:r>
      <w:r w:rsidR="00C265C8" w:rsidRPr="003F2EA7"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  <w:t xml:space="preserve"> г.</w:t>
      </w:r>
      <w:r w:rsidR="00C265C8" w:rsidRPr="003F2EA7"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  <w:tab/>
        <w:t xml:space="preserve">                                                                 </w:t>
      </w:r>
      <w:r w:rsidR="003F2EA7"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  <w:t xml:space="preserve">                </w:t>
      </w:r>
      <w:r w:rsidR="00C265C8" w:rsidRPr="003F2EA7"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  <w:t xml:space="preserve">№ </w:t>
      </w:r>
      <w:r w:rsidRPr="003F2EA7"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  <w:t>898</w:t>
      </w:r>
    </w:p>
    <w:p w14:paraId="2EC1FF0A" w14:textId="77777777" w:rsidR="00385EE6" w:rsidRPr="003F2EA7" w:rsidRDefault="00385EE6" w:rsidP="00C265C8">
      <w:pPr>
        <w:rPr>
          <w:rFonts w:ascii="Arial" w:eastAsiaTheme="majorEastAsia" w:hAnsi="Arial" w:cs="Arial"/>
          <w:color w:val="000000" w:themeColor="text1"/>
          <w:spacing w:val="5"/>
          <w:kern w:val="28"/>
          <w:sz w:val="28"/>
          <w:szCs w:val="28"/>
        </w:rPr>
      </w:pPr>
    </w:p>
    <w:p w14:paraId="41813B3B" w14:textId="77777777" w:rsidR="00C265C8" w:rsidRPr="003F2EA7" w:rsidRDefault="00C265C8" w:rsidP="00C265C8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3F2EA7">
        <w:rPr>
          <w:rFonts w:ascii="Arial" w:hAnsi="Arial" w:cs="Arial"/>
          <w:sz w:val="28"/>
          <w:szCs w:val="28"/>
        </w:rPr>
        <w:t>п.г.т</w:t>
      </w:r>
      <w:proofErr w:type="spellEnd"/>
      <w:r w:rsidRPr="003F2EA7">
        <w:rPr>
          <w:rFonts w:ascii="Arial" w:hAnsi="Arial" w:cs="Arial"/>
          <w:sz w:val="28"/>
          <w:szCs w:val="28"/>
        </w:rPr>
        <w:t>. Приаргунск</w:t>
      </w:r>
    </w:p>
    <w:p w14:paraId="15CA2D2A" w14:textId="77777777" w:rsidR="00C265C8" w:rsidRPr="003F2EA7" w:rsidRDefault="00C265C8" w:rsidP="00C265C8">
      <w:pPr>
        <w:jc w:val="center"/>
        <w:rPr>
          <w:rFonts w:ascii="Arial" w:hAnsi="Arial" w:cs="Arial"/>
          <w:sz w:val="28"/>
          <w:szCs w:val="28"/>
        </w:rPr>
      </w:pPr>
    </w:p>
    <w:p w14:paraId="083358DC" w14:textId="77777777" w:rsidR="00C265C8" w:rsidRPr="003F2EA7" w:rsidRDefault="00C265C8" w:rsidP="00C265C8">
      <w:pPr>
        <w:jc w:val="center"/>
        <w:rPr>
          <w:rFonts w:ascii="Arial" w:hAnsi="Arial" w:cs="Arial"/>
          <w:sz w:val="28"/>
          <w:szCs w:val="28"/>
        </w:rPr>
      </w:pPr>
    </w:p>
    <w:p w14:paraId="34E4B708" w14:textId="77777777" w:rsidR="00C265C8" w:rsidRPr="003F2EA7" w:rsidRDefault="00A37DFD" w:rsidP="00C265C8">
      <w:pPr>
        <w:pStyle w:val="ConsPlusTitle"/>
        <w:jc w:val="center"/>
        <w:rPr>
          <w:sz w:val="28"/>
          <w:szCs w:val="28"/>
        </w:rPr>
      </w:pPr>
      <w:bookmarkStart w:id="0" w:name="_Hlk175140298"/>
      <w:r w:rsidRPr="003F2EA7">
        <w:rPr>
          <w:sz w:val="32"/>
          <w:szCs w:val="32"/>
        </w:rPr>
        <w:t xml:space="preserve">О внесении изменений </w:t>
      </w:r>
      <w:r w:rsidRPr="003F2EA7">
        <w:rPr>
          <w:rFonts w:eastAsia="Calibri"/>
          <w:sz w:val="32"/>
          <w:szCs w:val="32"/>
        </w:rPr>
        <w:t>в постановление администрации Приаргунского муниципального округа Забайкальского края от 14 декабря 2021 года № 918 «</w:t>
      </w:r>
      <w:r w:rsidR="00C265C8" w:rsidRPr="003F2EA7">
        <w:rPr>
          <w:sz w:val="32"/>
          <w:szCs w:val="32"/>
        </w:rPr>
        <w:t>Об утверждении порядка проведения оценки регулирующего воздействия проектов нормативных правовых актов и экспертизы муниципальных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</w:t>
      </w:r>
      <w:r w:rsidRPr="003F2EA7">
        <w:rPr>
          <w:sz w:val="28"/>
          <w:szCs w:val="28"/>
        </w:rPr>
        <w:t>»</w:t>
      </w:r>
    </w:p>
    <w:bookmarkEnd w:id="0"/>
    <w:p w14:paraId="454E6FD8" w14:textId="77777777" w:rsidR="00C265C8" w:rsidRPr="003F2EA7" w:rsidRDefault="00C265C8" w:rsidP="00385EE6">
      <w:pPr>
        <w:pStyle w:val="ConsPlusTitle"/>
        <w:jc w:val="center"/>
        <w:rPr>
          <w:sz w:val="28"/>
          <w:szCs w:val="28"/>
        </w:rPr>
      </w:pPr>
    </w:p>
    <w:p w14:paraId="6D258550" w14:textId="77777777" w:rsidR="00CE277F" w:rsidRPr="003F2EA7" w:rsidRDefault="00CE277F" w:rsidP="00AF25F8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Arial" w:hAnsi="Arial" w:cs="Arial"/>
          <w:b w:val="0"/>
          <w:color w:val="auto"/>
          <w:sz w:val="28"/>
          <w:szCs w:val="28"/>
        </w:rPr>
      </w:pPr>
    </w:p>
    <w:p w14:paraId="537831B7" w14:textId="77777777" w:rsidR="00C265C8" w:rsidRPr="003F2EA7" w:rsidRDefault="00385EE6" w:rsidP="00CE277F">
      <w:pPr>
        <w:pStyle w:val="2"/>
        <w:shd w:val="clear" w:color="auto" w:fill="FFFFFF"/>
        <w:spacing w:before="0" w:line="240" w:lineRule="auto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3F2EA7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C265C8" w:rsidRPr="003F2EA7">
        <w:rPr>
          <w:rFonts w:ascii="Arial" w:hAnsi="Arial" w:cs="Arial"/>
          <w:b w:val="0"/>
          <w:color w:val="auto"/>
          <w:sz w:val="24"/>
          <w:szCs w:val="24"/>
        </w:rPr>
        <w:t xml:space="preserve">В целях реализации Федерального закона от 06 октября 2003 № 131-ФЗ </w:t>
      </w:r>
      <w:r w:rsidR="001659AF" w:rsidRPr="003F2EA7">
        <w:rPr>
          <w:rFonts w:ascii="Arial" w:hAnsi="Arial" w:cs="Arial"/>
          <w:b w:val="0"/>
          <w:color w:val="auto"/>
          <w:sz w:val="24"/>
          <w:szCs w:val="24"/>
        </w:rPr>
        <w:t>«</w:t>
      </w:r>
      <w:r w:rsidR="00C265C8" w:rsidRPr="003F2EA7">
        <w:rPr>
          <w:rFonts w:ascii="Arial" w:hAnsi="Arial" w:cs="Arial"/>
          <w:b w:val="0"/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659AF" w:rsidRPr="003F2EA7">
        <w:rPr>
          <w:rFonts w:ascii="Arial" w:hAnsi="Arial" w:cs="Arial"/>
          <w:b w:val="0"/>
          <w:color w:val="auto"/>
          <w:sz w:val="24"/>
          <w:szCs w:val="24"/>
        </w:rPr>
        <w:t>»</w:t>
      </w:r>
      <w:r w:rsidR="00C265C8" w:rsidRPr="003F2EA7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hyperlink r:id="rId7" w:history="1">
        <w:r w:rsidR="00C265C8" w:rsidRPr="003F2EA7">
          <w:rPr>
            <w:rFonts w:ascii="Arial" w:hAnsi="Arial" w:cs="Arial"/>
            <w:b w:val="0"/>
            <w:color w:val="auto"/>
            <w:sz w:val="24"/>
            <w:szCs w:val="24"/>
          </w:rPr>
          <w:t>Закон</w:t>
        </w:r>
      </w:hyperlink>
      <w:r w:rsidR="00C265C8" w:rsidRPr="003F2EA7">
        <w:rPr>
          <w:rFonts w:ascii="Arial" w:hAnsi="Arial" w:cs="Arial"/>
          <w:b w:val="0"/>
          <w:color w:val="auto"/>
          <w:sz w:val="24"/>
          <w:szCs w:val="24"/>
        </w:rPr>
        <w:t xml:space="preserve">а Забайкальского края от </w:t>
      </w:r>
      <w:r w:rsidR="00AF25F8" w:rsidRPr="003F2EA7">
        <w:rPr>
          <w:rFonts w:ascii="Arial" w:hAnsi="Arial" w:cs="Arial"/>
          <w:b w:val="0"/>
          <w:color w:val="auto"/>
          <w:sz w:val="24"/>
          <w:szCs w:val="24"/>
        </w:rPr>
        <w:t>10 июня 2020 года № 1826</w:t>
      </w:r>
      <w:r w:rsidR="00C265C8" w:rsidRPr="003F2EA7">
        <w:rPr>
          <w:rFonts w:ascii="Arial" w:hAnsi="Arial" w:cs="Arial"/>
          <w:b w:val="0"/>
          <w:color w:val="auto"/>
          <w:sz w:val="24"/>
          <w:szCs w:val="24"/>
        </w:rPr>
        <w:t xml:space="preserve">-ЗЗК </w:t>
      </w:r>
      <w:r w:rsidR="00CE277F" w:rsidRPr="003F2EA7">
        <w:rPr>
          <w:rFonts w:ascii="Arial" w:hAnsi="Arial" w:cs="Arial"/>
          <w:b w:val="0"/>
          <w:color w:val="auto"/>
          <w:sz w:val="24"/>
          <w:szCs w:val="24"/>
        </w:rPr>
        <w:t>«</w:t>
      </w:r>
      <w:r w:rsidR="00AF25F8" w:rsidRPr="003F2EA7">
        <w:rPr>
          <w:rFonts w:ascii="Arial" w:hAnsi="Arial" w:cs="Arial"/>
          <w:b w:val="0"/>
          <w:color w:val="auto"/>
          <w:sz w:val="24"/>
          <w:szCs w:val="24"/>
        </w:rPr>
        <w:t>Об отдельных вопросах организации местного самоуправления в Забайкальском крае</w:t>
      </w:r>
      <w:r w:rsidR="00CE277F" w:rsidRPr="003F2EA7">
        <w:rPr>
          <w:rFonts w:ascii="Arial" w:hAnsi="Arial" w:cs="Arial"/>
          <w:b w:val="0"/>
          <w:color w:val="auto"/>
          <w:sz w:val="24"/>
          <w:szCs w:val="24"/>
        </w:rPr>
        <w:t>»</w:t>
      </w:r>
      <w:r w:rsidR="00AF25F8" w:rsidRPr="003F2EA7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="00C265C8" w:rsidRPr="003F2EA7">
        <w:rPr>
          <w:rFonts w:ascii="Arial" w:hAnsi="Arial" w:cs="Arial"/>
          <w:b w:val="0"/>
          <w:color w:val="auto"/>
          <w:sz w:val="24"/>
          <w:szCs w:val="24"/>
        </w:rPr>
        <w:t xml:space="preserve">руководствуясь </w:t>
      </w:r>
      <w:r w:rsidR="00E354DF" w:rsidRPr="003F2EA7">
        <w:rPr>
          <w:rFonts w:ascii="Arial" w:hAnsi="Arial" w:cs="Arial"/>
          <w:b w:val="0"/>
          <w:color w:val="auto"/>
          <w:sz w:val="24"/>
          <w:szCs w:val="24"/>
        </w:rPr>
        <w:t>стать</w:t>
      </w:r>
      <w:r w:rsidR="00CE277F" w:rsidRPr="003F2EA7">
        <w:rPr>
          <w:rFonts w:ascii="Arial" w:hAnsi="Arial" w:cs="Arial"/>
          <w:b w:val="0"/>
          <w:color w:val="auto"/>
          <w:sz w:val="24"/>
          <w:szCs w:val="24"/>
        </w:rPr>
        <w:t>ё</w:t>
      </w:r>
      <w:r w:rsidR="00E354DF" w:rsidRPr="003F2EA7">
        <w:rPr>
          <w:rFonts w:ascii="Arial" w:hAnsi="Arial" w:cs="Arial"/>
          <w:b w:val="0"/>
          <w:color w:val="auto"/>
          <w:sz w:val="24"/>
          <w:szCs w:val="24"/>
        </w:rPr>
        <w:t>й 37 Устава Приаргунского муниципального округа</w:t>
      </w:r>
      <w:r w:rsidR="00CE277F" w:rsidRPr="003F2EA7">
        <w:rPr>
          <w:rFonts w:ascii="Arial" w:hAnsi="Arial" w:cs="Arial"/>
          <w:b w:val="0"/>
          <w:color w:val="auto"/>
          <w:sz w:val="24"/>
          <w:szCs w:val="24"/>
        </w:rPr>
        <w:t xml:space="preserve"> Забайкальского края</w:t>
      </w:r>
      <w:r w:rsidR="00C265C8" w:rsidRPr="003F2EA7">
        <w:rPr>
          <w:rFonts w:ascii="Arial" w:hAnsi="Arial" w:cs="Arial"/>
          <w:b w:val="0"/>
          <w:color w:val="auto"/>
          <w:sz w:val="24"/>
          <w:szCs w:val="24"/>
        </w:rPr>
        <w:t>, администрация Приаргунского муниципального округа Забайкальского края постановляет:</w:t>
      </w:r>
    </w:p>
    <w:p w14:paraId="451829CC" w14:textId="77777777" w:rsidR="00CE277F" w:rsidRPr="003F2EA7" w:rsidRDefault="00385EE6" w:rsidP="00385EE6">
      <w:pPr>
        <w:tabs>
          <w:tab w:val="left" w:pos="709"/>
        </w:tabs>
        <w:ind w:firstLine="540"/>
        <w:jc w:val="both"/>
        <w:rPr>
          <w:rFonts w:ascii="Arial" w:eastAsia="Calibri" w:hAnsi="Arial" w:cs="Arial"/>
        </w:rPr>
      </w:pPr>
      <w:r w:rsidRPr="003F2EA7">
        <w:rPr>
          <w:rFonts w:ascii="Arial" w:hAnsi="Arial" w:cs="Arial"/>
        </w:rPr>
        <w:t xml:space="preserve"> </w:t>
      </w:r>
      <w:r w:rsidR="00C265C8" w:rsidRPr="003F2EA7">
        <w:rPr>
          <w:rFonts w:ascii="Arial" w:hAnsi="Arial" w:cs="Arial"/>
        </w:rPr>
        <w:t xml:space="preserve">1. </w:t>
      </w:r>
      <w:r w:rsidR="00CE277F" w:rsidRPr="003F2EA7">
        <w:rPr>
          <w:rFonts w:ascii="Arial" w:eastAsia="Calibri" w:hAnsi="Arial" w:cs="Arial"/>
        </w:rPr>
        <w:t xml:space="preserve">Внести в постановление администрации Приаргунского муниципального округа Забайкальского края от 14 декабря 2021 года № 918 «Об утверждении </w:t>
      </w:r>
      <w:bookmarkStart w:id="1" w:name="_Hlk175141101"/>
      <w:r w:rsidR="00CE277F" w:rsidRPr="003F2EA7">
        <w:rPr>
          <w:rFonts w:ascii="Arial" w:eastAsia="Calibri" w:hAnsi="Arial" w:cs="Arial"/>
        </w:rPr>
        <w:t>порядка проведения оценки регулирующего воздействия проектов нормативных правовых актов и экспертизы муниципальных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</w:t>
      </w:r>
      <w:bookmarkEnd w:id="1"/>
      <w:r w:rsidR="00CE277F" w:rsidRPr="003F2EA7">
        <w:rPr>
          <w:rFonts w:ascii="Arial" w:eastAsia="Calibri" w:hAnsi="Arial" w:cs="Arial"/>
        </w:rPr>
        <w:t>» (далее – постановление) следующие изменения:</w:t>
      </w:r>
    </w:p>
    <w:p w14:paraId="4B085BAA" w14:textId="77777777" w:rsidR="00C265C8" w:rsidRPr="003F2EA7" w:rsidRDefault="00385EE6" w:rsidP="00A37DFD">
      <w:pPr>
        <w:pStyle w:val="ConsPlusNormal"/>
        <w:ind w:firstLine="540"/>
        <w:jc w:val="both"/>
        <w:rPr>
          <w:sz w:val="24"/>
          <w:szCs w:val="24"/>
        </w:rPr>
      </w:pPr>
      <w:r w:rsidRPr="003F2EA7">
        <w:rPr>
          <w:rFonts w:eastAsia="Calibri"/>
          <w:sz w:val="24"/>
          <w:szCs w:val="24"/>
          <w:lang w:eastAsia="en-US"/>
        </w:rPr>
        <w:t xml:space="preserve"> </w:t>
      </w:r>
      <w:r w:rsidR="00CE277F" w:rsidRPr="003F2EA7">
        <w:rPr>
          <w:rFonts w:eastAsia="Calibri"/>
          <w:sz w:val="24"/>
          <w:szCs w:val="24"/>
          <w:lang w:eastAsia="en-US"/>
        </w:rPr>
        <w:t>1.1.</w:t>
      </w:r>
      <w:r w:rsidR="00CE277F" w:rsidRPr="003F2EA7">
        <w:rPr>
          <w:rFonts w:eastAsia="Calibri"/>
          <w:sz w:val="24"/>
          <w:szCs w:val="24"/>
          <w:lang w:eastAsia="en-US"/>
        </w:rPr>
        <w:tab/>
      </w:r>
      <w:r w:rsidR="00A37DFD" w:rsidRPr="003F2EA7">
        <w:rPr>
          <w:rFonts w:eastAsia="Calibri"/>
          <w:sz w:val="24"/>
          <w:szCs w:val="24"/>
          <w:lang w:eastAsia="en-US"/>
        </w:rPr>
        <w:t xml:space="preserve">Порядок проведения оценки регулирующего воздействия проектов нормативных правовых актов и экспертизы муниципальных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 </w:t>
      </w:r>
      <w:r w:rsidR="001659AF" w:rsidRPr="003F2EA7">
        <w:rPr>
          <w:rFonts w:eastAsia="Calibri"/>
          <w:sz w:val="24"/>
          <w:szCs w:val="24"/>
          <w:lang w:eastAsia="en-US"/>
        </w:rPr>
        <w:t xml:space="preserve">изложить </w:t>
      </w:r>
      <w:r w:rsidR="00CE277F" w:rsidRPr="003F2EA7">
        <w:rPr>
          <w:rFonts w:eastAsia="Calibri"/>
          <w:sz w:val="24"/>
          <w:szCs w:val="24"/>
          <w:lang w:eastAsia="en-US"/>
        </w:rPr>
        <w:t>в новой редакции</w:t>
      </w:r>
      <w:r w:rsidR="00A37DFD" w:rsidRPr="003F2EA7">
        <w:rPr>
          <w:rFonts w:eastAsia="Calibri"/>
          <w:sz w:val="24"/>
          <w:szCs w:val="24"/>
          <w:lang w:eastAsia="en-US"/>
        </w:rPr>
        <w:t xml:space="preserve"> (прилагается).</w:t>
      </w:r>
    </w:p>
    <w:p w14:paraId="1AB15975" w14:textId="77777777" w:rsidR="00C265C8" w:rsidRPr="003F2EA7" w:rsidRDefault="00385EE6" w:rsidP="00385EE6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3F2EA7">
        <w:rPr>
          <w:sz w:val="24"/>
          <w:szCs w:val="24"/>
        </w:rPr>
        <w:t xml:space="preserve"> </w:t>
      </w:r>
      <w:r w:rsidR="00CE277F" w:rsidRPr="003F2EA7">
        <w:rPr>
          <w:sz w:val="24"/>
          <w:szCs w:val="24"/>
        </w:rPr>
        <w:t>2</w:t>
      </w:r>
      <w:r w:rsidR="00C265C8" w:rsidRPr="003F2EA7">
        <w:rPr>
          <w:sz w:val="24"/>
          <w:szCs w:val="24"/>
        </w:rPr>
        <w:t>. Опубликовать</w:t>
      </w:r>
      <w:r w:rsidR="0088600F" w:rsidRPr="003F2EA7">
        <w:rPr>
          <w:sz w:val="24"/>
          <w:szCs w:val="24"/>
        </w:rPr>
        <w:t xml:space="preserve"> </w:t>
      </w:r>
      <w:r w:rsidR="00C265C8" w:rsidRPr="003F2EA7">
        <w:rPr>
          <w:sz w:val="24"/>
          <w:szCs w:val="24"/>
        </w:rPr>
        <w:t xml:space="preserve">настоящее постановление на официальном сайте Приаргунского муниципального округа Забайкальского края в информационно-телекоммуникационной сети "Интернет". </w:t>
      </w:r>
    </w:p>
    <w:p w14:paraId="20C1A909" w14:textId="77777777" w:rsidR="00C265C8" w:rsidRPr="003F2EA7" w:rsidRDefault="00385EE6" w:rsidP="00385EE6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3F2EA7">
        <w:rPr>
          <w:sz w:val="24"/>
          <w:szCs w:val="24"/>
        </w:rPr>
        <w:t xml:space="preserve">  </w:t>
      </w:r>
      <w:r w:rsidR="00CE277F" w:rsidRPr="003F2EA7">
        <w:rPr>
          <w:sz w:val="24"/>
          <w:szCs w:val="24"/>
        </w:rPr>
        <w:t>3</w:t>
      </w:r>
      <w:r w:rsidR="00C265C8" w:rsidRPr="003F2EA7">
        <w:rPr>
          <w:sz w:val="24"/>
          <w:szCs w:val="24"/>
        </w:rPr>
        <w:t>. Контроль за исполнением настоящего постановления возложить на отдел 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="00C75E7F" w:rsidRPr="003F2EA7">
        <w:rPr>
          <w:sz w:val="24"/>
          <w:szCs w:val="24"/>
        </w:rPr>
        <w:t xml:space="preserve"> (Е.В. Андреева)</w:t>
      </w:r>
      <w:r w:rsidR="00C265C8" w:rsidRPr="003F2EA7">
        <w:rPr>
          <w:sz w:val="24"/>
          <w:szCs w:val="24"/>
        </w:rPr>
        <w:t xml:space="preserve">. </w:t>
      </w:r>
    </w:p>
    <w:p w14:paraId="407E7558" w14:textId="77777777" w:rsidR="00C265C8" w:rsidRPr="003F2EA7" w:rsidRDefault="00C265C8" w:rsidP="00C265C8">
      <w:pPr>
        <w:pStyle w:val="ConsPlusNormal"/>
        <w:jc w:val="both"/>
        <w:rPr>
          <w:sz w:val="24"/>
          <w:szCs w:val="24"/>
        </w:rPr>
      </w:pPr>
    </w:p>
    <w:p w14:paraId="4E6877DA" w14:textId="77777777" w:rsidR="00C265C8" w:rsidRPr="003F2EA7" w:rsidRDefault="00C265C8" w:rsidP="00C265C8">
      <w:pPr>
        <w:pStyle w:val="ConsPlusNormal"/>
        <w:jc w:val="both"/>
        <w:rPr>
          <w:sz w:val="24"/>
          <w:szCs w:val="24"/>
        </w:rPr>
      </w:pPr>
    </w:p>
    <w:p w14:paraId="18CAB998" w14:textId="77777777" w:rsidR="00C265C8" w:rsidRPr="003F2EA7" w:rsidRDefault="00C265C8" w:rsidP="00C265C8">
      <w:pPr>
        <w:pStyle w:val="ConsPlusNormal"/>
        <w:jc w:val="both"/>
        <w:rPr>
          <w:sz w:val="24"/>
          <w:szCs w:val="24"/>
        </w:rPr>
      </w:pPr>
    </w:p>
    <w:p w14:paraId="343EB610" w14:textId="77777777" w:rsidR="00C265C8" w:rsidRPr="003F2EA7" w:rsidRDefault="00C265C8" w:rsidP="00C265C8">
      <w:pPr>
        <w:pStyle w:val="ConsPlusNormal"/>
        <w:jc w:val="both"/>
        <w:rPr>
          <w:sz w:val="24"/>
          <w:szCs w:val="24"/>
        </w:rPr>
      </w:pPr>
      <w:r w:rsidRPr="003F2EA7">
        <w:rPr>
          <w:sz w:val="24"/>
          <w:szCs w:val="24"/>
        </w:rPr>
        <w:t xml:space="preserve">Глава Приаргунского </w:t>
      </w:r>
    </w:p>
    <w:p w14:paraId="64DB6657" w14:textId="77777777" w:rsidR="00C265C8" w:rsidRPr="003F2EA7" w:rsidRDefault="00C265C8" w:rsidP="00C265C8">
      <w:pPr>
        <w:pStyle w:val="ConsPlusNormal"/>
        <w:jc w:val="both"/>
        <w:rPr>
          <w:sz w:val="24"/>
          <w:szCs w:val="24"/>
        </w:rPr>
      </w:pPr>
      <w:r w:rsidRPr="003F2EA7">
        <w:rPr>
          <w:sz w:val="24"/>
          <w:szCs w:val="24"/>
        </w:rPr>
        <w:t xml:space="preserve">муниципального округа </w:t>
      </w:r>
    </w:p>
    <w:p w14:paraId="4FF21256" w14:textId="540F481B" w:rsidR="00C265C8" w:rsidRPr="003F2EA7" w:rsidRDefault="00C265C8" w:rsidP="00C265C8">
      <w:pPr>
        <w:pStyle w:val="ConsPlusNormal"/>
        <w:jc w:val="both"/>
        <w:rPr>
          <w:sz w:val="24"/>
          <w:szCs w:val="24"/>
        </w:rPr>
      </w:pPr>
      <w:r w:rsidRPr="003F2EA7">
        <w:rPr>
          <w:sz w:val="24"/>
          <w:szCs w:val="24"/>
        </w:rPr>
        <w:t xml:space="preserve">Забайкальского края                                                                           </w:t>
      </w:r>
      <w:r w:rsidR="003F2EA7">
        <w:rPr>
          <w:sz w:val="24"/>
          <w:szCs w:val="24"/>
        </w:rPr>
        <w:t xml:space="preserve">                         </w:t>
      </w:r>
      <w:r w:rsidRPr="003F2EA7">
        <w:rPr>
          <w:sz w:val="24"/>
          <w:szCs w:val="24"/>
        </w:rPr>
        <w:t>Е.В. Логунов</w:t>
      </w:r>
    </w:p>
    <w:p w14:paraId="0EA45012" w14:textId="77777777" w:rsidR="00C265C8" w:rsidRPr="003F2EA7" w:rsidRDefault="00CE277F" w:rsidP="003F2EA7">
      <w:pPr>
        <w:pStyle w:val="ConsPlusNormal"/>
        <w:outlineLvl w:val="0"/>
        <w:rPr>
          <w:rFonts w:ascii="Courier New" w:hAnsi="Courier New" w:cs="Courier New"/>
          <w:sz w:val="22"/>
          <w:szCs w:val="22"/>
        </w:rPr>
      </w:pPr>
      <w:r w:rsidRPr="003F2EA7">
        <w:rPr>
          <w:rFonts w:ascii="Courier New" w:hAnsi="Courier New" w:cs="Courier New"/>
          <w:sz w:val="22"/>
          <w:szCs w:val="22"/>
        </w:rPr>
        <w:lastRenderedPageBreak/>
        <w:t>У</w:t>
      </w:r>
      <w:r w:rsidR="00C265C8" w:rsidRPr="003F2EA7">
        <w:rPr>
          <w:rFonts w:ascii="Courier New" w:hAnsi="Courier New" w:cs="Courier New"/>
          <w:sz w:val="22"/>
          <w:szCs w:val="22"/>
        </w:rPr>
        <w:t>твержд</w:t>
      </w:r>
      <w:r w:rsidRPr="003F2EA7">
        <w:rPr>
          <w:rFonts w:ascii="Courier New" w:hAnsi="Courier New" w:cs="Courier New"/>
          <w:sz w:val="22"/>
          <w:szCs w:val="22"/>
        </w:rPr>
        <w:t>ё</w:t>
      </w:r>
      <w:r w:rsidR="00C265C8" w:rsidRPr="003F2EA7">
        <w:rPr>
          <w:rFonts w:ascii="Courier New" w:hAnsi="Courier New" w:cs="Courier New"/>
          <w:sz w:val="22"/>
          <w:szCs w:val="22"/>
        </w:rPr>
        <w:t>н</w:t>
      </w:r>
    </w:p>
    <w:p w14:paraId="7C3D9330" w14:textId="2202BF26" w:rsidR="003F2EA7" w:rsidRDefault="003F2EA7" w:rsidP="003F2EA7">
      <w:pPr>
        <w:pStyle w:val="ConsPlusNormal"/>
        <w:rPr>
          <w:rFonts w:ascii="Courier New" w:hAnsi="Courier New" w:cs="Courier New"/>
          <w:sz w:val="22"/>
          <w:szCs w:val="22"/>
        </w:rPr>
      </w:pPr>
      <w:r w:rsidRPr="003F2EA7">
        <w:rPr>
          <w:rFonts w:ascii="Courier New" w:hAnsi="Courier New" w:cs="Courier New"/>
          <w:sz w:val="22"/>
          <w:szCs w:val="22"/>
        </w:rPr>
        <w:t>П</w:t>
      </w:r>
      <w:r w:rsidR="00C265C8" w:rsidRPr="003F2EA7">
        <w:rPr>
          <w:rFonts w:ascii="Courier New" w:hAnsi="Courier New" w:cs="Courier New"/>
          <w:sz w:val="22"/>
          <w:szCs w:val="22"/>
        </w:rPr>
        <w:t>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C265C8" w:rsidRPr="003F2EA7">
        <w:rPr>
          <w:rFonts w:ascii="Courier New" w:hAnsi="Courier New" w:cs="Courier New"/>
          <w:sz w:val="22"/>
          <w:szCs w:val="22"/>
        </w:rPr>
        <w:t>администрации</w:t>
      </w:r>
      <w:r w:rsidR="00CE277F" w:rsidRPr="003F2EA7">
        <w:rPr>
          <w:rFonts w:ascii="Courier New" w:hAnsi="Courier New" w:cs="Courier New"/>
          <w:sz w:val="22"/>
          <w:szCs w:val="22"/>
        </w:rPr>
        <w:t xml:space="preserve"> </w:t>
      </w:r>
    </w:p>
    <w:p w14:paraId="3735651E" w14:textId="3369C880" w:rsidR="00CE277F" w:rsidRPr="003F2EA7" w:rsidRDefault="00C265C8" w:rsidP="003F2EA7">
      <w:pPr>
        <w:pStyle w:val="ConsPlusNormal"/>
        <w:rPr>
          <w:rFonts w:ascii="Courier New" w:hAnsi="Courier New" w:cs="Courier New"/>
          <w:sz w:val="22"/>
          <w:szCs w:val="22"/>
        </w:rPr>
      </w:pPr>
      <w:r w:rsidRPr="003F2EA7">
        <w:rPr>
          <w:rFonts w:ascii="Courier New" w:hAnsi="Courier New" w:cs="Courier New"/>
          <w:sz w:val="22"/>
          <w:szCs w:val="22"/>
        </w:rPr>
        <w:t xml:space="preserve">Приаргунского </w:t>
      </w:r>
    </w:p>
    <w:p w14:paraId="1674FCA1" w14:textId="77777777" w:rsidR="00CE277F" w:rsidRPr="003F2EA7" w:rsidRDefault="00C265C8" w:rsidP="003F2EA7">
      <w:pPr>
        <w:pStyle w:val="ConsPlusNormal"/>
        <w:rPr>
          <w:rFonts w:ascii="Courier New" w:hAnsi="Courier New" w:cs="Courier New"/>
          <w:sz w:val="22"/>
          <w:szCs w:val="22"/>
        </w:rPr>
      </w:pPr>
      <w:r w:rsidRPr="003F2EA7">
        <w:rPr>
          <w:rFonts w:ascii="Courier New" w:hAnsi="Courier New" w:cs="Courier New"/>
          <w:sz w:val="22"/>
          <w:szCs w:val="22"/>
        </w:rPr>
        <w:t>муниципального</w:t>
      </w:r>
      <w:r w:rsidR="00CE277F" w:rsidRPr="003F2EA7">
        <w:rPr>
          <w:rFonts w:ascii="Courier New" w:hAnsi="Courier New" w:cs="Courier New"/>
          <w:sz w:val="22"/>
          <w:szCs w:val="22"/>
        </w:rPr>
        <w:t xml:space="preserve"> </w:t>
      </w:r>
      <w:r w:rsidR="002C2AE2" w:rsidRPr="003F2EA7">
        <w:rPr>
          <w:rFonts w:ascii="Courier New" w:hAnsi="Courier New" w:cs="Courier New"/>
          <w:sz w:val="22"/>
          <w:szCs w:val="22"/>
        </w:rPr>
        <w:t>о</w:t>
      </w:r>
      <w:r w:rsidRPr="003F2EA7">
        <w:rPr>
          <w:rFonts w:ascii="Courier New" w:hAnsi="Courier New" w:cs="Courier New"/>
          <w:sz w:val="22"/>
          <w:szCs w:val="22"/>
        </w:rPr>
        <w:t>круга</w:t>
      </w:r>
      <w:r w:rsidR="002C2AE2" w:rsidRPr="003F2EA7">
        <w:rPr>
          <w:rFonts w:ascii="Courier New" w:hAnsi="Courier New" w:cs="Courier New"/>
          <w:sz w:val="22"/>
          <w:szCs w:val="22"/>
        </w:rPr>
        <w:t xml:space="preserve"> </w:t>
      </w:r>
    </w:p>
    <w:p w14:paraId="22A1C75C" w14:textId="77777777" w:rsidR="003F2EA7" w:rsidRDefault="002C2AE2" w:rsidP="003F2EA7">
      <w:pPr>
        <w:pStyle w:val="ConsPlusNormal"/>
        <w:rPr>
          <w:rFonts w:ascii="Courier New" w:hAnsi="Courier New" w:cs="Courier New"/>
          <w:sz w:val="22"/>
          <w:szCs w:val="22"/>
        </w:rPr>
      </w:pPr>
      <w:r w:rsidRPr="003F2EA7">
        <w:rPr>
          <w:rFonts w:ascii="Courier New" w:hAnsi="Courier New" w:cs="Courier New"/>
          <w:sz w:val="22"/>
          <w:szCs w:val="22"/>
        </w:rPr>
        <w:t>Забайкальского края</w:t>
      </w:r>
      <w:r w:rsidR="00C265C8" w:rsidRPr="003F2EA7">
        <w:rPr>
          <w:rFonts w:ascii="Courier New" w:hAnsi="Courier New" w:cs="Courier New"/>
          <w:sz w:val="22"/>
          <w:szCs w:val="22"/>
        </w:rPr>
        <w:t xml:space="preserve"> </w:t>
      </w:r>
    </w:p>
    <w:p w14:paraId="72CA5866" w14:textId="71C1608C" w:rsidR="00C265C8" w:rsidRPr="003F2EA7" w:rsidRDefault="00C265C8" w:rsidP="003F2EA7">
      <w:pPr>
        <w:pStyle w:val="ConsPlusNormal"/>
        <w:rPr>
          <w:rFonts w:ascii="Courier New" w:hAnsi="Courier New" w:cs="Courier New"/>
          <w:sz w:val="22"/>
          <w:szCs w:val="22"/>
        </w:rPr>
      </w:pPr>
      <w:r w:rsidRPr="003F2EA7">
        <w:rPr>
          <w:rFonts w:ascii="Courier New" w:hAnsi="Courier New" w:cs="Courier New"/>
          <w:sz w:val="22"/>
          <w:szCs w:val="22"/>
        </w:rPr>
        <w:t xml:space="preserve">от </w:t>
      </w:r>
      <w:r w:rsidR="007055F9" w:rsidRPr="003F2EA7">
        <w:rPr>
          <w:rFonts w:ascii="Courier New" w:hAnsi="Courier New" w:cs="Courier New"/>
          <w:sz w:val="22"/>
          <w:szCs w:val="22"/>
        </w:rPr>
        <w:t>20</w:t>
      </w:r>
      <w:r w:rsidRPr="003F2EA7">
        <w:rPr>
          <w:rFonts w:ascii="Courier New" w:hAnsi="Courier New" w:cs="Courier New"/>
          <w:sz w:val="22"/>
          <w:szCs w:val="22"/>
        </w:rPr>
        <w:t xml:space="preserve"> </w:t>
      </w:r>
      <w:r w:rsidR="002C2AE2" w:rsidRPr="003F2EA7">
        <w:rPr>
          <w:rFonts w:ascii="Courier New" w:hAnsi="Courier New" w:cs="Courier New"/>
          <w:sz w:val="22"/>
          <w:szCs w:val="22"/>
        </w:rPr>
        <w:t>августа</w:t>
      </w:r>
      <w:r w:rsidRPr="003F2EA7">
        <w:rPr>
          <w:rFonts w:ascii="Courier New" w:hAnsi="Courier New" w:cs="Courier New"/>
          <w:sz w:val="22"/>
          <w:szCs w:val="22"/>
        </w:rPr>
        <w:t xml:space="preserve"> 202</w:t>
      </w:r>
      <w:r w:rsidR="002C2AE2" w:rsidRPr="003F2EA7">
        <w:rPr>
          <w:rFonts w:ascii="Courier New" w:hAnsi="Courier New" w:cs="Courier New"/>
          <w:sz w:val="22"/>
          <w:szCs w:val="22"/>
        </w:rPr>
        <w:t>4</w:t>
      </w:r>
      <w:r w:rsidRPr="003F2EA7">
        <w:rPr>
          <w:rFonts w:ascii="Courier New" w:hAnsi="Courier New" w:cs="Courier New"/>
          <w:sz w:val="22"/>
          <w:szCs w:val="22"/>
        </w:rPr>
        <w:t xml:space="preserve"> г. №</w:t>
      </w:r>
      <w:r w:rsidR="007055F9" w:rsidRPr="003F2EA7">
        <w:rPr>
          <w:rFonts w:ascii="Courier New" w:hAnsi="Courier New" w:cs="Courier New"/>
          <w:sz w:val="22"/>
          <w:szCs w:val="22"/>
        </w:rPr>
        <w:t xml:space="preserve"> 898</w:t>
      </w:r>
    </w:p>
    <w:p w14:paraId="57AE40CE" w14:textId="77777777" w:rsidR="00C265C8" w:rsidRPr="003F2EA7" w:rsidRDefault="00C265C8" w:rsidP="00C265C8">
      <w:pPr>
        <w:pStyle w:val="ConsPlusNormal"/>
        <w:jc w:val="both"/>
        <w:rPr>
          <w:color w:val="FF0000"/>
          <w:sz w:val="28"/>
          <w:szCs w:val="28"/>
        </w:rPr>
      </w:pPr>
    </w:p>
    <w:p w14:paraId="52F91380" w14:textId="77777777" w:rsidR="00C265C8" w:rsidRPr="003F2EA7" w:rsidRDefault="00C265C8" w:rsidP="00C265C8">
      <w:pPr>
        <w:pStyle w:val="ConsPlusTitle"/>
        <w:jc w:val="center"/>
        <w:rPr>
          <w:sz w:val="28"/>
          <w:szCs w:val="28"/>
        </w:rPr>
      </w:pPr>
      <w:bookmarkStart w:id="2" w:name="Par34"/>
      <w:bookmarkEnd w:id="2"/>
    </w:p>
    <w:p w14:paraId="386DE839" w14:textId="77777777" w:rsidR="00C265C8" w:rsidRPr="003F2EA7" w:rsidRDefault="00C265C8" w:rsidP="00C265C8">
      <w:pPr>
        <w:pStyle w:val="ConsPlusTitle"/>
        <w:jc w:val="center"/>
        <w:rPr>
          <w:sz w:val="28"/>
          <w:szCs w:val="28"/>
        </w:rPr>
      </w:pPr>
      <w:r w:rsidRPr="003F2EA7">
        <w:rPr>
          <w:sz w:val="28"/>
          <w:szCs w:val="28"/>
        </w:rPr>
        <w:t xml:space="preserve">Порядок </w:t>
      </w:r>
    </w:p>
    <w:p w14:paraId="6B729A90" w14:textId="77777777" w:rsidR="00C265C8" w:rsidRPr="003F2EA7" w:rsidRDefault="00C265C8" w:rsidP="00C265C8">
      <w:pPr>
        <w:pStyle w:val="ConsPlusTitle"/>
        <w:jc w:val="center"/>
        <w:rPr>
          <w:sz w:val="28"/>
          <w:szCs w:val="28"/>
        </w:rPr>
      </w:pPr>
      <w:r w:rsidRPr="003F2EA7">
        <w:rPr>
          <w:sz w:val="28"/>
          <w:szCs w:val="28"/>
        </w:rPr>
        <w:t xml:space="preserve">проведения оценки регулирующего воздействия проектов </w:t>
      </w:r>
    </w:p>
    <w:p w14:paraId="26A06792" w14:textId="77777777" w:rsidR="00C265C8" w:rsidRPr="003F2EA7" w:rsidRDefault="00C265C8" w:rsidP="00C265C8">
      <w:pPr>
        <w:pStyle w:val="ConsPlusTitle"/>
        <w:jc w:val="center"/>
        <w:rPr>
          <w:sz w:val="28"/>
          <w:szCs w:val="28"/>
        </w:rPr>
      </w:pPr>
      <w:r w:rsidRPr="003F2EA7">
        <w:rPr>
          <w:sz w:val="28"/>
          <w:szCs w:val="28"/>
        </w:rPr>
        <w:t>нормативных правовых актов и экспертиз</w:t>
      </w:r>
      <w:r w:rsidR="00D442FA" w:rsidRPr="003F2EA7">
        <w:rPr>
          <w:sz w:val="28"/>
          <w:szCs w:val="28"/>
        </w:rPr>
        <w:t>ы</w:t>
      </w:r>
      <w:r w:rsidRPr="003F2EA7">
        <w:rPr>
          <w:sz w:val="28"/>
          <w:szCs w:val="28"/>
        </w:rPr>
        <w:t xml:space="preserve"> муниципальных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 </w:t>
      </w:r>
    </w:p>
    <w:p w14:paraId="72B21D2F" w14:textId="77777777" w:rsidR="00C265C8" w:rsidRPr="003F2EA7" w:rsidRDefault="00C265C8" w:rsidP="00C265C8">
      <w:pPr>
        <w:pStyle w:val="ConsPlusTitle"/>
        <w:jc w:val="center"/>
        <w:rPr>
          <w:b w:val="0"/>
          <w:sz w:val="28"/>
          <w:szCs w:val="28"/>
        </w:rPr>
      </w:pPr>
      <w:r w:rsidRPr="003F2EA7">
        <w:rPr>
          <w:b w:val="0"/>
          <w:sz w:val="28"/>
          <w:szCs w:val="28"/>
        </w:rPr>
        <w:t xml:space="preserve"> </w:t>
      </w:r>
    </w:p>
    <w:p w14:paraId="3616896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>Общие положения</w:t>
      </w:r>
    </w:p>
    <w:p w14:paraId="19A26C5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724293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1. Настоящий Порядок устанавливает правила проведения оценки регулирующего воздействия (далее - ОРВ) проектов нормативных правовых актов Приаргунского муниципального округа Забайкальского края, устанавливающих новые или изменяющих ранее предусмотренные нормативными правовыми актами Приаргунского муниципального округа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 (далее - проекты НПА), правила проведения мониторинга фактического воздействия действующих НПА, экспертизы действующих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 (далее - действующие НПА), проведения публичных консультаций, подготовки заключений об ОРВ проектов НПА или экспертизе действующих НПА либо заключений об оценке фактического воздействия действующих НПА, а также подготовки отчетности о развитии и результатах ОРВ проектов НПА и экспертизы действующих НПА.</w:t>
      </w:r>
    </w:p>
    <w:p w14:paraId="114DFF5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1.1. ОРВ не подлежат:</w:t>
      </w:r>
    </w:p>
    <w:p w14:paraId="784A919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а) проекты нормативных правовых актов Совета Приаргунского муниципального округа Забайкальского края, устанавливающие, изменяющие, приостанавливающие, отменяющие местные налоги и сборы;</w:t>
      </w:r>
    </w:p>
    <w:p w14:paraId="5FBF280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б) проекты нормативных правовых актов Совета Приаргунского муниципального округа Забайкальского края, регулирующие бюджетные правоотношения.</w:t>
      </w:r>
    </w:p>
    <w:p w14:paraId="436FE2AC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3" w:name="P69"/>
      <w:bookmarkEnd w:id="3"/>
      <w:r w:rsidRPr="003F2EA7">
        <w:rPr>
          <w:rFonts w:ascii="Arial" w:eastAsia="Times New Roman" w:hAnsi="Arial" w:cs="Arial"/>
          <w:lang w:eastAsia="ru-RU"/>
        </w:rPr>
        <w:t>2.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Приаргунского муниципального округа Забайкальского края.</w:t>
      </w:r>
    </w:p>
    <w:p w14:paraId="3657AE9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4" w:name="P70"/>
      <w:bookmarkEnd w:id="4"/>
      <w:r w:rsidRPr="003F2EA7">
        <w:rPr>
          <w:rFonts w:ascii="Arial" w:eastAsia="Times New Roman" w:hAnsi="Arial" w:cs="Arial"/>
          <w:lang w:eastAsia="ru-RU"/>
        </w:rPr>
        <w:t>3. Экспертиза действующих НПА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14:paraId="5CD0882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4. Участниками проведения ОРВ проектов НПА и экспертизы действующих НПА являются:</w:t>
      </w:r>
    </w:p>
    <w:p w14:paraId="47032E3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1) уполномоченный орган – отдел развития экономики, проектов и внешнеэкономических связей администрации Приаргунского муниципального округа Забайкальского края, осуществляющее проведение ОРВ проектов НПА и экспертизы </w:t>
      </w:r>
      <w:r w:rsidRPr="003F2EA7">
        <w:rPr>
          <w:rFonts w:ascii="Arial" w:eastAsia="Times New Roman" w:hAnsi="Arial" w:cs="Arial"/>
          <w:lang w:eastAsia="ru-RU"/>
        </w:rPr>
        <w:lastRenderedPageBreak/>
        <w:t>действующих НПА;</w:t>
      </w:r>
    </w:p>
    <w:p w14:paraId="60108763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инициатор - автор проекта НПА или действующего НПА, осуществляющий нормативное правовое регулирование в соответствующей сфере;</w:t>
      </w:r>
    </w:p>
    <w:p w14:paraId="7526BC86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3) иные органы власти и заинтересованные лица, интересы которых затрагиваются предлагаемым правовым регулированием, принимающие участие в публичных консультациях в ходе проведения ОРВ проектов НПА и экспертизы действующих НПА.</w:t>
      </w:r>
    </w:p>
    <w:p w14:paraId="6A1B5F8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72CD22D" w14:textId="77777777" w:rsidR="002C2AE2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>Порядок проведения оценки регулирующего воздействия</w:t>
      </w:r>
    </w:p>
    <w:p w14:paraId="4D87E628" w14:textId="77777777" w:rsidR="00C265C8" w:rsidRPr="003F2EA7" w:rsidRDefault="002C2AE2" w:rsidP="00C265C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 проекта </w:t>
      </w:r>
      <w:r w:rsidR="00C265C8" w:rsidRPr="003F2EA7">
        <w:rPr>
          <w:rFonts w:ascii="Arial" w:eastAsia="Times New Roman" w:hAnsi="Arial" w:cs="Arial"/>
          <w:sz w:val="28"/>
          <w:szCs w:val="28"/>
          <w:lang w:eastAsia="ru-RU"/>
        </w:rPr>
        <w:t>НПА</w:t>
      </w:r>
    </w:p>
    <w:p w14:paraId="71957641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DE680C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5. Проведение ОРВ проекта НПА состоит из следующих этапов:</w:t>
      </w:r>
    </w:p>
    <w:p w14:paraId="5EE6C16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подготовка проекта НПА;</w:t>
      </w:r>
    </w:p>
    <w:p w14:paraId="55979E2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предварительная ОРВ проекта НПА;</w:t>
      </w:r>
    </w:p>
    <w:p w14:paraId="349C494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3) проведение публичных консультаций в отношении проекта НПА;</w:t>
      </w:r>
    </w:p>
    <w:p w14:paraId="6AB38786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4) подготовка заключения об ОРВ.</w:t>
      </w:r>
    </w:p>
    <w:p w14:paraId="0463070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6. В случае повторного поступления проекта НПА, доработанного в соответствии с ранее направленным заключением об ОРВ проекта НПА, предварительная ОРВ проекта НПА и публичные консультации в отношении данного проекта НПА не проводятся.</w:t>
      </w:r>
    </w:p>
    <w:p w14:paraId="66109DB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5" w:name="P86"/>
      <w:bookmarkEnd w:id="5"/>
      <w:r w:rsidRPr="003F2EA7">
        <w:rPr>
          <w:rFonts w:ascii="Arial" w:eastAsia="Times New Roman" w:hAnsi="Arial" w:cs="Arial"/>
          <w:lang w:eastAsia="ru-RU"/>
        </w:rPr>
        <w:t>7. ОРВ проекта НПА проводится с учетом степени регулирующего воздействия положений, содержащихся в проекте НПА:</w:t>
      </w:r>
    </w:p>
    <w:p w14:paraId="267F1B9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6" w:name="P87"/>
      <w:bookmarkEnd w:id="6"/>
      <w:r w:rsidRPr="003F2EA7">
        <w:rPr>
          <w:rFonts w:ascii="Arial" w:eastAsia="Times New Roman" w:hAnsi="Arial" w:cs="Arial"/>
          <w:lang w:eastAsia="ru-RU"/>
        </w:rPr>
        <w:t xml:space="preserve">1) высокая степень регулирующего воздействия - проект НПА содержит положения, устанавливающие ранее не предусмотренные НПА </w:t>
      </w:r>
      <w:r w:rsidR="00857DBA" w:rsidRPr="003F2EA7">
        <w:rPr>
          <w:rFonts w:ascii="Arial" w:eastAsia="Times New Roman" w:hAnsi="Arial" w:cs="Arial"/>
          <w:lang w:eastAsia="ru-RU"/>
        </w:rPr>
        <w:t>округа</w:t>
      </w:r>
      <w:r w:rsidRPr="003F2EA7">
        <w:rPr>
          <w:rFonts w:ascii="Arial" w:eastAsia="Times New Roman" w:hAnsi="Arial" w:cs="Arial"/>
          <w:lang w:eastAsia="ru-RU"/>
        </w:rPr>
        <w:t xml:space="preserve">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НПА </w:t>
      </w:r>
      <w:r w:rsidR="00754EBE" w:rsidRPr="003F2EA7">
        <w:rPr>
          <w:rFonts w:ascii="Arial" w:eastAsia="Times New Roman" w:hAnsi="Arial" w:cs="Arial"/>
          <w:lang w:eastAsia="ru-RU"/>
        </w:rPr>
        <w:t>округа</w:t>
      </w:r>
      <w:r w:rsidRPr="003F2EA7">
        <w:rPr>
          <w:rFonts w:ascii="Arial" w:eastAsia="Times New Roman" w:hAnsi="Arial" w:cs="Arial"/>
          <w:lang w:eastAsia="ru-RU"/>
        </w:rPr>
        <w:t xml:space="preserve"> расходов субъектов предпринимательской и инвестиционной деятельности, бюджета округа;</w:t>
      </w:r>
    </w:p>
    <w:p w14:paraId="755367B1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7" w:name="P89"/>
      <w:bookmarkEnd w:id="7"/>
      <w:r w:rsidRPr="003F2EA7">
        <w:rPr>
          <w:rFonts w:ascii="Arial" w:eastAsia="Times New Roman" w:hAnsi="Arial" w:cs="Arial"/>
          <w:lang w:eastAsia="ru-RU"/>
        </w:rPr>
        <w:t>2) средняя степень регулирующего воздействия - проект НПА содержит положения, изменяющие ранее предусмотренные НПА округа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НПА округа расходов субъектов предпринимательской и инвестиционной деятельности, бюджета округа;</w:t>
      </w:r>
    </w:p>
    <w:p w14:paraId="1BBDF5B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3) низкая степень регулирующего воздействия - проект НПА не содержит положений, предусмотренных </w:t>
      </w:r>
      <w:hyperlink w:anchor="P87" w:history="1">
        <w:r w:rsidRPr="003F2EA7">
          <w:rPr>
            <w:rFonts w:ascii="Arial" w:eastAsia="Times New Roman" w:hAnsi="Arial" w:cs="Arial"/>
            <w:lang w:eastAsia="ru-RU"/>
          </w:rPr>
          <w:t>подпунктами 1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и </w:t>
      </w:r>
      <w:hyperlink w:anchor="P89" w:history="1">
        <w:r w:rsidRPr="003F2EA7">
          <w:rPr>
            <w:rFonts w:ascii="Arial" w:eastAsia="Times New Roman" w:hAnsi="Arial" w:cs="Arial"/>
            <w:lang w:eastAsia="ru-RU"/>
          </w:rPr>
          <w:t>2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пункта, однако подлежит оценке в соответствии с </w:t>
      </w:r>
      <w:hyperlink w:anchor="P69" w:history="1">
        <w:r w:rsidRPr="003F2EA7">
          <w:rPr>
            <w:rFonts w:ascii="Arial" w:eastAsia="Times New Roman" w:hAnsi="Arial" w:cs="Arial"/>
            <w:lang w:eastAsia="ru-RU"/>
          </w:rPr>
          <w:t>пунктом 2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Порядка.</w:t>
      </w:r>
    </w:p>
    <w:p w14:paraId="6187AC5E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CEC71E9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2.1.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Подготовка проекта </w:t>
      </w:r>
      <w:r w:rsidRPr="003F2EA7">
        <w:rPr>
          <w:rFonts w:ascii="Arial" w:eastAsia="Times New Roman" w:hAnsi="Arial" w:cs="Arial"/>
          <w:sz w:val="28"/>
          <w:szCs w:val="28"/>
          <w:lang w:eastAsia="ru-RU"/>
        </w:rPr>
        <w:t>НПА</w:t>
      </w:r>
    </w:p>
    <w:p w14:paraId="05DAB05E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1ACCCE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8. При подготовке проекта НПА инициатор осуществляет следующие действия:</w:t>
      </w:r>
    </w:p>
    <w:p w14:paraId="4D3CBF8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определяет проблемы, решение которых требует принятия проекта НПА;</w:t>
      </w:r>
    </w:p>
    <w:p w14:paraId="2E8DB96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определяет цель введения правового регулирования;</w:t>
      </w:r>
    </w:p>
    <w:p w14:paraId="0E0E5FD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3)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14:paraId="587F702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4) 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</w:p>
    <w:p w14:paraId="2BFE7916" w14:textId="77777777" w:rsidR="00B65977" w:rsidRPr="003F2EA7" w:rsidRDefault="00B65977" w:rsidP="00B659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В случае принятия решения о необходимости введения правового регулирования для решения выявленной проблемы орган-разработчик выбирает наилучший из имеющихся вариантов предлагаемого правового регулирования, на его основе разрабатывает соответствующий проект акта и формирует сводный отч</w:t>
      </w:r>
      <w:r w:rsidR="00F47FDD" w:rsidRPr="003F2EA7">
        <w:rPr>
          <w:rFonts w:ascii="Arial" w:eastAsia="Times New Roman" w:hAnsi="Arial" w:cs="Arial"/>
          <w:lang w:eastAsia="ru-RU"/>
        </w:rPr>
        <w:t>ё</w:t>
      </w:r>
      <w:r w:rsidRPr="003F2EA7">
        <w:rPr>
          <w:rFonts w:ascii="Arial" w:eastAsia="Times New Roman" w:hAnsi="Arial" w:cs="Arial"/>
          <w:lang w:eastAsia="ru-RU"/>
        </w:rPr>
        <w:t>т.</w:t>
      </w:r>
    </w:p>
    <w:p w14:paraId="5C781091" w14:textId="77777777" w:rsidR="00C265C8" w:rsidRPr="003F2EA7" w:rsidRDefault="00B65977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9</w:t>
      </w:r>
      <w:r w:rsidR="00C265C8" w:rsidRPr="003F2EA7">
        <w:rPr>
          <w:rFonts w:ascii="Arial" w:eastAsia="Times New Roman" w:hAnsi="Arial" w:cs="Arial"/>
          <w:lang w:eastAsia="ru-RU"/>
        </w:rPr>
        <w:t xml:space="preserve">. Инициатор направляет проект НПА в уполномоченный орган с приложением </w:t>
      </w:r>
      <w:r w:rsidRPr="003F2EA7">
        <w:rPr>
          <w:rFonts w:ascii="Arial" w:eastAsia="Times New Roman" w:hAnsi="Arial" w:cs="Arial"/>
          <w:lang w:eastAsia="ru-RU"/>
        </w:rPr>
        <w:t>сводного отчёта</w:t>
      </w:r>
      <w:r w:rsidR="00C265C8" w:rsidRPr="003F2EA7">
        <w:rPr>
          <w:rFonts w:ascii="Arial" w:eastAsia="Times New Roman" w:hAnsi="Arial" w:cs="Arial"/>
          <w:lang w:eastAsia="ru-RU"/>
        </w:rPr>
        <w:t xml:space="preserve"> к проекту НПА</w:t>
      </w:r>
      <w:r w:rsidRPr="003F2EA7">
        <w:rPr>
          <w:rFonts w:ascii="Arial" w:eastAsia="Times New Roman" w:hAnsi="Arial" w:cs="Arial"/>
          <w:lang w:eastAsia="ru-RU"/>
        </w:rPr>
        <w:t>.</w:t>
      </w:r>
      <w:r w:rsidR="00C265C8" w:rsidRPr="003F2EA7">
        <w:rPr>
          <w:rFonts w:ascii="Arial" w:eastAsia="Times New Roman" w:hAnsi="Arial" w:cs="Arial"/>
          <w:lang w:eastAsia="ru-RU"/>
        </w:rPr>
        <w:t xml:space="preserve"> </w:t>
      </w:r>
      <w:r w:rsidRPr="003F2EA7">
        <w:rPr>
          <w:rFonts w:ascii="Arial" w:eastAsia="Times New Roman" w:hAnsi="Arial" w:cs="Arial"/>
          <w:lang w:eastAsia="ru-RU"/>
        </w:rPr>
        <w:t>Сводный отчет</w:t>
      </w:r>
      <w:r w:rsidR="00C265C8" w:rsidRPr="003F2EA7">
        <w:rPr>
          <w:rFonts w:ascii="Arial" w:eastAsia="Times New Roman" w:hAnsi="Arial" w:cs="Arial"/>
          <w:lang w:eastAsia="ru-RU"/>
        </w:rPr>
        <w:t xml:space="preserve"> долж</w:t>
      </w:r>
      <w:r w:rsidRPr="003F2EA7">
        <w:rPr>
          <w:rFonts w:ascii="Arial" w:eastAsia="Times New Roman" w:hAnsi="Arial" w:cs="Arial"/>
          <w:lang w:eastAsia="ru-RU"/>
        </w:rPr>
        <w:t>ен</w:t>
      </w:r>
      <w:r w:rsidR="00C265C8" w:rsidRPr="003F2EA7">
        <w:rPr>
          <w:rFonts w:ascii="Arial" w:eastAsia="Times New Roman" w:hAnsi="Arial" w:cs="Arial"/>
          <w:lang w:eastAsia="ru-RU"/>
        </w:rPr>
        <w:t xml:space="preserve"> содержать сведения, необходимые для проведения ОРВ проекта НПА, </w:t>
      </w:r>
      <w:hyperlink w:anchor="P282" w:history="1">
        <w:r w:rsidR="00C265C8" w:rsidRPr="003F2EA7">
          <w:rPr>
            <w:rFonts w:ascii="Arial" w:eastAsia="Times New Roman" w:hAnsi="Arial" w:cs="Arial"/>
            <w:lang w:eastAsia="ru-RU"/>
          </w:rPr>
          <w:t>состав</w:t>
        </w:r>
      </w:hyperlink>
      <w:r w:rsidR="00C265C8" w:rsidRPr="003F2EA7">
        <w:rPr>
          <w:rFonts w:ascii="Arial" w:eastAsia="Times New Roman" w:hAnsi="Arial" w:cs="Arial"/>
          <w:lang w:eastAsia="ru-RU"/>
        </w:rPr>
        <w:t xml:space="preserve"> которых определен в приложении N 1 к настоящему Порядку.</w:t>
      </w:r>
    </w:p>
    <w:p w14:paraId="462D341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2.2.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Предварительная оценка регулирующего воздействия проекта </w:t>
      </w:r>
      <w:r w:rsidRPr="003F2EA7">
        <w:rPr>
          <w:rFonts w:ascii="Arial" w:eastAsia="Times New Roman" w:hAnsi="Arial" w:cs="Arial"/>
          <w:sz w:val="28"/>
          <w:szCs w:val="28"/>
          <w:lang w:eastAsia="ru-RU"/>
        </w:rPr>
        <w:t>НПА</w:t>
      </w:r>
    </w:p>
    <w:p w14:paraId="4F343DF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23AA80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10. В ходе предварительной ОРВ проекта НПА уполномоченный орган:</w:t>
      </w:r>
    </w:p>
    <w:p w14:paraId="3F4D6A0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определяет установление проектом НПА новых или изменение ранее предусмотренных нормативными правовыми актами Приаргунского муниципального округа Забайкальского края обязанностей для субъектов предпринимательской и инвестиционной деятельности, а также установление, изменение или отмену ранее установленной ответственности за нарушение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деятельности;</w:t>
      </w:r>
    </w:p>
    <w:p w14:paraId="17E8E1E3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2) устанавливает соответствие проекта НПА и </w:t>
      </w:r>
      <w:r w:rsidR="00B65977" w:rsidRPr="003F2EA7">
        <w:rPr>
          <w:rFonts w:ascii="Arial" w:eastAsia="Times New Roman" w:hAnsi="Arial" w:cs="Arial"/>
          <w:lang w:eastAsia="ru-RU"/>
        </w:rPr>
        <w:t>сводного отчёта</w:t>
      </w:r>
      <w:r w:rsidRPr="003F2EA7">
        <w:rPr>
          <w:rFonts w:ascii="Arial" w:eastAsia="Times New Roman" w:hAnsi="Arial" w:cs="Arial"/>
          <w:lang w:eastAsia="ru-RU"/>
        </w:rPr>
        <w:t xml:space="preserve"> требованиям настоящего Порядка;</w:t>
      </w:r>
    </w:p>
    <w:p w14:paraId="5C2E9169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3) определяет степень регулирующего воздействия положений, содержащихся в проекте НПА, в соответствии с </w:t>
      </w:r>
      <w:hyperlink w:anchor="P86" w:history="1">
        <w:r w:rsidRPr="003F2EA7">
          <w:rPr>
            <w:rFonts w:ascii="Arial" w:eastAsia="Times New Roman" w:hAnsi="Arial" w:cs="Arial"/>
            <w:lang w:eastAsia="ru-RU"/>
          </w:rPr>
          <w:t>пунктом 7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Порядка.</w:t>
      </w:r>
    </w:p>
    <w:p w14:paraId="018D621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8" w:name="P109"/>
      <w:bookmarkEnd w:id="8"/>
      <w:r w:rsidRPr="003F2EA7">
        <w:rPr>
          <w:rFonts w:ascii="Arial" w:eastAsia="Times New Roman" w:hAnsi="Arial" w:cs="Arial"/>
          <w:lang w:eastAsia="ru-RU"/>
        </w:rPr>
        <w:t xml:space="preserve">11. Предварительная ОРВ проекта НПА осуществляется уполномоченным органом в течение 5 рабочих дней начиная со дня, следующего за днем поступления проекта НПА и </w:t>
      </w:r>
      <w:r w:rsidR="00B65977" w:rsidRPr="003F2EA7">
        <w:rPr>
          <w:rFonts w:ascii="Arial" w:eastAsia="Times New Roman" w:hAnsi="Arial" w:cs="Arial"/>
          <w:lang w:eastAsia="ru-RU"/>
        </w:rPr>
        <w:t>сводного отчёта</w:t>
      </w:r>
      <w:r w:rsidRPr="003F2EA7">
        <w:rPr>
          <w:rFonts w:ascii="Arial" w:eastAsia="Times New Roman" w:hAnsi="Arial" w:cs="Arial"/>
          <w:lang w:eastAsia="ru-RU"/>
        </w:rPr>
        <w:t xml:space="preserve"> в уполномоченный орган.</w:t>
      </w:r>
    </w:p>
    <w:p w14:paraId="27F8798D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12. По результатам предварительной ОРВ проекта НПА уполномоченный орган в пределах срока, указанного в </w:t>
      </w:r>
      <w:hyperlink w:anchor="P109" w:history="1">
        <w:r w:rsidRPr="003F2EA7">
          <w:rPr>
            <w:rFonts w:ascii="Arial" w:eastAsia="Times New Roman" w:hAnsi="Arial" w:cs="Arial"/>
            <w:lang w:eastAsia="ru-RU"/>
          </w:rPr>
          <w:t>пункте 11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Порядка:</w:t>
      </w:r>
    </w:p>
    <w:p w14:paraId="025BD95D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1) направляет инициатору уведомление об отсутствии необходимости проведения ОРВ проекта НПА в случае, если проект НПА не устанавливает новые или не изменяет ранее предусмотренные нормативными правовыми актами </w:t>
      </w:r>
      <w:r w:rsidR="00163F16" w:rsidRPr="003F2EA7">
        <w:rPr>
          <w:rFonts w:ascii="Arial" w:eastAsia="Times New Roman" w:hAnsi="Arial" w:cs="Arial"/>
          <w:lang w:eastAsia="ru-RU"/>
        </w:rPr>
        <w:t xml:space="preserve">Приаргунского муниципального округа Забайкальского края </w:t>
      </w:r>
      <w:r w:rsidRPr="003F2EA7">
        <w:rPr>
          <w:rFonts w:ascii="Arial" w:eastAsia="Times New Roman" w:hAnsi="Arial" w:cs="Arial"/>
          <w:lang w:eastAsia="ru-RU"/>
        </w:rPr>
        <w:t xml:space="preserve"> обязанности для субъектов предпринимательской и инвестиционной деятельности, а также не устанавливает, не изменяет или не отменяет ранее установленную ответственность за нарушение нормативных правовых актов </w:t>
      </w:r>
      <w:r w:rsidR="00163F16" w:rsidRPr="003F2EA7">
        <w:rPr>
          <w:rFonts w:ascii="Arial" w:eastAsia="Times New Roman" w:hAnsi="Arial" w:cs="Arial"/>
          <w:lang w:eastAsia="ru-RU"/>
        </w:rPr>
        <w:t>Приаргунского муниципального округа Забайкальского края</w:t>
      </w:r>
      <w:r w:rsidRPr="003F2EA7">
        <w:rPr>
          <w:rFonts w:ascii="Arial" w:eastAsia="Times New Roman" w:hAnsi="Arial" w:cs="Arial"/>
          <w:lang w:eastAsia="ru-RU"/>
        </w:rPr>
        <w:t>, затрагивающих вопросы осуществления предпринимательской и инвестиционной деятельности;</w:t>
      </w:r>
    </w:p>
    <w:p w14:paraId="18AE7A2D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2) с сопроводительным письмом возвращает инициатору проект НПА и </w:t>
      </w:r>
      <w:r w:rsidR="00B65977" w:rsidRPr="003F2EA7">
        <w:rPr>
          <w:rFonts w:ascii="Arial" w:eastAsia="Times New Roman" w:hAnsi="Arial" w:cs="Arial"/>
          <w:lang w:eastAsia="ru-RU"/>
        </w:rPr>
        <w:t>сводный отчёт</w:t>
      </w:r>
      <w:r w:rsidRPr="003F2EA7">
        <w:rPr>
          <w:rFonts w:ascii="Arial" w:eastAsia="Times New Roman" w:hAnsi="Arial" w:cs="Arial"/>
          <w:lang w:eastAsia="ru-RU"/>
        </w:rPr>
        <w:t xml:space="preserve"> с указанием оснований возврата без проведения ОРВ проекта НПА в случае, если проект НПА и (или) </w:t>
      </w:r>
      <w:r w:rsidR="00B65977" w:rsidRPr="003F2EA7">
        <w:rPr>
          <w:rFonts w:ascii="Arial" w:eastAsia="Times New Roman" w:hAnsi="Arial" w:cs="Arial"/>
          <w:lang w:eastAsia="ru-RU"/>
        </w:rPr>
        <w:t>сводный отчёт</w:t>
      </w:r>
      <w:r w:rsidRPr="003F2EA7">
        <w:rPr>
          <w:rFonts w:ascii="Arial" w:eastAsia="Times New Roman" w:hAnsi="Arial" w:cs="Arial"/>
          <w:lang w:eastAsia="ru-RU"/>
        </w:rPr>
        <w:t xml:space="preserve"> не соответствуют требованиям настоящего Порядка;</w:t>
      </w:r>
    </w:p>
    <w:p w14:paraId="7891C0B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3) принимает решение о проведении ОРВ проекта НПА в случае, если проект НПА содержит положения, имеющие низкую степень регулирующего воздействия;</w:t>
      </w:r>
    </w:p>
    <w:p w14:paraId="0A9B13B3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4) размещает на официальном сайте </w:t>
      </w:r>
      <w:r w:rsidR="00163F16" w:rsidRPr="003F2EA7">
        <w:rPr>
          <w:rFonts w:ascii="Arial" w:eastAsia="Times New Roman" w:hAnsi="Arial" w:cs="Arial"/>
          <w:lang w:eastAsia="ru-RU"/>
        </w:rPr>
        <w:t xml:space="preserve">Приаргунского муниципального округа Забайкальского края </w:t>
      </w:r>
      <w:r w:rsidRPr="003F2EA7">
        <w:rPr>
          <w:rFonts w:ascii="Arial" w:eastAsia="Times New Roman" w:hAnsi="Arial" w:cs="Arial"/>
          <w:lang w:eastAsia="ru-RU"/>
        </w:rPr>
        <w:t>в информационно-телекоммуникационной сети "Интернет" (далее - официальный сайт)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</w:t>
      </w:r>
    </w:p>
    <w:p w14:paraId="7A4F6269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27F52AD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2.3.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>Проведение публичных консультаций</w:t>
      </w:r>
    </w:p>
    <w:p w14:paraId="79938C7D" w14:textId="77777777" w:rsidR="00C265C8" w:rsidRPr="003F2EA7" w:rsidRDefault="002C2AE2" w:rsidP="00C265C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в отношении проекта</w:t>
      </w:r>
      <w:r w:rsidR="00C265C8"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 НПА</w:t>
      </w:r>
    </w:p>
    <w:p w14:paraId="2C8188D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06BED5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13.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</w:t>
      </w:r>
      <w:r w:rsidR="00B65977" w:rsidRPr="003F2EA7">
        <w:rPr>
          <w:rFonts w:ascii="Arial" w:eastAsia="Times New Roman" w:hAnsi="Arial" w:cs="Arial"/>
          <w:lang w:eastAsia="ru-RU"/>
        </w:rPr>
        <w:t>сводный отчёт</w:t>
      </w:r>
      <w:r w:rsidRPr="003F2EA7">
        <w:rPr>
          <w:rFonts w:ascii="Arial" w:eastAsia="Times New Roman" w:hAnsi="Arial" w:cs="Arial"/>
          <w:lang w:eastAsia="ru-RU"/>
        </w:rPr>
        <w:t>, а также перечень вопросов, обсуждаемых в ходе публичных консультаций.</w:t>
      </w:r>
    </w:p>
    <w:p w14:paraId="477CC36D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14. Уведомление о проведении публичных консультаций содержит:</w:t>
      </w:r>
    </w:p>
    <w:p w14:paraId="1861F58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14:paraId="0114310E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сведения об инициаторе: наименование, местонахождение и контактный телефон;</w:t>
      </w:r>
    </w:p>
    <w:p w14:paraId="7EAA9BB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3) 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14:paraId="7225573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4) срок, в течение которого уполномоченный орган принимает предложения и замечания к проекту НПА, и способ их представления.</w:t>
      </w:r>
    </w:p>
    <w:p w14:paraId="1D90796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15. Публичные консультации проводятся в течение:</w:t>
      </w:r>
    </w:p>
    <w:p w14:paraId="4A8D5D5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lastRenderedPageBreak/>
        <w:t>1) 10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среднюю степень регулирующего воздействия;</w:t>
      </w:r>
    </w:p>
    <w:p w14:paraId="2C41FFE3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20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высокую степень регулирующего воздействия.</w:t>
      </w:r>
    </w:p>
    <w:p w14:paraId="7B026CEC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16. Участники публичных 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14:paraId="2719823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17.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предложениям, содержащий следующие сведения:</w:t>
      </w:r>
    </w:p>
    <w:p w14:paraId="18A4270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в случае учета замечания или предложения - форма, в которой оно было учтено;</w:t>
      </w:r>
    </w:p>
    <w:p w14:paraId="6C793AB6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в случае отклонения замечания или предложения - причина, по которой оно было отклонено.</w:t>
      </w:r>
    </w:p>
    <w:p w14:paraId="01CE40CC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0987C2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2.4.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>Подготовка заключения об оценке регулирующего воздействия</w:t>
      </w:r>
    </w:p>
    <w:p w14:paraId="54DF6D76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77266E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9" w:name="P137"/>
      <w:bookmarkEnd w:id="9"/>
      <w:r w:rsidRPr="003F2EA7">
        <w:rPr>
          <w:rFonts w:ascii="Arial" w:eastAsia="Times New Roman" w:hAnsi="Arial" w:cs="Arial"/>
          <w:lang w:eastAsia="ru-RU"/>
        </w:rPr>
        <w:t>18. Уполномоченный орган проводит ОРВ проекта НПА и составляет заключение об ОРВ проекта НПА в течение:</w:t>
      </w:r>
    </w:p>
    <w:p w14:paraId="680A064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5 рабочих дней со дня принятия решения о проведении ОРВ проекта НПА - в отношении проектов НПА, содержащих положения, имеющие низкую степень регулирующего воздействия;</w:t>
      </w:r>
    </w:p>
    <w:p w14:paraId="639FB419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7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среднюю степень регулирующего воздействия;</w:t>
      </w:r>
    </w:p>
    <w:p w14:paraId="00CD08E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3) 10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высокую степень регулирующего воздействия.</w:t>
      </w:r>
    </w:p>
    <w:p w14:paraId="54DBA6B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19. Заключение должно содержать 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500714" w:rsidRPr="003F2EA7">
        <w:rPr>
          <w:rFonts w:ascii="Arial" w:eastAsia="Times New Roman" w:hAnsi="Arial" w:cs="Arial"/>
          <w:lang w:eastAsia="ru-RU"/>
        </w:rPr>
        <w:t>округа</w:t>
      </w:r>
      <w:r w:rsidRPr="003F2EA7">
        <w:rPr>
          <w:rFonts w:ascii="Arial" w:eastAsia="Times New Roman" w:hAnsi="Arial" w:cs="Arial"/>
          <w:lang w:eastAsia="ru-RU"/>
        </w:rPr>
        <w:t>.</w:t>
      </w:r>
    </w:p>
    <w:p w14:paraId="09978CAE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20. В ходе ОРВ проекта НПА уполномоченный орган выявляет положения, указанные в </w:t>
      </w:r>
      <w:hyperlink w:anchor="P69" w:history="1">
        <w:r w:rsidRPr="003F2EA7">
          <w:rPr>
            <w:rFonts w:ascii="Arial" w:eastAsia="Times New Roman" w:hAnsi="Arial" w:cs="Arial"/>
            <w:lang w:eastAsia="ru-RU"/>
          </w:rPr>
          <w:t>пункте 2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Порядка.</w:t>
      </w:r>
    </w:p>
    <w:p w14:paraId="15FCB81E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21. По результатам ОРВ проекта НПА уполномоченный орган направляет инициатору заключение об ОРВ проекта НПА в сроки, установленные </w:t>
      </w:r>
      <w:hyperlink w:anchor="P137" w:history="1">
        <w:r w:rsidRPr="003F2EA7">
          <w:rPr>
            <w:rFonts w:ascii="Arial" w:eastAsia="Times New Roman" w:hAnsi="Arial" w:cs="Arial"/>
            <w:lang w:eastAsia="ru-RU"/>
          </w:rPr>
          <w:t>пунктом 18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Порядка.</w:t>
      </w:r>
    </w:p>
    <w:p w14:paraId="1B3026A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22. В случае проведения публичных консультаций к заключению об ОРВ проекта НПА прилагается отчет о результатах проведения публичных консультаций.</w:t>
      </w:r>
    </w:p>
    <w:p w14:paraId="214685C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23. Уполномоченный орган размещает заключение об ОРВ проекта НПА на официальном сайте не позднее 3 рабочих дней со дня его направления инициатору.</w:t>
      </w:r>
    </w:p>
    <w:p w14:paraId="2987830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23.1. В случае если заключение об ОРВ на проект НПА содержит вывод о наличии положени</w:t>
      </w:r>
      <w:r w:rsidR="00500714" w:rsidRPr="003F2EA7">
        <w:rPr>
          <w:rFonts w:ascii="Arial" w:eastAsia="Times New Roman" w:hAnsi="Arial" w:cs="Arial"/>
          <w:lang w:eastAsia="ru-RU"/>
        </w:rPr>
        <w:t>й</w:t>
      </w:r>
      <w:r w:rsidRPr="003F2EA7">
        <w:rPr>
          <w:rFonts w:ascii="Arial" w:eastAsia="Times New Roman" w:hAnsi="Arial" w:cs="Arial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(далее – положения, содержащиеся в проекте НПА), инициатор и уполномоченный орган осуществляют обсуждение положений, содержащихся в проекте НПА, с целью поиска взаимоприемлемого решения.</w:t>
      </w:r>
    </w:p>
    <w:p w14:paraId="4EBA8BE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23.2.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проекта НПА.</w:t>
      </w:r>
    </w:p>
    <w:p w14:paraId="5C4C979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Порядок проведения экспертизы действующего </w:t>
      </w:r>
      <w:r w:rsidRPr="003F2EA7">
        <w:rPr>
          <w:rFonts w:ascii="Arial" w:eastAsia="Times New Roman" w:hAnsi="Arial" w:cs="Arial"/>
          <w:sz w:val="28"/>
          <w:szCs w:val="28"/>
          <w:lang w:eastAsia="ru-RU"/>
        </w:rPr>
        <w:t>НПА</w:t>
      </w:r>
    </w:p>
    <w:p w14:paraId="016105D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22A4F4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10" w:name="P153"/>
      <w:bookmarkEnd w:id="10"/>
      <w:r w:rsidRPr="003F2EA7">
        <w:rPr>
          <w:rFonts w:ascii="Arial" w:eastAsia="Times New Roman" w:hAnsi="Arial" w:cs="Arial"/>
          <w:lang w:eastAsia="ru-RU"/>
        </w:rPr>
        <w:t>24. Экспертиза действующего НПА осуществляется на основании предложений о проведении экспертизы действующего НПА, поступивших в уполномоченный орган от:</w:t>
      </w:r>
    </w:p>
    <w:p w14:paraId="2C30B49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органов государственной власти Забайкальского края;</w:t>
      </w:r>
    </w:p>
    <w:p w14:paraId="638C904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органов местного самоуправления;</w:t>
      </w:r>
    </w:p>
    <w:p w14:paraId="2287E4AD" w14:textId="77777777" w:rsidR="00C265C8" w:rsidRPr="003F2EA7" w:rsidRDefault="00500714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</w:t>
      </w:r>
      <w:r w:rsidR="00C265C8" w:rsidRPr="003F2EA7">
        <w:rPr>
          <w:rFonts w:ascii="Arial" w:eastAsia="Times New Roman" w:hAnsi="Arial" w:cs="Arial"/>
          <w:lang w:eastAsia="ru-RU"/>
        </w:rPr>
        <w:t>) научно-исследовательских, общественных и иных организаций;</w:t>
      </w:r>
    </w:p>
    <w:p w14:paraId="525C79CB" w14:textId="77777777" w:rsidR="00C265C8" w:rsidRPr="003F2EA7" w:rsidRDefault="00500714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4</w:t>
      </w:r>
      <w:r w:rsidR="00C265C8" w:rsidRPr="003F2EA7">
        <w:rPr>
          <w:rFonts w:ascii="Arial" w:eastAsia="Times New Roman" w:hAnsi="Arial" w:cs="Arial"/>
          <w:lang w:eastAsia="ru-RU"/>
        </w:rPr>
        <w:t>) субъектов предпринимательской и инвестиционной деятельности, их ассоциаций и союзов;</w:t>
      </w:r>
    </w:p>
    <w:p w14:paraId="40B93C62" w14:textId="77777777" w:rsidR="00C265C8" w:rsidRPr="003F2EA7" w:rsidRDefault="00500714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5</w:t>
      </w:r>
      <w:r w:rsidR="00C265C8" w:rsidRPr="003F2EA7">
        <w:rPr>
          <w:rFonts w:ascii="Arial" w:eastAsia="Times New Roman" w:hAnsi="Arial" w:cs="Arial"/>
          <w:lang w:eastAsia="ru-RU"/>
        </w:rPr>
        <w:t>) иных лиц.</w:t>
      </w:r>
    </w:p>
    <w:p w14:paraId="1D4E5B1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На основании предложений о проведении экспертизы действующих НПА, поступивших в уполномоченный орган, составляется план проведения экспертизы действующих НПА (далее - план).</w:t>
      </w:r>
    </w:p>
    <w:p w14:paraId="6208380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Действующие НПА включаются в план при наличии сведений, указывающих, что положения действующих НПА могут создавать условия, необоснованно затрудняющие осуществление предпринимательской и инвестиционной деятельности.</w:t>
      </w:r>
    </w:p>
    <w:p w14:paraId="705A156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План утверждается уполномоченным органом ежегодно не позднее 25 декабря сроком на один год.</w:t>
      </w:r>
    </w:p>
    <w:p w14:paraId="4AF3AE0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Уполномоченный орган размещает план на официальном сайте не позднее 3 рабочих дней со дня его утверждения.</w:t>
      </w:r>
    </w:p>
    <w:p w14:paraId="01679FB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Уполномоченный орган запрашивает у инициатора материалы, необходимые для проведения экспертизы действующего НПА.</w:t>
      </w:r>
    </w:p>
    <w:p w14:paraId="7F66847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Материалы, необходимые для проведения экспертизы действующего НПА, содержат сведения, указанные в </w:t>
      </w:r>
      <w:hyperlink w:anchor="P329" w:history="1">
        <w:r w:rsidRPr="003F2EA7">
          <w:rPr>
            <w:rFonts w:ascii="Arial" w:eastAsia="Times New Roman" w:hAnsi="Arial" w:cs="Arial"/>
            <w:lang w:eastAsia="ru-RU"/>
          </w:rPr>
          <w:t>приложении N 2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к настоящему Порядку.</w:t>
      </w:r>
    </w:p>
    <w:p w14:paraId="1AF4E5C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В случае если инициатором на запрос уполномоченного органа в течение 10 рабочих дней не представлены материалы, необходимые для проведения экспертизы действующего НПА, информация об этом указывается в заключении.</w:t>
      </w:r>
    </w:p>
    <w:p w14:paraId="401F13B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25. Проведение экспертизы действующего НПА состоит из следующих этапов:</w:t>
      </w:r>
    </w:p>
    <w:p w14:paraId="03448EA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проведение публичных консультаций в отношении действующего НПА;</w:t>
      </w:r>
    </w:p>
    <w:p w14:paraId="78216C7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экспертиза действующего НПА.</w:t>
      </w:r>
    </w:p>
    <w:p w14:paraId="354AFC3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8BB3CAD" w14:textId="77777777" w:rsidR="002C2AE2" w:rsidRPr="003F2EA7" w:rsidRDefault="00C265C8" w:rsidP="002C2AE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3.1.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Проведение публичных консультаций </w:t>
      </w:r>
    </w:p>
    <w:p w14:paraId="62137922" w14:textId="77777777" w:rsidR="00C265C8" w:rsidRPr="003F2EA7" w:rsidRDefault="002C2AE2" w:rsidP="002C2AE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в отношении действующего</w:t>
      </w:r>
      <w:r w:rsidR="00C265C8"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 НПА</w:t>
      </w:r>
    </w:p>
    <w:p w14:paraId="201B07B6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8039C5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26. Для проведения публичных консультаций уполномоченный орган в течение 5 рабочих дней начиная со дня, следующего за днем поступления обращения, указанного в 2</w:t>
      </w:r>
      <w:hyperlink w:anchor="P153" w:history="1">
        <w:r w:rsidRPr="003F2EA7">
          <w:rPr>
            <w:rFonts w:ascii="Arial" w:eastAsia="Times New Roman" w:hAnsi="Arial" w:cs="Arial"/>
            <w:lang w:eastAsia="ru-RU"/>
          </w:rPr>
          <w:t>4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Порядка, на официальном сайте размещает уведомление о проведении публичных консультаций, к которому прилагаются действующий НПА, в отношении которого проводится экспертиза, и перечень вопросов, обсуждаемых в ходе публичных консультаций.</w:t>
      </w:r>
    </w:p>
    <w:p w14:paraId="4D91C3E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27. Уведомление о проведении публичных консультаций в отношении действующего НПА содержит:</w:t>
      </w:r>
    </w:p>
    <w:p w14:paraId="6C14FF8E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вид, дату принятия (подписания), номер и наименование действующего НПА;</w:t>
      </w:r>
    </w:p>
    <w:p w14:paraId="7C9CE2D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срок, в течение которого уполномоченный орган принимает предложения и замечания к действующему НПА, и способ их представления.</w:t>
      </w:r>
    </w:p>
    <w:p w14:paraId="29B766D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28. Срок проведения публичных консультаций в отношении действующего НПА составляет 20 календарных дней со дня размещения на официальном сайте уведомления о проведении публичных консультаций.</w:t>
      </w:r>
    </w:p>
    <w:p w14:paraId="7BF10F0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29.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по всем полученным замечаниям или предложениям, содержащий следующие сведения:</w:t>
      </w:r>
    </w:p>
    <w:p w14:paraId="69D9B5D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в случае учета замечания или предложения - форма, в которой оно было учтено;</w:t>
      </w:r>
    </w:p>
    <w:p w14:paraId="6020D09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в случае отклонения замечания или предложения - причина, по которой оно было отклонено.</w:t>
      </w:r>
    </w:p>
    <w:p w14:paraId="214B9FE1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3.2.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Экспертиза действующего </w:t>
      </w:r>
      <w:r w:rsidRPr="003F2EA7">
        <w:rPr>
          <w:rFonts w:ascii="Arial" w:eastAsia="Times New Roman" w:hAnsi="Arial" w:cs="Arial"/>
          <w:sz w:val="28"/>
          <w:szCs w:val="28"/>
          <w:lang w:eastAsia="ru-RU"/>
        </w:rPr>
        <w:t>НПА</w:t>
      </w:r>
    </w:p>
    <w:p w14:paraId="6D412F3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8BC23F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11" w:name="P186"/>
      <w:bookmarkEnd w:id="11"/>
      <w:r w:rsidRPr="003F2EA7">
        <w:rPr>
          <w:rFonts w:ascii="Arial" w:eastAsia="Times New Roman" w:hAnsi="Arial" w:cs="Arial"/>
          <w:lang w:eastAsia="ru-RU"/>
        </w:rPr>
        <w:t>30. Уполномоченный орган проводит экспертизу действующего НПА и составляет заключение об экспертизе действующего НПА в течение 15 рабочих дней со дня размещения на официальном сайте отчета о результатах проведения публичных консультаций.</w:t>
      </w:r>
    </w:p>
    <w:p w14:paraId="64BCD1B6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31. Заключение должно содержать вывод об отсутствии или наличии в действующем НПА положений, необоснованно затрудняющих осуществление предпринимательской и инвестиционной деятельности.</w:t>
      </w:r>
    </w:p>
    <w:p w14:paraId="3AC60D4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32. В ходе экспертизы действующего НПА уполномоченный орган выявляет положения, указанные в </w:t>
      </w:r>
      <w:hyperlink w:anchor="P70" w:history="1">
        <w:r w:rsidRPr="003F2EA7">
          <w:rPr>
            <w:rFonts w:ascii="Arial" w:eastAsia="Times New Roman" w:hAnsi="Arial" w:cs="Arial"/>
            <w:lang w:eastAsia="ru-RU"/>
          </w:rPr>
          <w:t>пункте 3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Порядка.</w:t>
      </w:r>
    </w:p>
    <w:p w14:paraId="5AF7642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33. По результатам проведенной экспертизы действующего НПА уполномоченный орган направляет инициатору заключение об экспертизе действующего НПА и отчет о результатах проведения публичных консультаций в сроки, указанные в </w:t>
      </w:r>
      <w:hyperlink w:anchor="P186" w:history="1">
        <w:r w:rsidRPr="003F2EA7">
          <w:rPr>
            <w:rFonts w:ascii="Arial" w:eastAsia="Times New Roman" w:hAnsi="Arial" w:cs="Arial"/>
            <w:lang w:eastAsia="ru-RU"/>
          </w:rPr>
          <w:t>30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Порядка.</w:t>
      </w:r>
    </w:p>
    <w:p w14:paraId="5FCA41CC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34. Уполномоченный орган размещает на официальном сайте заключение об экспертизе действующего НПА в течение 3 рабочих дней со дня его направления инициатору.</w:t>
      </w:r>
    </w:p>
    <w:p w14:paraId="6D4B253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35. Если в заключении об экспертизе действующего НПА содержится вывод о наличии в действующем НПА положений, необоснованно затрудняющих осуществление предпринимательской и инвестиционной деятельности, инициатор готовит проект НПА о признании утратившим силу или о внесении изменений в действующий НПА.</w:t>
      </w:r>
    </w:p>
    <w:p w14:paraId="76DED331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В случае наличия разногласий, возникающих по результатам проведения экспертизы действующего НПА, инициатор с уполномоченным органом осуществляют обсуждение действующего НПА, содержащего положения, необоснованно затрудняющие осуществление предпринимательской и инвестиционной деятельности с целью поиска взаимоприемлемого решения.</w:t>
      </w:r>
    </w:p>
    <w:p w14:paraId="5D58EB8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7503CBC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4.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>Порядок проведения мониторинга фактического воздействия действующих НПА</w:t>
      </w:r>
    </w:p>
    <w:p w14:paraId="1C36D5F6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EBAF3C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36. Мониторинг фактического воздействия проводится в отношении действующих НПА </w:t>
      </w:r>
      <w:r w:rsidR="007E638D" w:rsidRPr="003F2EA7">
        <w:rPr>
          <w:rFonts w:ascii="Arial" w:eastAsia="Times New Roman" w:hAnsi="Arial" w:cs="Arial"/>
          <w:lang w:eastAsia="ru-RU"/>
        </w:rPr>
        <w:t>округа</w:t>
      </w:r>
      <w:r w:rsidRPr="003F2EA7">
        <w:rPr>
          <w:rFonts w:ascii="Arial" w:eastAsia="Times New Roman" w:hAnsi="Arial" w:cs="Arial"/>
          <w:lang w:eastAsia="ru-RU"/>
        </w:rPr>
        <w:t xml:space="preserve">, при подготовке проектов которых проводилась ОРВ проектов НПА, в целях анализа достижения целей правового регулирования, определения и оценки фактических положительных и отрицательных последствий принятия действующих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бюджета </w:t>
      </w:r>
      <w:r w:rsidR="007E638D" w:rsidRPr="003F2EA7">
        <w:rPr>
          <w:rFonts w:ascii="Arial" w:eastAsia="Times New Roman" w:hAnsi="Arial" w:cs="Arial"/>
          <w:lang w:eastAsia="ru-RU"/>
        </w:rPr>
        <w:t>округа</w:t>
      </w:r>
      <w:r w:rsidRPr="003F2EA7">
        <w:rPr>
          <w:rFonts w:ascii="Arial" w:eastAsia="Times New Roman" w:hAnsi="Arial" w:cs="Arial"/>
          <w:lang w:eastAsia="ru-RU"/>
        </w:rPr>
        <w:t>.</w:t>
      </w:r>
    </w:p>
    <w:p w14:paraId="652779C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Мониторинг фактического воздействия действующих НПА проводится уполномоченным органом.</w:t>
      </w:r>
    </w:p>
    <w:p w14:paraId="3677A8A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37. Проведение мониторинга фактического воздействия действующих НПА состоит из следующих этапов:</w:t>
      </w:r>
    </w:p>
    <w:p w14:paraId="278CDA1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составление плана проведения мониторинга фактического воздействия действующих НПА;</w:t>
      </w:r>
    </w:p>
    <w:p w14:paraId="619787A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проведение публичных консультаций в отношении действующих НПА, подлежащих мониторингу фактического воздействия действующих НПА;</w:t>
      </w:r>
    </w:p>
    <w:p w14:paraId="0D3B458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3) оценка фактического воздействия действующих НПА.</w:t>
      </w:r>
    </w:p>
    <w:p w14:paraId="35E7AA5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37F3C21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4.1.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>Составление плана проведения мониторинга</w:t>
      </w:r>
    </w:p>
    <w:p w14:paraId="13327404" w14:textId="77777777" w:rsidR="00C265C8" w:rsidRPr="003F2EA7" w:rsidRDefault="002C2AE2" w:rsidP="00C265C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фактического воздействия действующих НПА</w:t>
      </w:r>
    </w:p>
    <w:p w14:paraId="11996F8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6578E9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38. Мониторинг фактического воздействия действующих НПА осуществляется на основании предложений о проведении мониторинга фактического воздействия </w:t>
      </w:r>
      <w:r w:rsidRPr="003F2EA7">
        <w:rPr>
          <w:rFonts w:ascii="Arial" w:eastAsia="Times New Roman" w:hAnsi="Arial" w:cs="Arial"/>
          <w:lang w:eastAsia="ru-RU"/>
        </w:rPr>
        <w:lastRenderedPageBreak/>
        <w:t>действующих НПА, поступивших в уполномоченный орган от:</w:t>
      </w:r>
    </w:p>
    <w:p w14:paraId="280611D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органов государственной власти Забайкальского края;</w:t>
      </w:r>
    </w:p>
    <w:p w14:paraId="0BE66C66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органов местного самоуправления;</w:t>
      </w:r>
    </w:p>
    <w:p w14:paraId="21D946FE" w14:textId="77777777" w:rsidR="00C265C8" w:rsidRPr="003F2EA7" w:rsidRDefault="007E638D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</w:t>
      </w:r>
      <w:r w:rsidR="00C265C8" w:rsidRPr="003F2EA7">
        <w:rPr>
          <w:rFonts w:ascii="Arial" w:eastAsia="Times New Roman" w:hAnsi="Arial" w:cs="Arial"/>
          <w:lang w:eastAsia="ru-RU"/>
        </w:rPr>
        <w:t>) научно-исследовательских, общественных и иных организаций;</w:t>
      </w:r>
    </w:p>
    <w:p w14:paraId="2785521F" w14:textId="77777777" w:rsidR="00C265C8" w:rsidRPr="003F2EA7" w:rsidRDefault="007E638D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4</w:t>
      </w:r>
      <w:r w:rsidR="00C265C8" w:rsidRPr="003F2EA7">
        <w:rPr>
          <w:rFonts w:ascii="Arial" w:eastAsia="Times New Roman" w:hAnsi="Arial" w:cs="Arial"/>
          <w:lang w:eastAsia="ru-RU"/>
        </w:rPr>
        <w:t>) субъектов предпринимательской и инвестиционной деятельности, их ассоциаций и союзов;</w:t>
      </w:r>
    </w:p>
    <w:p w14:paraId="40AC2C8E" w14:textId="77777777" w:rsidR="00C265C8" w:rsidRPr="003F2EA7" w:rsidRDefault="007E638D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5</w:t>
      </w:r>
      <w:r w:rsidR="00C265C8" w:rsidRPr="003F2EA7">
        <w:rPr>
          <w:rFonts w:ascii="Arial" w:eastAsia="Times New Roman" w:hAnsi="Arial" w:cs="Arial"/>
          <w:lang w:eastAsia="ru-RU"/>
        </w:rPr>
        <w:t>) иных лиц.</w:t>
      </w:r>
    </w:p>
    <w:p w14:paraId="28360D6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39. На основании предложений, поступивших в уполномоченный орган от органов государственной власти Забайкальского края, органов местного самоуправления, научно-исследовательских, общественных и иных организаций, субъектов предпринимательской и инвестиционной деятельности, их ассоциаций и союзов, содержащих сведения, указывающие, что положения действующих НПА могут создавать условия, необоснованно затрудняющие ведение предпринимательской и инвестиционной деятельности или способствующие возникновению необоснованных расходов субъекта предпринимательской деятельности и инвестиционной деятельности, бюджета </w:t>
      </w:r>
      <w:r w:rsidR="00854D93" w:rsidRPr="003F2EA7">
        <w:rPr>
          <w:rFonts w:ascii="Arial" w:eastAsia="Times New Roman" w:hAnsi="Arial" w:cs="Arial"/>
          <w:lang w:eastAsia="ru-RU"/>
        </w:rPr>
        <w:t>округа</w:t>
      </w:r>
      <w:r w:rsidRPr="003F2EA7">
        <w:rPr>
          <w:rFonts w:ascii="Arial" w:eastAsia="Times New Roman" w:hAnsi="Arial" w:cs="Arial"/>
          <w:lang w:eastAsia="ru-RU"/>
        </w:rPr>
        <w:t>, составляется план проведения мониторинга фактического воздействия действующих НПА (далее - план проведения мониторинга).</w:t>
      </w:r>
    </w:p>
    <w:p w14:paraId="3CAC8BF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План проведения мониторинга утверждается уполномоченным органом ежегодно не позднее 25 декабря сроком на один год.</w:t>
      </w:r>
    </w:p>
    <w:p w14:paraId="42819BD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Уполномоченный орган размещает план проведения мониторинга на официальном сайте не позднее 3 рабочих дней со дня его утверждения.</w:t>
      </w:r>
    </w:p>
    <w:p w14:paraId="0144EB5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40. Уполномоченный орган запрашивает у инициатора материалы, необходимые для проведения мониторинга фактического воздействия действующих НПА.</w:t>
      </w:r>
    </w:p>
    <w:p w14:paraId="4C0526B8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Материалы, необходимые для проведения мониторинга фактического воздействия действующих НПА, содержат сведения, указанные в </w:t>
      </w:r>
      <w:hyperlink w:anchor="P372" w:history="1">
        <w:r w:rsidRPr="003F2EA7">
          <w:rPr>
            <w:rFonts w:ascii="Arial" w:eastAsia="Times New Roman" w:hAnsi="Arial" w:cs="Arial"/>
            <w:lang w:eastAsia="ru-RU"/>
          </w:rPr>
          <w:t>приложении N 3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к настоящему Порядку.</w:t>
      </w:r>
    </w:p>
    <w:p w14:paraId="7CAB50E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34CE24D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4.2.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>Проведение публичных консультаций в отношении</w:t>
      </w:r>
    </w:p>
    <w:p w14:paraId="47927904" w14:textId="77777777" w:rsidR="00C265C8" w:rsidRPr="003F2EA7" w:rsidRDefault="002C2AE2" w:rsidP="00C265C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действующих НПА, подлежащих мониторингу фактического воздействия действующих НПА</w:t>
      </w:r>
    </w:p>
    <w:p w14:paraId="59396E83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B516C3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41. Уведомление о проведении мониторинга фактического воздействия действующих НПА размещается уполномоченным органом на официальном сайте для проведения публичных консультаций. Вместе с уведомлением размещается перечень вопросов для участников публичных консультаций. Публичные консультации проводятся в течение 20 календарных дней со дня размещения на официальном сайте уведомления о проведении мониторинга фактического воздействия действующих НПА.</w:t>
      </w:r>
    </w:p>
    <w:p w14:paraId="4DB023A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42.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о результатах проведения публичных консультаций, содержащий следующие сведения:</w:t>
      </w:r>
    </w:p>
    <w:p w14:paraId="7955DDE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1) в случае учета замечания или предложения - форма, в которой оно было учтено;</w:t>
      </w:r>
    </w:p>
    <w:p w14:paraId="6E2E748D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2) в случае отклонения замечания или предложения - причина, по которой оно было отклонено.</w:t>
      </w:r>
    </w:p>
    <w:p w14:paraId="073A47D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E2343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4.3. </w:t>
      </w:r>
      <w:r w:rsidR="002C2AE2" w:rsidRPr="003F2EA7">
        <w:rPr>
          <w:rFonts w:ascii="Arial" w:eastAsia="Times New Roman" w:hAnsi="Arial" w:cs="Arial"/>
          <w:sz w:val="28"/>
          <w:szCs w:val="28"/>
          <w:lang w:eastAsia="ru-RU"/>
        </w:rPr>
        <w:t>Оценка фактического воздействия действующих НПА</w:t>
      </w:r>
    </w:p>
    <w:p w14:paraId="3DF9A4D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D352F1C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12" w:name="P237"/>
      <w:bookmarkEnd w:id="12"/>
      <w:r w:rsidRPr="003F2EA7">
        <w:rPr>
          <w:rFonts w:ascii="Arial" w:eastAsia="Times New Roman" w:hAnsi="Arial" w:cs="Arial"/>
          <w:lang w:eastAsia="ru-RU"/>
        </w:rPr>
        <w:t>43. По результатам публичных консультаций уполномоченный орган составляет заключение об оценке фактического воздействия действующего НПА в течение 15 рабочих дней со дня размещения на официальном сайте отчета о результатах проведения публичных консультаций.</w:t>
      </w:r>
    </w:p>
    <w:p w14:paraId="6C5D13B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В заключении об оценке фактического воздействия действующего НПА делаются выводы о достижении целей правового регулирования, оцениваются положительные и отрицательные последствия действия действующего НПА, а также могут быть представлены предложения об отмене или изменении действующего НПА или его </w:t>
      </w:r>
      <w:r w:rsidRPr="003F2EA7">
        <w:rPr>
          <w:rFonts w:ascii="Arial" w:eastAsia="Times New Roman" w:hAnsi="Arial" w:cs="Arial"/>
          <w:lang w:eastAsia="ru-RU"/>
        </w:rPr>
        <w:lastRenderedPageBreak/>
        <w:t>отдельных положений.</w:t>
      </w:r>
    </w:p>
    <w:p w14:paraId="49C97B4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В ходе проведения оценки фактического воздействия действующего НПА уполномоченный орган выявляет положения, указанные в </w:t>
      </w:r>
      <w:hyperlink w:anchor="P70" w:history="1">
        <w:r w:rsidRPr="003F2EA7">
          <w:rPr>
            <w:rFonts w:ascii="Arial" w:eastAsia="Times New Roman" w:hAnsi="Arial" w:cs="Arial"/>
            <w:lang w:eastAsia="ru-RU"/>
          </w:rPr>
          <w:t>пункте 3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Порядка.</w:t>
      </w:r>
    </w:p>
    <w:p w14:paraId="518BA7D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По результатам проведения оценки фактического воздействия действующего НПА уполномоченный орган в срок, указанный в </w:t>
      </w:r>
      <w:hyperlink w:anchor="P237" w:history="1">
        <w:r w:rsidRPr="003F2EA7">
          <w:rPr>
            <w:rFonts w:ascii="Arial" w:eastAsia="Times New Roman" w:hAnsi="Arial" w:cs="Arial"/>
            <w:lang w:eastAsia="ru-RU"/>
          </w:rPr>
          <w:t>абзаце первом</w:t>
        </w:r>
      </w:hyperlink>
      <w:r w:rsidRPr="003F2EA7">
        <w:rPr>
          <w:rFonts w:ascii="Arial" w:eastAsia="Times New Roman" w:hAnsi="Arial" w:cs="Arial"/>
          <w:lang w:eastAsia="ru-RU"/>
        </w:rPr>
        <w:t xml:space="preserve"> настоящего пункта, направляет инициатору заключение об оценке фактического воздействия действующего НПА и отчет о результатах проведения публичных консультаций.</w:t>
      </w:r>
    </w:p>
    <w:p w14:paraId="75B1BFE9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Уполномоченный орган размещает на официальном сайте заключение об оценке фактического воздействия действующего НПА в течение 3 рабочих дней со дня его направления инициатору.</w:t>
      </w:r>
    </w:p>
    <w:p w14:paraId="3F1C365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Если заключение об оценке фактического воздействия действующего НПА содержит предложения об отмене или внесении изменений в действующий НПА, инициатор готовит проект НПА об отмене или внесении изменений в действующий НПА.</w:t>
      </w:r>
    </w:p>
    <w:p w14:paraId="385CB83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Оформление разногласий, возникающих по результатам проведения оценки фактического воздействия действующего НПА, осуществляется в произвольной форме. Обязательным является указание спорных пунктов действующего НПА, а также изложение точек зрения инициатора и уполномоченного органа.</w:t>
      </w:r>
    </w:p>
    <w:p w14:paraId="5812DF7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Инициатор действующего НПА должен обеспечить обсуждение разногласий, возникающих по результатам проведения оценки фактического воздействия действующего НПА, с уполномоченным органом с целью поиска взаимоприемлемого решения</w:t>
      </w:r>
      <w:r w:rsidR="002C2AE2" w:rsidRPr="003F2EA7">
        <w:rPr>
          <w:rFonts w:ascii="Arial" w:eastAsia="Times New Roman" w:hAnsi="Arial" w:cs="Arial"/>
          <w:lang w:eastAsia="ru-RU"/>
        </w:rPr>
        <w:t>.</w:t>
      </w:r>
    </w:p>
    <w:p w14:paraId="6713530F" w14:textId="77777777" w:rsidR="00C265C8" w:rsidRPr="003F2EA7" w:rsidRDefault="00EC7F96" w:rsidP="00C265C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______________________</w:t>
      </w:r>
    </w:p>
    <w:p w14:paraId="6B66523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F6C29A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38684EC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AA60D60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F5C0C3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94C985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A7DABC3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232FD1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923CCA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D6FA53E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3F2335A8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44CE4ADE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391B0283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5C3C2997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0B146312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28295B85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55A8B6B6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44764334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07FCE8A0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0C750796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00B0C795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18E55A8D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31CF8846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01ABBB7D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34446245" w14:textId="77777777" w:rsidR="007E638D" w:rsidRPr="003F2EA7" w:rsidRDefault="007E638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14:paraId="3E7AC793" w14:textId="77777777" w:rsidR="002C2AE2" w:rsidRPr="003F2EA7" w:rsidRDefault="002C2AE2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74724B7" w14:textId="77777777" w:rsidR="002C2AE2" w:rsidRPr="003F2EA7" w:rsidRDefault="002C2AE2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F58353B" w14:textId="77777777" w:rsidR="00A37DFD" w:rsidRPr="003F2EA7" w:rsidRDefault="00A37DFD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87EFD5C" w14:textId="6ABD6F0B" w:rsidR="003F2EA7" w:rsidRDefault="003F2EA7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059F621" w14:textId="16441081" w:rsidR="003F2EA7" w:rsidRDefault="003F2EA7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C39E767" w14:textId="646F27A6" w:rsidR="003F2EA7" w:rsidRDefault="003F2EA7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750F76E" w14:textId="77777777" w:rsidR="003F2EA7" w:rsidRDefault="003F2EA7" w:rsidP="00C265C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FEED7B" w14:textId="5E6BCC06" w:rsidR="00C265C8" w:rsidRPr="003F2EA7" w:rsidRDefault="00C265C8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lastRenderedPageBreak/>
        <w:t>Приложение №</w:t>
      </w:r>
      <w:r w:rsidR="002C2AE2"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</w:t>
      </w: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1</w:t>
      </w:r>
    </w:p>
    <w:p w14:paraId="1FE94161" w14:textId="77777777" w:rsidR="007E638D" w:rsidRPr="003F2EA7" w:rsidRDefault="008B1A50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bookmarkStart w:id="13" w:name="P282"/>
      <w:bookmarkEnd w:id="13"/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к</w:t>
      </w:r>
      <w:r w:rsidR="007E638D"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Порядку проведения </w:t>
      </w:r>
    </w:p>
    <w:p w14:paraId="527DFAD5" w14:textId="77777777" w:rsidR="007E638D" w:rsidRPr="003F2EA7" w:rsidRDefault="007E638D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оценки регулирующего воздействия </w:t>
      </w:r>
    </w:p>
    <w:p w14:paraId="460C99FD" w14:textId="77777777" w:rsidR="007E638D" w:rsidRPr="003F2EA7" w:rsidRDefault="007E638D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проектов нормативных правовых актов </w:t>
      </w:r>
    </w:p>
    <w:p w14:paraId="6C7C6C3A" w14:textId="77777777" w:rsidR="007E638D" w:rsidRPr="003F2EA7" w:rsidRDefault="007E638D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и экспертизе муниципальных правовых актов </w:t>
      </w:r>
    </w:p>
    <w:p w14:paraId="7C50EDCB" w14:textId="77777777" w:rsidR="007E638D" w:rsidRPr="003F2EA7" w:rsidRDefault="007E638D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Приаргунского муниципального округа </w:t>
      </w:r>
    </w:p>
    <w:p w14:paraId="47BF8759" w14:textId="77777777" w:rsidR="007E638D" w:rsidRPr="003F2EA7" w:rsidRDefault="007E638D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Забайкальского края, </w:t>
      </w:r>
    </w:p>
    <w:p w14:paraId="19B82BE3" w14:textId="77777777" w:rsidR="007E638D" w:rsidRPr="003F2EA7" w:rsidRDefault="007E638D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затрагивающих вопросы осуществления </w:t>
      </w:r>
    </w:p>
    <w:p w14:paraId="4978730A" w14:textId="77777777" w:rsidR="007E638D" w:rsidRPr="003F2EA7" w:rsidRDefault="007E638D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предпринимательской </w:t>
      </w:r>
    </w:p>
    <w:p w14:paraId="2CE21CBA" w14:textId="77777777" w:rsidR="007E638D" w:rsidRPr="003F2EA7" w:rsidRDefault="007E638D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и инвестиционной деятельности</w:t>
      </w:r>
    </w:p>
    <w:p w14:paraId="7974DA18" w14:textId="381F7C95" w:rsidR="00AF03F1" w:rsidRDefault="00AF03F1" w:rsidP="007E638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AFB2CB5" w14:textId="77777777" w:rsidR="003F2EA7" w:rsidRPr="003F2EA7" w:rsidRDefault="003F2EA7" w:rsidP="007E638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2DFB259" w14:textId="77777777" w:rsidR="00AF03F1" w:rsidRPr="003F2EA7" w:rsidRDefault="00AF03F1" w:rsidP="00AF03F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СВОДНЫЙ ОТЧЕТ</w:t>
      </w:r>
    </w:p>
    <w:p w14:paraId="2AC9BBE7" w14:textId="77777777" w:rsidR="00AF03F1" w:rsidRPr="003F2EA7" w:rsidRDefault="00AF03F1" w:rsidP="00AF03F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для проведения оценки регулирующего воздействия</w:t>
      </w:r>
    </w:p>
    <w:p w14:paraId="183A4FE8" w14:textId="77777777" w:rsidR="00AF03F1" w:rsidRPr="003F2EA7" w:rsidRDefault="00AF03F1" w:rsidP="00AF03F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проекта муниципального нормативного правового акта </w:t>
      </w:r>
    </w:p>
    <w:p w14:paraId="10183999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664C8C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1. Общая информация</w:t>
      </w:r>
    </w:p>
    <w:p w14:paraId="4B933F8C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F03F1" w:rsidRPr="003F2EA7" w14:paraId="1083B5FD" w14:textId="77777777" w:rsidTr="003F2EA7">
        <w:tc>
          <w:tcPr>
            <w:tcW w:w="10314" w:type="dxa"/>
          </w:tcPr>
          <w:p w14:paraId="6AF9A989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1.1. Наименование разработчика проекта муниципального нормативного правового акта:</w:t>
            </w:r>
          </w:p>
          <w:p w14:paraId="06E9D825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5415C228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(указывается полное и краткое наименование)</w:t>
            </w:r>
          </w:p>
          <w:p w14:paraId="61C653A4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06DA0627" w14:textId="77777777" w:rsidTr="003F2EA7">
        <w:tc>
          <w:tcPr>
            <w:tcW w:w="10314" w:type="dxa"/>
          </w:tcPr>
          <w:p w14:paraId="27E9649B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1.2.</w:t>
            </w:r>
            <w:r w:rsidRPr="003F2EA7">
              <w:rPr>
                <w:rFonts w:ascii="Arial" w:eastAsia="Times New Roman" w:hAnsi="Arial" w:cs="Arial"/>
                <w:bCs/>
                <w:kern w:val="2"/>
              </w:rPr>
              <w:t xml:space="preserve"> Сроки проведения публичного обсуждения </w:t>
            </w:r>
            <w:r w:rsidRPr="003F2EA7">
              <w:rPr>
                <w:rFonts w:ascii="Arial" w:eastAsia="Times New Roman" w:hAnsi="Arial" w:cs="Arial"/>
              </w:rPr>
              <w:t>проекта НПА</w:t>
            </w:r>
            <w:r w:rsidRPr="003F2EA7">
              <w:rPr>
                <w:rFonts w:ascii="Arial" w:eastAsia="Times New Roman" w:hAnsi="Arial" w:cs="Arial"/>
                <w:vertAlign w:val="superscript"/>
              </w:rPr>
              <w:footnoteReference w:id="1"/>
            </w:r>
            <w:r w:rsidRPr="003F2EA7">
              <w:rPr>
                <w:rFonts w:ascii="Arial" w:eastAsia="Times New Roman" w:hAnsi="Arial" w:cs="Arial"/>
              </w:rPr>
              <w:t>:</w:t>
            </w:r>
          </w:p>
          <w:p w14:paraId="3FC562E7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12701488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(указывается дата начала и окончания публичного обсуждения)</w:t>
            </w:r>
          </w:p>
          <w:p w14:paraId="70D06C5C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28AF00FF" w14:textId="77777777" w:rsidTr="003F2EA7">
        <w:tc>
          <w:tcPr>
            <w:tcW w:w="10314" w:type="dxa"/>
          </w:tcPr>
          <w:p w14:paraId="752ABC0A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1.3. Сведения о соисполнителях проекта НПА</w:t>
            </w:r>
            <w:r w:rsidRPr="003F2EA7">
              <w:rPr>
                <w:rFonts w:ascii="Arial" w:eastAsia="Times New Roman" w:hAnsi="Arial" w:cs="Arial"/>
                <w:vertAlign w:val="superscript"/>
              </w:rPr>
              <w:footnoteReference w:id="2"/>
            </w:r>
            <w:r w:rsidRPr="003F2EA7">
              <w:rPr>
                <w:rFonts w:ascii="Arial" w:eastAsia="Times New Roman" w:hAnsi="Arial" w:cs="Arial"/>
              </w:rPr>
              <w:t>:</w:t>
            </w:r>
          </w:p>
          <w:p w14:paraId="037CBC7B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63575D13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(указывается полное и краткое наименование)</w:t>
            </w:r>
          </w:p>
          <w:p w14:paraId="299A8A0E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46A4DB4D" w14:textId="77777777" w:rsidTr="003F2EA7">
        <w:trPr>
          <w:trHeight w:val="926"/>
        </w:trPr>
        <w:tc>
          <w:tcPr>
            <w:tcW w:w="10314" w:type="dxa"/>
          </w:tcPr>
          <w:p w14:paraId="5CC5FC2B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1.4. Вид и наименование проекта НПА: </w:t>
            </w:r>
          </w:p>
          <w:p w14:paraId="3267ED0A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57FD764B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31AFF709" w14:textId="77777777" w:rsidR="00AF03F1" w:rsidRPr="003F2EA7" w:rsidRDefault="00AF03F1" w:rsidP="00AF03F1">
            <w:pPr>
              <w:suppressAutoHyphens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59AD5B69" w14:textId="77777777" w:rsidTr="003F2EA7">
        <w:tc>
          <w:tcPr>
            <w:tcW w:w="10314" w:type="dxa"/>
          </w:tcPr>
          <w:p w14:paraId="3D7DFA4E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14:paraId="24F85A4E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66AD1F40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1A94CDF1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599543C7" w14:textId="77777777" w:rsidTr="003F2EA7">
        <w:tc>
          <w:tcPr>
            <w:tcW w:w="10314" w:type="dxa"/>
          </w:tcPr>
          <w:p w14:paraId="6A98A235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1.6. Основание для разработки проекта НПА: </w:t>
            </w:r>
          </w:p>
          <w:p w14:paraId="7C93CE00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4D52D4C7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7DB9BD04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2AEDA4DF" w14:textId="77777777" w:rsidTr="003F2EA7">
        <w:tc>
          <w:tcPr>
            <w:tcW w:w="10314" w:type="dxa"/>
          </w:tcPr>
          <w:p w14:paraId="4E5616EA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1.7. Краткое описание целей предлагаемого регулирования: </w:t>
            </w:r>
          </w:p>
          <w:p w14:paraId="57B9DEE1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10A84FB5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240690CC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76E153AC" w14:textId="77777777" w:rsidTr="003F2EA7">
        <w:tc>
          <w:tcPr>
            <w:tcW w:w="10314" w:type="dxa"/>
          </w:tcPr>
          <w:p w14:paraId="79DAD2C7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1.8. Краткое описание предлагаемого регулирования:</w:t>
            </w:r>
          </w:p>
          <w:p w14:paraId="5AD51F57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3D2040F8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1969474F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690C9549" w14:textId="77777777" w:rsidTr="003F2EA7">
        <w:trPr>
          <w:trHeight w:val="1455"/>
        </w:trPr>
        <w:tc>
          <w:tcPr>
            <w:tcW w:w="10314" w:type="dxa"/>
          </w:tcPr>
          <w:p w14:paraId="3D53F39B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lastRenderedPageBreak/>
              <w:t>1.9. Контактная информация об исполнителе разработчика:</w:t>
            </w:r>
          </w:p>
          <w:p w14:paraId="58B5608B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Ф.И.О. (отчество – при наличии): </w:t>
            </w:r>
          </w:p>
          <w:p w14:paraId="4145892A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Должность: </w:t>
            </w:r>
          </w:p>
          <w:p w14:paraId="23ABF3D7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color w:val="000000"/>
              </w:rPr>
              <w:t>Телефон:</w:t>
            </w:r>
          </w:p>
          <w:p w14:paraId="16B641F2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Адрес электронной почты:</w:t>
            </w:r>
            <w:r w:rsidRPr="003F2EA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22C81073" w14:textId="77777777" w:rsidR="00AF03F1" w:rsidRPr="003F2EA7" w:rsidRDefault="00AF03F1" w:rsidP="00AF03F1">
      <w:pPr>
        <w:suppressAutoHyphens/>
        <w:ind w:firstLine="720"/>
        <w:jc w:val="both"/>
        <w:rPr>
          <w:rFonts w:ascii="Arial" w:eastAsia="Times New Roman" w:hAnsi="Arial" w:cs="Arial"/>
          <w:lang w:eastAsia="ru-RU"/>
        </w:rPr>
      </w:pPr>
    </w:p>
    <w:p w14:paraId="702BDA13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2. Предполагаемая степень регулирующего воздействия </w:t>
      </w:r>
    </w:p>
    <w:p w14:paraId="5D5A03FC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проекта НПА</w:t>
      </w:r>
    </w:p>
    <w:p w14:paraId="6157C8C4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5297"/>
      </w:tblGrid>
      <w:tr w:rsidR="00AF03F1" w:rsidRPr="003F2EA7" w14:paraId="147F50C4" w14:textId="77777777" w:rsidTr="003F2EA7">
        <w:tc>
          <w:tcPr>
            <w:tcW w:w="5017" w:type="dxa"/>
          </w:tcPr>
          <w:p w14:paraId="7FBDE875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5297" w:type="dxa"/>
          </w:tcPr>
          <w:p w14:paraId="338BC7DE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 xml:space="preserve">высокая/средняя/низкая </w:t>
            </w:r>
          </w:p>
        </w:tc>
      </w:tr>
      <w:tr w:rsidR="00AF03F1" w:rsidRPr="003F2EA7" w14:paraId="7335745C" w14:textId="77777777" w:rsidTr="003F2EA7">
        <w:tc>
          <w:tcPr>
            <w:tcW w:w="10314" w:type="dxa"/>
            <w:gridSpan w:val="2"/>
          </w:tcPr>
          <w:p w14:paraId="734A1CC2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Pr="003F2EA7">
              <w:rPr>
                <w:rFonts w:ascii="Arial" w:eastAsia="Times New Roman" w:hAnsi="Arial" w:cs="Arial"/>
                <w:vertAlign w:val="superscript"/>
              </w:rPr>
              <w:footnoteReference w:id="3"/>
            </w:r>
            <w:r w:rsidRPr="003F2EA7">
              <w:rPr>
                <w:rFonts w:ascii="Arial" w:eastAsia="Times New Roman" w:hAnsi="Arial" w:cs="Arial"/>
              </w:rPr>
              <w:t>:</w:t>
            </w:r>
          </w:p>
          <w:p w14:paraId="7D3E2919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54BB9034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3A97F8ED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4BDEC93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lang w:eastAsia="ru-RU"/>
        </w:rPr>
      </w:pPr>
    </w:p>
    <w:p w14:paraId="6529A6AE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09EC54E7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F03F1" w:rsidRPr="003F2EA7" w14:paraId="0A1536A3" w14:textId="77777777" w:rsidTr="003F2EA7">
        <w:tc>
          <w:tcPr>
            <w:tcW w:w="10314" w:type="dxa"/>
          </w:tcPr>
          <w:p w14:paraId="4A81E6C7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3.1. Описание проблемы, на решение которой направлен предлагаемый                     способ регулирования, условий и факторов ее существования:</w:t>
            </w:r>
          </w:p>
          <w:p w14:paraId="747F375B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4F7BA0CF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54D4FDB0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1D7874B1" w14:textId="77777777" w:rsidTr="003F2EA7">
        <w:tc>
          <w:tcPr>
            <w:tcW w:w="10314" w:type="dxa"/>
          </w:tcPr>
          <w:p w14:paraId="6ADDBBB1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3.2. Негативные эффекты, возникающие в связи с наличием проблемы: __________________________________________________________________________</w:t>
            </w:r>
          </w:p>
          <w:p w14:paraId="57766325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73C6675E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2BD550E0" w14:textId="77777777" w:rsidTr="003F2EA7">
        <w:tc>
          <w:tcPr>
            <w:tcW w:w="10314" w:type="dxa"/>
          </w:tcPr>
          <w:p w14:paraId="31216160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68A166C1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12EFF3E0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1A6B9239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030DB40B" w14:textId="77777777" w:rsidTr="003F2EA7">
        <w:tc>
          <w:tcPr>
            <w:tcW w:w="10314" w:type="dxa"/>
          </w:tcPr>
          <w:p w14:paraId="318C75BF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3.4. Описание условий, при которых проблема может быть решена в целом без вмешательства со стороны органа власти: </w:t>
            </w:r>
          </w:p>
          <w:p w14:paraId="748DE817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05F4EF0B" w14:textId="77777777" w:rsidTr="003F2EA7">
        <w:tc>
          <w:tcPr>
            <w:tcW w:w="10314" w:type="dxa"/>
          </w:tcPr>
          <w:p w14:paraId="3FC0BCDF" w14:textId="77777777" w:rsidR="00AF03F1" w:rsidRPr="003F2EA7" w:rsidRDefault="00AF03F1" w:rsidP="00AF03F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3.5. Источники данных:</w:t>
            </w:r>
          </w:p>
          <w:p w14:paraId="601A9DAA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781F6DC1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68C26DA3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1D01EF42" w14:textId="77777777" w:rsidTr="003F2EA7">
        <w:tc>
          <w:tcPr>
            <w:tcW w:w="10314" w:type="dxa"/>
          </w:tcPr>
          <w:p w14:paraId="208330E5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3.6. Количественные характеристики и иная информация о проблеме: </w:t>
            </w:r>
          </w:p>
          <w:p w14:paraId="63F787FF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2A29346E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09CD1DEE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E446880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lang w:eastAsia="ru-RU"/>
        </w:rPr>
      </w:pPr>
    </w:p>
    <w:p w14:paraId="5169F92D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4. Анализ опыта иных муниципальных образований Российской Федерации, в том числе муниципальных образований Забайкальского края, в соответствующих сферах деятельности </w:t>
      </w:r>
    </w:p>
    <w:p w14:paraId="698904CB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F03F1" w:rsidRPr="003F2EA7" w14:paraId="3B6752D6" w14:textId="77777777" w:rsidTr="003F2EA7">
        <w:tc>
          <w:tcPr>
            <w:tcW w:w="10314" w:type="dxa"/>
          </w:tcPr>
          <w:p w14:paraId="4889CA98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lastRenderedPageBreak/>
              <w:t>4.1 Опыт муниципальных образований РФ в соответствующих сферах деятельности: __________________________________________________________________________</w:t>
            </w:r>
          </w:p>
          <w:p w14:paraId="692E03CE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2554E6D4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4.2 Опыт муниципальных образований Забайкальского края в соответствующих сферах деятельности: __________________________________________________________________________</w:t>
            </w:r>
          </w:p>
          <w:p w14:paraId="4528298F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30CF24EC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</w:p>
          <w:p w14:paraId="15C840A3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4.3. Источники данных:</w:t>
            </w:r>
          </w:p>
          <w:p w14:paraId="3E646AF5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2D680642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0AC4CFDF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5E1B7C2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lang w:eastAsia="ru-RU"/>
        </w:rPr>
      </w:pPr>
    </w:p>
    <w:p w14:paraId="3F53430D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14:paraId="78401EB0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905"/>
      </w:tblGrid>
      <w:tr w:rsidR="00AF03F1" w:rsidRPr="003F2EA7" w14:paraId="1470022B" w14:textId="77777777" w:rsidTr="003F2EA7">
        <w:trPr>
          <w:trHeight w:val="1395"/>
        </w:trPr>
        <w:tc>
          <w:tcPr>
            <w:tcW w:w="2897" w:type="dxa"/>
          </w:tcPr>
          <w:p w14:paraId="4EE64564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14:paraId="7300E61E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5.2. Установленные сроки достижения целей предлагаемого правового регули</w:t>
            </w:r>
            <w:r w:rsidRPr="003F2EA7">
              <w:rPr>
                <w:rFonts w:ascii="Arial" w:eastAsia="Times New Roman" w:hAnsi="Arial" w:cs="Arial"/>
              </w:rPr>
              <w:softHyphen/>
              <w:t>рования</w:t>
            </w:r>
          </w:p>
        </w:tc>
        <w:tc>
          <w:tcPr>
            <w:tcW w:w="4905" w:type="dxa"/>
          </w:tcPr>
          <w:p w14:paraId="0488F01C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5.3. Ключевые показатели достижения целей предлагаемого правового регули</w:t>
            </w:r>
            <w:r w:rsidRPr="003F2EA7">
              <w:rPr>
                <w:rFonts w:ascii="Arial" w:eastAsia="Times New Roman" w:hAnsi="Arial" w:cs="Arial"/>
              </w:rPr>
              <w:softHyphen/>
              <w:t>рования</w:t>
            </w:r>
          </w:p>
        </w:tc>
      </w:tr>
      <w:tr w:rsidR="00AF03F1" w:rsidRPr="003F2EA7" w14:paraId="3D2BEE42" w14:textId="77777777" w:rsidTr="003F2EA7">
        <w:trPr>
          <w:trHeight w:val="833"/>
        </w:trPr>
        <w:tc>
          <w:tcPr>
            <w:tcW w:w="2897" w:type="dxa"/>
          </w:tcPr>
          <w:p w14:paraId="280FF49A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i/>
              </w:rPr>
            </w:pPr>
            <w:r w:rsidRPr="003F2EA7">
              <w:rPr>
                <w:rFonts w:ascii="Arial" w:eastAsia="Times New Roman" w:hAnsi="Arial" w:cs="Arial"/>
                <w:i/>
              </w:rPr>
              <w:t xml:space="preserve">(Цель </w:t>
            </w:r>
            <w:proofErr w:type="gramStart"/>
            <w:r w:rsidRPr="003F2EA7">
              <w:rPr>
                <w:rFonts w:ascii="Arial" w:eastAsia="Times New Roman" w:hAnsi="Arial" w:cs="Arial"/>
                <w:i/>
              </w:rPr>
              <w:t>1)_</w:t>
            </w:r>
            <w:proofErr w:type="gramEnd"/>
            <w:r w:rsidRPr="003F2EA7">
              <w:rPr>
                <w:rFonts w:ascii="Arial" w:eastAsia="Times New Roman" w:hAnsi="Arial" w:cs="Arial"/>
                <w:i/>
              </w:rPr>
              <w:t>______________</w:t>
            </w:r>
          </w:p>
          <w:p w14:paraId="07278EA4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F2EA7">
              <w:rPr>
                <w:rFonts w:ascii="Arial" w:eastAsia="Times New Roman" w:hAnsi="Arial" w:cs="Arial"/>
                <w:vertAlign w:val="subscript"/>
              </w:rPr>
              <w:t>( место</w:t>
            </w:r>
            <w:proofErr w:type="gramEnd"/>
            <w:r w:rsidRPr="003F2EA7">
              <w:rPr>
                <w:rFonts w:ascii="Arial" w:eastAsia="Times New Roman" w:hAnsi="Arial" w:cs="Arial"/>
                <w:vertAlign w:val="subscript"/>
              </w:rPr>
              <w:t xml:space="preserve"> для текстового описания)</w:t>
            </w:r>
          </w:p>
          <w:p w14:paraId="1397E320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12" w:type="dxa"/>
          </w:tcPr>
          <w:p w14:paraId="44F10948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905" w:type="dxa"/>
          </w:tcPr>
          <w:p w14:paraId="6DFDF402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i/>
              </w:rPr>
            </w:pPr>
            <w:r w:rsidRPr="003F2EA7">
              <w:rPr>
                <w:rFonts w:ascii="Arial" w:eastAsia="Times New Roman" w:hAnsi="Arial" w:cs="Arial"/>
                <w:i/>
              </w:rPr>
              <w:t xml:space="preserve">(Показатель </w:t>
            </w:r>
            <w:proofErr w:type="gramStart"/>
            <w:r w:rsidRPr="003F2EA7">
              <w:rPr>
                <w:rFonts w:ascii="Arial" w:eastAsia="Times New Roman" w:hAnsi="Arial" w:cs="Arial"/>
                <w:i/>
              </w:rPr>
              <w:t>1)_</w:t>
            </w:r>
            <w:proofErr w:type="gramEnd"/>
            <w:r w:rsidRPr="003F2EA7">
              <w:rPr>
                <w:rFonts w:ascii="Arial" w:eastAsia="Times New Roman" w:hAnsi="Arial" w:cs="Arial"/>
                <w:i/>
              </w:rPr>
              <w:t>__________________</w:t>
            </w:r>
          </w:p>
          <w:p w14:paraId="4286DD4C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 xml:space="preserve">  </w:t>
            </w:r>
            <w:proofErr w:type="gramStart"/>
            <w:r w:rsidRPr="003F2EA7">
              <w:rPr>
                <w:rFonts w:ascii="Arial" w:eastAsia="Times New Roman" w:hAnsi="Arial" w:cs="Arial"/>
                <w:vertAlign w:val="subscript"/>
              </w:rPr>
              <w:t>( место</w:t>
            </w:r>
            <w:proofErr w:type="gramEnd"/>
            <w:r w:rsidRPr="003F2EA7">
              <w:rPr>
                <w:rFonts w:ascii="Arial" w:eastAsia="Times New Roman" w:hAnsi="Arial" w:cs="Arial"/>
                <w:vertAlign w:val="subscript"/>
              </w:rPr>
              <w:t xml:space="preserve"> для текстового описания)</w:t>
            </w:r>
          </w:p>
          <w:p w14:paraId="4AE48E17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54F458B4" w14:textId="77777777" w:rsidTr="003F2EA7">
        <w:trPr>
          <w:trHeight w:val="1106"/>
        </w:trPr>
        <w:tc>
          <w:tcPr>
            <w:tcW w:w="2897" w:type="dxa"/>
          </w:tcPr>
          <w:p w14:paraId="59603503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i/>
                <w:vertAlign w:val="subscript"/>
              </w:rPr>
            </w:pPr>
          </w:p>
          <w:p w14:paraId="5ADEA887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i/>
              </w:rPr>
            </w:pPr>
            <w:r w:rsidRPr="003F2EA7">
              <w:rPr>
                <w:rFonts w:ascii="Arial" w:eastAsia="Times New Roman" w:hAnsi="Arial" w:cs="Arial"/>
                <w:i/>
              </w:rPr>
              <w:t xml:space="preserve">(Цель </w:t>
            </w:r>
            <w:proofErr w:type="gramStart"/>
            <w:r w:rsidRPr="003F2EA7">
              <w:rPr>
                <w:rFonts w:ascii="Arial" w:eastAsia="Times New Roman" w:hAnsi="Arial" w:cs="Arial"/>
                <w:i/>
                <w:lang w:val="en-US"/>
              </w:rPr>
              <w:t>N</w:t>
            </w:r>
            <w:r w:rsidRPr="003F2EA7">
              <w:rPr>
                <w:rFonts w:ascii="Arial" w:eastAsia="Times New Roman" w:hAnsi="Arial" w:cs="Arial"/>
                <w:i/>
              </w:rPr>
              <w:t>)_</w:t>
            </w:r>
            <w:proofErr w:type="gramEnd"/>
            <w:r w:rsidRPr="003F2EA7">
              <w:rPr>
                <w:rFonts w:ascii="Arial" w:eastAsia="Times New Roman" w:hAnsi="Arial" w:cs="Arial"/>
                <w:i/>
              </w:rPr>
              <w:t>______________</w:t>
            </w:r>
          </w:p>
          <w:p w14:paraId="2AF42739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F2EA7">
              <w:rPr>
                <w:rFonts w:ascii="Arial" w:eastAsia="Times New Roman" w:hAnsi="Arial" w:cs="Arial"/>
                <w:vertAlign w:val="subscript"/>
              </w:rPr>
              <w:t>( место</w:t>
            </w:r>
            <w:proofErr w:type="gramEnd"/>
            <w:r w:rsidRPr="003F2EA7">
              <w:rPr>
                <w:rFonts w:ascii="Arial" w:eastAsia="Times New Roman" w:hAnsi="Arial" w:cs="Arial"/>
                <w:vertAlign w:val="subscript"/>
              </w:rPr>
              <w:t xml:space="preserve"> для текстового описания)</w:t>
            </w:r>
          </w:p>
          <w:p w14:paraId="739189EC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512" w:type="dxa"/>
          </w:tcPr>
          <w:p w14:paraId="3165293B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905" w:type="dxa"/>
          </w:tcPr>
          <w:p w14:paraId="10EB9813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i/>
                <w:vertAlign w:val="subscript"/>
              </w:rPr>
            </w:pPr>
          </w:p>
          <w:p w14:paraId="3935CA00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i/>
              </w:rPr>
            </w:pPr>
            <w:r w:rsidRPr="003F2EA7">
              <w:rPr>
                <w:rFonts w:ascii="Arial" w:eastAsia="Times New Roman" w:hAnsi="Arial" w:cs="Arial"/>
                <w:i/>
              </w:rPr>
              <w:t xml:space="preserve">(Показатель </w:t>
            </w:r>
            <w:proofErr w:type="gramStart"/>
            <w:r w:rsidRPr="003F2EA7">
              <w:rPr>
                <w:rFonts w:ascii="Arial" w:eastAsia="Times New Roman" w:hAnsi="Arial" w:cs="Arial"/>
                <w:i/>
                <w:lang w:val="en-US"/>
              </w:rPr>
              <w:t>N</w:t>
            </w:r>
            <w:r w:rsidRPr="003F2EA7">
              <w:rPr>
                <w:rFonts w:ascii="Arial" w:eastAsia="Times New Roman" w:hAnsi="Arial" w:cs="Arial"/>
                <w:i/>
              </w:rPr>
              <w:t>)_</w:t>
            </w:r>
            <w:proofErr w:type="gramEnd"/>
            <w:r w:rsidRPr="003F2EA7">
              <w:rPr>
                <w:rFonts w:ascii="Arial" w:eastAsia="Times New Roman" w:hAnsi="Arial" w:cs="Arial"/>
                <w:i/>
              </w:rPr>
              <w:t>_________________</w:t>
            </w:r>
          </w:p>
          <w:p w14:paraId="5F932536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 xml:space="preserve">                           </w:t>
            </w:r>
            <w:proofErr w:type="gramStart"/>
            <w:r w:rsidRPr="003F2EA7">
              <w:rPr>
                <w:rFonts w:ascii="Arial" w:eastAsia="Times New Roman" w:hAnsi="Arial" w:cs="Arial"/>
                <w:vertAlign w:val="subscript"/>
              </w:rPr>
              <w:t>( место</w:t>
            </w:r>
            <w:proofErr w:type="gramEnd"/>
            <w:r w:rsidRPr="003F2EA7">
              <w:rPr>
                <w:rFonts w:ascii="Arial" w:eastAsia="Times New Roman" w:hAnsi="Arial" w:cs="Arial"/>
                <w:vertAlign w:val="subscript"/>
              </w:rPr>
              <w:t xml:space="preserve"> для текстового описания)</w:t>
            </w:r>
          </w:p>
          <w:p w14:paraId="2B075FD6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AF03F1" w:rsidRPr="003F2EA7" w14:paraId="6E7D7043" w14:textId="77777777" w:rsidTr="003F2EA7">
        <w:trPr>
          <w:trHeight w:val="1395"/>
        </w:trPr>
        <w:tc>
          <w:tcPr>
            <w:tcW w:w="10314" w:type="dxa"/>
            <w:gridSpan w:val="3"/>
          </w:tcPr>
          <w:p w14:paraId="3CFBC190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213D98CA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531B514D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5A0AE198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ind w:firstLine="426"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320EDF5C" w14:textId="77777777" w:rsidTr="003F2EA7">
        <w:trPr>
          <w:trHeight w:val="1413"/>
        </w:trPr>
        <w:tc>
          <w:tcPr>
            <w:tcW w:w="10314" w:type="dxa"/>
            <w:gridSpan w:val="3"/>
          </w:tcPr>
          <w:p w14:paraId="5D48B7B2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49BBFD28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4BEBCB09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2FD8FA80" w14:textId="77777777" w:rsidR="00AF03F1" w:rsidRPr="003F2EA7" w:rsidRDefault="00AF03F1" w:rsidP="00AF03F1">
            <w:pPr>
              <w:tabs>
                <w:tab w:val="left" w:pos="1485"/>
                <w:tab w:val="center" w:pos="15732"/>
              </w:tabs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F9BA49C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106ECDC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6. Описание содержания предлагаемого правового регулирования и альтернативных вариантов решения проблемы</w:t>
      </w:r>
    </w:p>
    <w:p w14:paraId="51B974E2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F03F1" w:rsidRPr="003F2EA7" w14:paraId="432AA198" w14:textId="77777777" w:rsidTr="003F2EA7">
        <w:trPr>
          <w:trHeight w:val="1031"/>
        </w:trPr>
        <w:tc>
          <w:tcPr>
            <w:tcW w:w="10314" w:type="dxa"/>
          </w:tcPr>
          <w:p w14:paraId="52C5EE72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0E597E48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1A4E5518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4A233164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  <w:color w:val="FF3838"/>
              </w:rPr>
            </w:pPr>
          </w:p>
        </w:tc>
      </w:tr>
      <w:tr w:rsidR="00AF03F1" w:rsidRPr="003F2EA7" w14:paraId="3D7F1AC7" w14:textId="77777777" w:rsidTr="003F2EA7">
        <w:trPr>
          <w:trHeight w:val="521"/>
        </w:trPr>
        <w:tc>
          <w:tcPr>
            <w:tcW w:w="10314" w:type="dxa"/>
          </w:tcPr>
          <w:p w14:paraId="55861D02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6.2. Описание альтернативных способов решения проблемы (с указанием того, каким образом каждым из способов могла бы быть решена проблема):</w:t>
            </w:r>
          </w:p>
          <w:p w14:paraId="1513B8EF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30AA6F2F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lastRenderedPageBreak/>
              <w:t>(место для текстового описания)</w:t>
            </w:r>
          </w:p>
          <w:p w14:paraId="1578270F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4953BB58" w14:textId="77777777" w:rsidTr="003F2EA7">
        <w:trPr>
          <w:trHeight w:val="521"/>
        </w:trPr>
        <w:tc>
          <w:tcPr>
            <w:tcW w:w="10314" w:type="dxa"/>
          </w:tcPr>
          <w:p w14:paraId="50332433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lastRenderedPageBreak/>
              <w:t>6.3. Обоснование выбора предлагаемого способа решения проблемы:</w:t>
            </w:r>
          </w:p>
          <w:p w14:paraId="5500A58C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14DBD0B7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4FE2C2B0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0079EDCA" w14:textId="77777777" w:rsidTr="003F2EA7">
        <w:trPr>
          <w:trHeight w:val="521"/>
        </w:trPr>
        <w:tc>
          <w:tcPr>
            <w:tcW w:w="10314" w:type="dxa"/>
          </w:tcPr>
          <w:p w14:paraId="2C46FDE8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6.4. Описание выявленных последствий, к которым приведут предлагаемые способы решения проблемы, информация об их эффективности и результативности (включая затраты и выгоды):</w:t>
            </w:r>
          </w:p>
          <w:p w14:paraId="3A876614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7763DAF7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4CD41D6E" w14:textId="77777777" w:rsidR="00AF03F1" w:rsidRPr="003F2EA7" w:rsidRDefault="00AF03F1" w:rsidP="00AF03F1">
            <w:pPr>
              <w:suppressAutoHyphens/>
              <w:ind w:firstLine="454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0A41647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lang w:eastAsia="ru-RU"/>
        </w:rPr>
      </w:pPr>
    </w:p>
    <w:p w14:paraId="11F78EF8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</w:t>
      </w:r>
    </w:p>
    <w:p w14:paraId="6134719F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4103"/>
      </w:tblGrid>
      <w:tr w:rsidR="00AF03F1" w:rsidRPr="003F2EA7" w14:paraId="37299CB4" w14:textId="77777777" w:rsidTr="003F2EA7">
        <w:trPr>
          <w:trHeight w:val="1693"/>
        </w:trPr>
        <w:tc>
          <w:tcPr>
            <w:tcW w:w="6211" w:type="dxa"/>
          </w:tcPr>
          <w:p w14:paraId="33F7BD13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7.1. Группа участников отношений:</w:t>
            </w:r>
          </w:p>
          <w:p w14:paraId="421D5359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  <w:p w14:paraId="7A13682D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</w:t>
            </w:r>
          </w:p>
          <w:p w14:paraId="5590874C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 xml:space="preserve"> (описание субъектов предпринимательской и иной экономической дея</w:t>
            </w:r>
            <w:r w:rsidRPr="003F2EA7">
              <w:rPr>
                <w:rFonts w:ascii="Arial" w:eastAsia="Times New Roman" w:hAnsi="Arial" w:cs="Arial"/>
                <w:vertAlign w:val="subscript"/>
              </w:rPr>
              <w:softHyphen/>
              <w:t>тельности, с указанием их наименований, электронных адресов)</w:t>
            </w:r>
          </w:p>
          <w:p w14:paraId="24A35FAE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3" w:type="dxa"/>
          </w:tcPr>
          <w:p w14:paraId="2A9A4D5C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7.2 Оценка количества участников отношений:</w:t>
            </w:r>
          </w:p>
          <w:p w14:paraId="7C969045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09007339" w14:textId="77777777" w:rsidTr="003F2EA7">
        <w:trPr>
          <w:trHeight w:val="1111"/>
        </w:trPr>
        <w:tc>
          <w:tcPr>
            <w:tcW w:w="6211" w:type="dxa"/>
          </w:tcPr>
          <w:p w14:paraId="526D861F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7.3. описание иных групп участников отношений:</w:t>
            </w:r>
          </w:p>
          <w:p w14:paraId="4EBF4035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</w:t>
            </w:r>
          </w:p>
          <w:p w14:paraId="1A0F0F24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(описание иных групп заинтересованных лиц (</w:t>
            </w:r>
            <w:proofErr w:type="gramStart"/>
            <w:r w:rsidRPr="003F2EA7">
              <w:rPr>
                <w:rFonts w:ascii="Arial" w:eastAsia="Times New Roman" w:hAnsi="Arial" w:cs="Arial"/>
                <w:vertAlign w:val="subscript"/>
              </w:rPr>
              <w:t>граждане ,ОМСУ</w:t>
            </w:r>
            <w:proofErr w:type="gramEnd"/>
            <w:r w:rsidRPr="003F2EA7">
              <w:rPr>
                <w:rFonts w:ascii="Arial" w:eastAsia="Times New Roman" w:hAnsi="Arial" w:cs="Arial"/>
                <w:vertAlign w:val="subscript"/>
              </w:rPr>
              <w:t>, ОИВ)</w:t>
            </w:r>
          </w:p>
          <w:p w14:paraId="4EC4A268" w14:textId="77777777" w:rsidR="00AF03F1" w:rsidRPr="003F2EA7" w:rsidRDefault="00AF03F1" w:rsidP="00AF03F1">
            <w:pPr>
              <w:suppressAutoHyphens/>
              <w:ind w:firstLine="59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3" w:type="dxa"/>
          </w:tcPr>
          <w:p w14:paraId="689750D0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  <w:p w14:paraId="10041E06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78B88AF4" w14:textId="77777777" w:rsidTr="003F2EA7">
        <w:trPr>
          <w:trHeight w:val="1129"/>
        </w:trPr>
        <w:tc>
          <w:tcPr>
            <w:tcW w:w="10314" w:type="dxa"/>
            <w:gridSpan w:val="2"/>
          </w:tcPr>
          <w:p w14:paraId="7150F72B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7.4. Источники данных: </w:t>
            </w:r>
          </w:p>
          <w:p w14:paraId="4A2725EE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5AE6F84C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69D05778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AB7B637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lang w:eastAsia="ru-RU"/>
        </w:rPr>
      </w:pPr>
    </w:p>
    <w:p w14:paraId="54D63452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8. Оценка соответствующих расходов (возможных поступлений) бюджета муниципального образования</w:t>
      </w:r>
    </w:p>
    <w:p w14:paraId="38A20D8C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984"/>
        <w:gridCol w:w="3136"/>
      </w:tblGrid>
      <w:tr w:rsidR="00AF03F1" w:rsidRPr="003F2EA7" w14:paraId="75F0C649" w14:textId="77777777" w:rsidTr="00B630AD">
        <w:tc>
          <w:tcPr>
            <w:tcW w:w="2830" w:type="dxa"/>
          </w:tcPr>
          <w:p w14:paraId="3BEE92F2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8.1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14:paraId="4A8814A5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8.2. Описание видов расходов бюджета муниципального образования</w:t>
            </w:r>
          </w:p>
        </w:tc>
        <w:tc>
          <w:tcPr>
            <w:tcW w:w="2687" w:type="dxa"/>
          </w:tcPr>
          <w:p w14:paraId="618CE9C3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8.3. Количественная оценка расходов и возможных поступлений, рублей</w:t>
            </w:r>
          </w:p>
        </w:tc>
      </w:tr>
      <w:tr w:rsidR="00AF03F1" w:rsidRPr="003F2EA7" w14:paraId="5B4BBC99" w14:textId="77777777" w:rsidTr="00B630AD">
        <w:tc>
          <w:tcPr>
            <w:tcW w:w="9344" w:type="dxa"/>
            <w:gridSpan w:val="3"/>
          </w:tcPr>
          <w:p w14:paraId="30F3E6AA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Наименование участника регулирования: ____________________________________________________________________________</w:t>
            </w:r>
          </w:p>
          <w:p w14:paraId="17E4E33F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 xml:space="preserve"> место для текстового описания)</w:t>
            </w:r>
          </w:p>
          <w:p w14:paraId="42EEB969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2CBEE396" w14:textId="77777777" w:rsidTr="00B630AD">
        <w:tc>
          <w:tcPr>
            <w:tcW w:w="2830" w:type="dxa"/>
            <w:vMerge w:val="restart"/>
          </w:tcPr>
          <w:p w14:paraId="038F100E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14:paraId="22678DBA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Единовременные расходы в </w:t>
            </w:r>
            <w:r w:rsidRPr="003F2EA7">
              <w:rPr>
                <w:rFonts w:ascii="Arial" w:eastAsia="Times New Roman" w:hAnsi="Arial" w:cs="Arial"/>
                <w:u w:val="single"/>
              </w:rPr>
              <w:t xml:space="preserve">  _</w:t>
            </w:r>
            <w:proofErr w:type="gramStart"/>
            <w:r w:rsidRPr="003F2EA7">
              <w:rPr>
                <w:rFonts w:ascii="Arial" w:eastAsia="Times New Roman" w:hAnsi="Arial" w:cs="Arial"/>
                <w:u w:val="single"/>
              </w:rPr>
              <w:t xml:space="preserve">_ </w:t>
            </w:r>
            <w:r w:rsidRPr="003F2EA7">
              <w:rPr>
                <w:rFonts w:ascii="Arial" w:eastAsia="Times New Roman" w:hAnsi="Arial" w:cs="Arial"/>
              </w:rPr>
              <w:t xml:space="preserve"> (</w:t>
            </w:r>
            <w:proofErr w:type="gramEnd"/>
            <w:r w:rsidRPr="003F2EA7">
              <w:rPr>
                <w:rFonts w:ascii="Arial" w:eastAsia="Times New Roman" w:hAnsi="Arial" w:cs="Arial"/>
              </w:rPr>
              <w:t>год возникновения):</w:t>
            </w:r>
          </w:p>
        </w:tc>
        <w:tc>
          <w:tcPr>
            <w:tcW w:w="2687" w:type="dxa"/>
          </w:tcPr>
          <w:p w14:paraId="79B4EB96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1F3603EE" w14:textId="77777777" w:rsidTr="00B630AD">
        <w:tc>
          <w:tcPr>
            <w:tcW w:w="2830" w:type="dxa"/>
            <w:vMerge/>
          </w:tcPr>
          <w:p w14:paraId="322DC257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14:paraId="20855D12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Периодические расходы за пе</w:t>
            </w:r>
            <w:r w:rsidRPr="003F2EA7">
              <w:rPr>
                <w:rFonts w:ascii="Arial" w:eastAsia="Times New Roman" w:hAnsi="Arial" w:cs="Arial"/>
              </w:rPr>
              <w:softHyphen/>
              <w:t xml:space="preserve">риод </w:t>
            </w:r>
            <w:r w:rsidRPr="003F2EA7">
              <w:rPr>
                <w:rFonts w:ascii="Arial" w:eastAsia="Times New Roman" w:hAnsi="Arial" w:cs="Arial"/>
                <w:u w:val="single"/>
              </w:rPr>
              <w:t xml:space="preserve">    __   </w:t>
            </w:r>
            <w:r w:rsidRPr="003F2EA7">
              <w:rPr>
                <w:rFonts w:ascii="Arial" w:eastAsia="Times New Roman" w:hAnsi="Arial" w:cs="Arial"/>
              </w:rPr>
              <w:t xml:space="preserve"> гг.:</w:t>
            </w:r>
          </w:p>
        </w:tc>
        <w:tc>
          <w:tcPr>
            <w:tcW w:w="2687" w:type="dxa"/>
          </w:tcPr>
          <w:p w14:paraId="375050BC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319DC759" w14:textId="77777777" w:rsidTr="00B630AD">
        <w:tc>
          <w:tcPr>
            <w:tcW w:w="2830" w:type="dxa"/>
            <w:vMerge/>
          </w:tcPr>
          <w:p w14:paraId="76418DCF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14:paraId="4BEA41EC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Возможные поступления </w:t>
            </w:r>
            <w:proofErr w:type="gramStart"/>
            <w:r w:rsidRPr="003F2EA7">
              <w:rPr>
                <w:rFonts w:ascii="Arial" w:eastAsia="Times New Roman" w:hAnsi="Arial" w:cs="Arial"/>
              </w:rPr>
              <w:t>за  пе</w:t>
            </w:r>
            <w:r w:rsidRPr="003F2EA7">
              <w:rPr>
                <w:rFonts w:ascii="Arial" w:eastAsia="Times New Roman" w:hAnsi="Arial" w:cs="Arial"/>
              </w:rPr>
              <w:softHyphen/>
              <w:t>риод</w:t>
            </w:r>
            <w:proofErr w:type="gramEnd"/>
            <w:r w:rsidRPr="003F2EA7">
              <w:rPr>
                <w:rFonts w:ascii="Arial" w:eastAsia="Times New Roman" w:hAnsi="Arial" w:cs="Arial"/>
                <w:u w:val="single"/>
              </w:rPr>
              <w:t xml:space="preserve">   __</w:t>
            </w:r>
            <w:r w:rsidRPr="003F2EA7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2687" w:type="dxa"/>
          </w:tcPr>
          <w:p w14:paraId="74EFE129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70A2297B" w14:textId="77777777" w:rsidTr="00B630AD">
        <w:tc>
          <w:tcPr>
            <w:tcW w:w="6657" w:type="dxa"/>
            <w:gridSpan w:val="2"/>
          </w:tcPr>
          <w:p w14:paraId="0CF57914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lastRenderedPageBreak/>
              <w:t>Итого единовременные расходы:</w:t>
            </w:r>
          </w:p>
        </w:tc>
        <w:tc>
          <w:tcPr>
            <w:tcW w:w="2687" w:type="dxa"/>
          </w:tcPr>
          <w:p w14:paraId="40329C47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1BCBFB5C" w14:textId="77777777" w:rsidTr="00B630AD">
        <w:tc>
          <w:tcPr>
            <w:tcW w:w="6657" w:type="dxa"/>
            <w:gridSpan w:val="2"/>
          </w:tcPr>
          <w:p w14:paraId="181E3DC9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Итого периодические расходы за период </w:t>
            </w:r>
            <w:r w:rsidRPr="003F2EA7">
              <w:rPr>
                <w:rFonts w:ascii="Arial" w:eastAsia="Times New Roman" w:hAnsi="Arial" w:cs="Arial"/>
                <w:u w:val="single"/>
              </w:rPr>
              <w:t xml:space="preserve">  ___ </w:t>
            </w:r>
            <w:r w:rsidRPr="003F2EA7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2687" w:type="dxa"/>
          </w:tcPr>
          <w:p w14:paraId="5B350349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307D38C2" w14:textId="77777777" w:rsidTr="00B630AD">
        <w:tc>
          <w:tcPr>
            <w:tcW w:w="6657" w:type="dxa"/>
            <w:gridSpan w:val="2"/>
          </w:tcPr>
          <w:p w14:paraId="7B76CB37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Итого возможные поступления за </w:t>
            </w:r>
            <w:proofErr w:type="gramStart"/>
            <w:r w:rsidRPr="003F2EA7">
              <w:rPr>
                <w:rFonts w:ascii="Arial" w:eastAsia="Times New Roman" w:hAnsi="Arial" w:cs="Arial"/>
              </w:rPr>
              <w:t xml:space="preserve">период </w:t>
            </w:r>
            <w:r w:rsidRPr="003F2EA7">
              <w:rPr>
                <w:rFonts w:ascii="Arial" w:eastAsia="Times New Roman" w:hAnsi="Arial" w:cs="Arial"/>
                <w:u w:val="single"/>
              </w:rPr>
              <w:t xml:space="preserve"> _</w:t>
            </w:r>
            <w:proofErr w:type="gramEnd"/>
            <w:r w:rsidRPr="003F2EA7">
              <w:rPr>
                <w:rFonts w:ascii="Arial" w:eastAsia="Times New Roman" w:hAnsi="Arial" w:cs="Arial"/>
                <w:u w:val="single"/>
              </w:rPr>
              <w:t xml:space="preserve">_  </w:t>
            </w:r>
            <w:r w:rsidRPr="003F2EA7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2687" w:type="dxa"/>
          </w:tcPr>
          <w:p w14:paraId="175EF22C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72509B21" w14:textId="77777777" w:rsidTr="00B630AD">
        <w:tc>
          <w:tcPr>
            <w:tcW w:w="9344" w:type="dxa"/>
            <w:gridSpan w:val="3"/>
          </w:tcPr>
          <w:p w14:paraId="4EF73BD9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8.4. Иные сведения о расходах (возможных поступлениях) бюджета Забайкальского края: </w:t>
            </w:r>
          </w:p>
          <w:p w14:paraId="7DBFD7B5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43C33FD4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34747245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71ECD6B5" w14:textId="77777777" w:rsidTr="00B630AD">
        <w:tc>
          <w:tcPr>
            <w:tcW w:w="9344" w:type="dxa"/>
            <w:gridSpan w:val="3"/>
          </w:tcPr>
          <w:p w14:paraId="195C2791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8.5. Источники данных:</w:t>
            </w:r>
          </w:p>
          <w:p w14:paraId="7F66B2C6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21E5529D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759F0E19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5F5C0E3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lang w:eastAsia="ru-RU"/>
        </w:rPr>
      </w:pPr>
    </w:p>
    <w:p w14:paraId="5FF583ED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9. Новые обязанности, обязательные требования</w:t>
      </w:r>
      <w:r w:rsidRPr="003F2EA7">
        <w:rPr>
          <w:rFonts w:ascii="Arial" w:eastAsia="Times New Roman" w:hAnsi="Arial" w:cs="Arial"/>
          <w:vertAlign w:val="superscript"/>
        </w:rPr>
        <w:footnoteReference w:id="4"/>
      </w:r>
      <w:r w:rsidRPr="003F2EA7">
        <w:rPr>
          <w:rFonts w:ascii="Arial" w:eastAsia="Times New Roman" w:hAnsi="Arial" w:cs="Arial"/>
          <w:sz w:val="28"/>
          <w:szCs w:val="28"/>
          <w:lang w:eastAsia="ru-RU"/>
        </w:rPr>
        <w:t>, ответственность или ограничения для субъектов предпринимательской и иной экономической деятельности либо изменение существующих обязанностей, ответственности и ограничений</w:t>
      </w:r>
    </w:p>
    <w:p w14:paraId="68D31587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3254"/>
        <w:gridCol w:w="4123"/>
      </w:tblGrid>
      <w:tr w:rsidR="00AF03F1" w:rsidRPr="003F2EA7" w14:paraId="6E68CC25" w14:textId="77777777" w:rsidTr="003F2EA7">
        <w:tc>
          <w:tcPr>
            <w:tcW w:w="2937" w:type="dxa"/>
          </w:tcPr>
          <w:p w14:paraId="04EDD49B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9.1. Группа участников отношений </w:t>
            </w:r>
          </w:p>
        </w:tc>
        <w:tc>
          <w:tcPr>
            <w:tcW w:w="3254" w:type="dxa"/>
          </w:tcPr>
          <w:p w14:paraId="3301FBC0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9.2. Описание новых обя</w:t>
            </w:r>
            <w:r w:rsidRPr="003F2EA7">
              <w:rPr>
                <w:rFonts w:ascii="Arial" w:eastAsia="Times New Roman" w:hAnsi="Arial" w:cs="Arial"/>
              </w:rPr>
              <w:softHyphen/>
              <w:t>занностей, ответственности, ограничений, обязательных требований</w:t>
            </w:r>
          </w:p>
        </w:tc>
        <w:tc>
          <w:tcPr>
            <w:tcW w:w="4123" w:type="dxa"/>
          </w:tcPr>
          <w:p w14:paraId="6E23CC7D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9.3. </w:t>
            </w:r>
            <w:r w:rsidRPr="003F2EA7">
              <w:rPr>
                <w:rFonts w:ascii="Arial" w:eastAsia="Times New Roman" w:hAnsi="Arial" w:cs="Arial"/>
                <w:lang w:eastAsia="ru-RU"/>
              </w:rPr>
              <w:t>Описание изменения содержания существующих обязанностей, ответственности, обязательных требований ограничений</w:t>
            </w:r>
            <w:r w:rsidRPr="003F2EA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F03F1" w:rsidRPr="003F2EA7" w14:paraId="60553D16" w14:textId="77777777" w:rsidTr="003F2EA7">
        <w:tc>
          <w:tcPr>
            <w:tcW w:w="2937" w:type="dxa"/>
          </w:tcPr>
          <w:p w14:paraId="456CA7A5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______________________</w:t>
            </w:r>
          </w:p>
          <w:p w14:paraId="746836AF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описания, сведения из раздела 7 Сводного отчета)</w:t>
            </w:r>
          </w:p>
          <w:p w14:paraId="5D06DE4B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  <w:vertAlign w:val="subscript"/>
              </w:rPr>
            </w:pPr>
          </w:p>
        </w:tc>
        <w:tc>
          <w:tcPr>
            <w:tcW w:w="3254" w:type="dxa"/>
          </w:tcPr>
          <w:p w14:paraId="6B8AD3DC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</w:t>
            </w:r>
          </w:p>
          <w:p w14:paraId="47EE9F59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2864000F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23" w:type="dxa"/>
          </w:tcPr>
          <w:p w14:paraId="1F631A6A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</w:t>
            </w:r>
          </w:p>
          <w:p w14:paraId="37F91B9E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6AA53E55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11558A6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обязательных требований и ответственности</w:t>
      </w:r>
      <w:r w:rsidRPr="003F2EA7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footnoteReference w:id="5"/>
      </w: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6AF6A21B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365"/>
        <w:gridCol w:w="3584"/>
      </w:tblGrid>
      <w:tr w:rsidR="00AF03F1" w:rsidRPr="003F2EA7" w14:paraId="033C1F5C" w14:textId="77777777" w:rsidTr="003F2EA7">
        <w:tc>
          <w:tcPr>
            <w:tcW w:w="3365" w:type="dxa"/>
          </w:tcPr>
          <w:p w14:paraId="12B5E2CB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10.1 Группа участников отношений</w:t>
            </w:r>
          </w:p>
        </w:tc>
        <w:tc>
          <w:tcPr>
            <w:tcW w:w="3365" w:type="dxa"/>
          </w:tcPr>
          <w:p w14:paraId="66CA3852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10.2. Описание новых или изменяемых обязательных требований, существующих </w:t>
            </w:r>
          </w:p>
          <w:p w14:paraId="76DF92EE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обязанностей, ограничений и ответственности</w:t>
            </w:r>
          </w:p>
        </w:tc>
        <w:tc>
          <w:tcPr>
            <w:tcW w:w="3584" w:type="dxa"/>
          </w:tcPr>
          <w:p w14:paraId="7A1498F0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10.3. Описание и оценка видов расходов </w:t>
            </w:r>
          </w:p>
        </w:tc>
      </w:tr>
      <w:tr w:rsidR="00AF03F1" w:rsidRPr="003F2EA7" w14:paraId="56D59A74" w14:textId="77777777" w:rsidTr="003F2EA7">
        <w:tc>
          <w:tcPr>
            <w:tcW w:w="3365" w:type="dxa"/>
          </w:tcPr>
          <w:p w14:paraId="348BBCC0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</w:t>
            </w:r>
          </w:p>
          <w:p w14:paraId="6FD4F1A8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описания, сведения из раздела 7 Сводного отчета)</w:t>
            </w:r>
          </w:p>
          <w:p w14:paraId="5747BE0E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65" w:type="dxa"/>
          </w:tcPr>
          <w:p w14:paraId="7652FB05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</w:t>
            </w:r>
          </w:p>
          <w:p w14:paraId="6874EA25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68478D0B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84" w:type="dxa"/>
          </w:tcPr>
          <w:p w14:paraId="1BFAC5A6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</w:t>
            </w:r>
          </w:p>
          <w:p w14:paraId="7E7D454C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26D86634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05211271" w14:textId="77777777" w:rsidTr="003F2EA7">
        <w:tc>
          <w:tcPr>
            <w:tcW w:w="10314" w:type="dxa"/>
            <w:gridSpan w:val="3"/>
          </w:tcPr>
          <w:p w14:paraId="5B932B81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10.4. Источники данных: </w:t>
            </w:r>
          </w:p>
          <w:p w14:paraId="37F8EC20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</w:t>
            </w:r>
          </w:p>
          <w:p w14:paraId="63874F8E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5903E2CF" w14:textId="77777777" w:rsidR="00AF03F1" w:rsidRPr="003F2EA7" w:rsidRDefault="00AF03F1" w:rsidP="00AF03F1">
            <w:pPr>
              <w:widowControl w:val="0"/>
              <w:tabs>
                <w:tab w:val="left" w:pos="9498"/>
              </w:tabs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0CD3A76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lang w:eastAsia="ru-RU"/>
        </w:rPr>
      </w:pPr>
    </w:p>
    <w:p w14:paraId="3C48B0A9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11. Риски решения проблемы предложенным способом регулирования и риски негативных последствий</w:t>
      </w:r>
    </w:p>
    <w:p w14:paraId="4BAE1D88" w14:textId="77777777" w:rsidR="00AF03F1" w:rsidRPr="003F2EA7" w:rsidRDefault="00AF03F1" w:rsidP="00AF03F1">
      <w:pPr>
        <w:suppressAutoHyphens/>
        <w:ind w:firstLine="720"/>
        <w:jc w:val="center"/>
        <w:rPr>
          <w:rFonts w:ascii="Arial" w:eastAsia="Times New Roman" w:hAnsi="Arial" w:cs="Arial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5181"/>
      </w:tblGrid>
      <w:tr w:rsidR="00AF03F1" w:rsidRPr="003F2EA7" w14:paraId="4D0FEEA8" w14:textId="77777777" w:rsidTr="00B630AD">
        <w:tc>
          <w:tcPr>
            <w:tcW w:w="4672" w:type="dxa"/>
          </w:tcPr>
          <w:p w14:paraId="71AFD7F3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14:paraId="01FC748D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11.2. Оценка вероятности наступления рисков</w:t>
            </w:r>
          </w:p>
        </w:tc>
      </w:tr>
      <w:tr w:rsidR="00AF03F1" w:rsidRPr="003F2EA7" w14:paraId="25C3D260" w14:textId="77777777" w:rsidTr="00B630AD">
        <w:tc>
          <w:tcPr>
            <w:tcW w:w="4672" w:type="dxa"/>
          </w:tcPr>
          <w:p w14:paraId="77438E07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</w:t>
            </w:r>
          </w:p>
          <w:p w14:paraId="75ACA211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7AD26C5E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671" w:type="dxa"/>
          </w:tcPr>
          <w:p w14:paraId="75945EA3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</w:t>
            </w:r>
          </w:p>
          <w:p w14:paraId="57FF833B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005A5D8E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67FC49E0" w14:textId="77777777" w:rsidTr="00B630AD">
        <w:tc>
          <w:tcPr>
            <w:tcW w:w="9343" w:type="dxa"/>
            <w:gridSpan w:val="2"/>
          </w:tcPr>
          <w:p w14:paraId="646A72C8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11.3. Источники данных: </w:t>
            </w:r>
          </w:p>
          <w:p w14:paraId="62C25CF0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____________________________________________________________________________</w:t>
            </w:r>
          </w:p>
          <w:p w14:paraId="55744DCF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(место для текстового описания)</w:t>
            </w:r>
          </w:p>
          <w:p w14:paraId="69D9EA3E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</w:p>
        </w:tc>
      </w:tr>
    </w:tbl>
    <w:p w14:paraId="54AB1228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lang w:eastAsia="ru-RU"/>
        </w:rPr>
      </w:pPr>
    </w:p>
    <w:p w14:paraId="41E46511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12.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14:paraId="72062386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5289"/>
      </w:tblGrid>
      <w:tr w:rsidR="00AF03F1" w:rsidRPr="003F2EA7" w14:paraId="215E007D" w14:textId="77777777" w:rsidTr="00B630AD">
        <w:tc>
          <w:tcPr>
            <w:tcW w:w="9343" w:type="dxa"/>
            <w:gridSpan w:val="2"/>
          </w:tcPr>
          <w:p w14:paraId="708DD086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12.1. Предполагаемая дата вступления в силу проекта нормативного пра</w:t>
            </w:r>
            <w:r w:rsidRPr="003F2EA7">
              <w:rPr>
                <w:rFonts w:ascii="Arial" w:eastAsia="Times New Roman" w:hAnsi="Arial" w:cs="Arial"/>
              </w:rPr>
              <w:softHyphen/>
              <w:t>вового акта:</w:t>
            </w:r>
          </w:p>
          <w:p w14:paraId="0B85A6D5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</w:tr>
      <w:tr w:rsidR="00AF03F1" w:rsidRPr="003F2EA7" w14:paraId="43AA449A" w14:textId="77777777" w:rsidTr="00B630AD">
        <w:tc>
          <w:tcPr>
            <w:tcW w:w="4530" w:type="dxa"/>
          </w:tcPr>
          <w:p w14:paraId="2E457D59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 xml:space="preserve">12.2. Необходимость установления переходных положений (переходного периода): </w:t>
            </w:r>
          </w:p>
          <w:p w14:paraId="3AE6932D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</w:t>
            </w:r>
          </w:p>
          <w:p w14:paraId="3AA90901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Да/Нет</w:t>
            </w:r>
          </w:p>
        </w:tc>
        <w:tc>
          <w:tcPr>
            <w:tcW w:w="4813" w:type="dxa"/>
          </w:tcPr>
          <w:p w14:paraId="01CB352C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12.3. Срок (если есть необходимость)</w:t>
            </w:r>
            <w:r w:rsidRPr="003F2EA7">
              <w:rPr>
                <w:rFonts w:ascii="Arial" w:eastAsia="Times New Roman" w:hAnsi="Arial" w:cs="Arial"/>
                <w:u w:val="single"/>
              </w:rPr>
              <w:t xml:space="preserve">                        </w:t>
            </w:r>
          </w:p>
          <w:p w14:paraId="6BC3893C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  <w:p w14:paraId="4774C21A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</w:p>
          <w:p w14:paraId="6547413A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</w:t>
            </w:r>
          </w:p>
          <w:p w14:paraId="799E297B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3F2EA7">
              <w:rPr>
                <w:rFonts w:ascii="Arial" w:eastAsia="Times New Roman" w:hAnsi="Arial" w:cs="Arial"/>
                <w:vertAlign w:val="subscript"/>
              </w:rPr>
              <w:t>(дней с момента принятия нормативного правового акта)</w:t>
            </w:r>
          </w:p>
        </w:tc>
      </w:tr>
    </w:tbl>
    <w:p w14:paraId="76169797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lang w:eastAsia="ru-RU"/>
        </w:rPr>
      </w:pPr>
    </w:p>
    <w:p w14:paraId="5BC27F47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sz w:val="28"/>
          <w:szCs w:val="28"/>
          <w:lang w:eastAsia="ru-RU"/>
        </w:rPr>
        <w:t>13. Иные сведения</w:t>
      </w:r>
      <w:r w:rsidRPr="003F2EA7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footnoteReference w:id="6"/>
      </w:r>
      <w:r w:rsidRPr="003F2EA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14:paraId="4F99B7B6" w14:textId="77777777" w:rsidR="00AF03F1" w:rsidRPr="003F2EA7" w:rsidRDefault="00AF03F1" w:rsidP="00AF03F1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1"/>
      </w:tblGrid>
      <w:tr w:rsidR="00AF03F1" w:rsidRPr="003F2EA7" w14:paraId="7B24BE9A" w14:textId="77777777" w:rsidTr="00B630AD">
        <w:tc>
          <w:tcPr>
            <w:tcW w:w="9344" w:type="dxa"/>
          </w:tcPr>
          <w:p w14:paraId="572990B1" w14:textId="77777777" w:rsidR="00AF03F1" w:rsidRPr="003F2EA7" w:rsidRDefault="00AF03F1" w:rsidP="00AF03F1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3F2EA7">
              <w:rPr>
                <w:rFonts w:ascii="Arial" w:eastAsia="Times New Roman" w:hAnsi="Arial" w:cs="Arial"/>
              </w:rPr>
              <w:t>____________________________________________________________________________</w:t>
            </w:r>
          </w:p>
          <w:p w14:paraId="70A0AC64" w14:textId="77777777" w:rsidR="00AF03F1" w:rsidRPr="003F2EA7" w:rsidRDefault="00AF03F1" w:rsidP="00AF03F1">
            <w:pPr>
              <w:suppressAutoHyphens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F2EA7">
              <w:rPr>
                <w:rFonts w:ascii="Arial" w:eastAsia="Times New Roman" w:hAnsi="Arial" w:cs="Arial"/>
                <w:vertAlign w:val="subscript"/>
              </w:rPr>
              <w:t>( место</w:t>
            </w:r>
            <w:proofErr w:type="gramEnd"/>
            <w:r w:rsidRPr="003F2EA7">
              <w:rPr>
                <w:rFonts w:ascii="Arial" w:eastAsia="Times New Roman" w:hAnsi="Arial" w:cs="Arial"/>
                <w:vertAlign w:val="subscript"/>
              </w:rPr>
              <w:t xml:space="preserve"> для текстового описания)</w:t>
            </w:r>
          </w:p>
          <w:p w14:paraId="5F026D37" w14:textId="77777777" w:rsidR="00AF03F1" w:rsidRPr="003F2EA7" w:rsidRDefault="00AF03F1" w:rsidP="00AF03F1">
            <w:pPr>
              <w:suppressAutoHyphens/>
              <w:rPr>
                <w:rFonts w:ascii="Arial" w:eastAsia="Times New Roman" w:hAnsi="Arial" w:cs="Arial"/>
              </w:rPr>
            </w:pPr>
          </w:p>
        </w:tc>
      </w:tr>
    </w:tbl>
    <w:p w14:paraId="4BB1222A" w14:textId="77777777" w:rsidR="00AF03F1" w:rsidRPr="003F2EA7" w:rsidRDefault="00AF03F1" w:rsidP="00AF03F1">
      <w:pPr>
        <w:widowControl w:val="0"/>
        <w:autoSpaceDE w:val="0"/>
        <w:autoSpaceDN w:val="0"/>
        <w:adjustRightInd w:val="0"/>
        <w:spacing w:before="120"/>
        <w:ind w:left="3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57887C9" w14:textId="77777777" w:rsidR="00AF03F1" w:rsidRPr="003F2EA7" w:rsidRDefault="00AF03F1" w:rsidP="00AF03F1">
      <w:pPr>
        <w:rPr>
          <w:rFonts w:ascii="Arial" w:eastAsia="Times New Roman" w:hAnsi="Arial" w:cs="Arial"/>
          <w:lang w:eastAsia="ru-RU"/>
        </w:rPr>
      </w:pPr>
    </w:p>
    <w:p w14:paraId="5BFE24C0" w14:textId="77777777" w:rsidR="00AF03F1" w:rsidRPr="003F2EA7" w:rsidRDefault="00AF03F1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FD4C7D2" w14:textId="77777777" w:rsidR="00AF03F1" w:rsidRPr="003F2EA7" w:rsidRDefault="00AF03F1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02969C" w14:textId="77777777" w:rsidR="00AF03F1" w:rsidRPr="003F2EA7" w:rsidRDefault="00AF03F1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B58B7E9" w14:textId="77777777" w:rsidR="00AF03F1" w:rsidRPr="003F2EA7" w:rsidRDefault="00AF03F1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5944C4C" w14:textId="77777777" w:rsidR="00AF03F1" w:rsidRPr="003F2EA7" w:rsidRDefault="00AF03F1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53FD39B" w14:textId="77777777" w:rsidR="00AF03F1" w:rsidRPr="003F2EA7" w:rsidRDefault="00AF03F1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CA5AC89" w14:textId="77777777" w:rsidR="00AF03F1" w:rsidRPr="003F2EA7" w:rsidRDefault="00AF03F1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AD8EBB2" w14:textId="77777777" w:rsidR="00AF03F1" w:rsidRPr="003F2EA7" w:rsidRDefault="00AF03F1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ED6E31B" w14:textId="77777777" w:rsidR="00AF03F1" w:rsidRPr="003F2EA7" w:rsidRDefault="00AF03F1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E202894" w14:textId="77777777" w:rsidR="003F2EA7" w:rsidRDefault="003F2EA7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14:paraId="2A9A31D9" w14:textId="77777777" w:rsidR="003F2EA7" w:rsidRDefault="003F2EA7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14:paraId="0BF07865" w14:textId="77777777" w:rsidR="003F2EA7" w:rsidRDefault="003F2EA7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14:paraId="1ABD37E1" w14:textId="77777777" w:rsidR="003F2EA7" w:rsidRDefault="003F2EA7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14:paraId="19BCA99C" w14:textId="77777777" w:rsidR="003F2EA7" w:rsidRDefault="003F2EA7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14:paraId="68FCC21A" w14:textId="77777777" w:rsidR="003F2EA7" w:rsidRDefault="003F2EA7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14:paraId="368B5C4B" w14:textId="77777777" w:rsidR="003F2EA7" w:rsidRDefault="003F2EA7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14:paraId="5E868C33" w14:textId="77777777" w:rsidR="003F2EA7" w:rsidRDefault="003F2EA7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14:paraId="18EACFFA" w14:textId="1B607573" w:rsidR="00C265C8" w:rsidRPr="003F2EA7" w:rsidRDefault="008B1A50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lastRenderedPageBreak/>
        <w:t>П</w:t>
      </w:r>
      <w:r w:rsidR="00C265C8"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риложение №</w:t>
      </w:r>
      <w:r w:rsidR="002C2AE2"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</w:t>
      </w:r>
      <w:r w:rsidR="00C265C8"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2</w:t>
      </w:r>
    </w:p>
    <w:p w14:paraId="033958A8" w14:textId="77777777" w:rsidR="00803ECB" w:rsidRPr="003F2EA7" w:rsidRDefault="008B1A50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к</w:t>
      </w:r>
      <w:r w:rsidR="00803ECB"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Порядку проведения </w:t>
      </w:r>
    </w:p>
    <w:p w14:paraId="4A0AC64D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оценки регулирующего воздействия </w:t>
      </w:r>
    </w:p>
    <w:p w14:paraId="1A664454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проектов нормативных правовых актов </w:t>
      </w:r>
    </w:p>
    <w:p w14:paraId="60581884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и экспертизе муниципальных правовых актов </w:t>
      </w:r>
    </w:p>
    <w:p w14:paraId="2EB15D2A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Приаргунского муниципального округа </w:t>
      </w:r>
    </w:p>
    <w:p w14:paraId="654FEC99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Забайкальского края, </w:t>
      </w:r>
    </w:p>
    <w:p w14:paraId="46348957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затрагивающих вопросы осуществления </w:t>
      </w:r>
    </w:p>
    <w:p w14:paraId="6885ADB0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предпринимательской </w:t>
      </w:r>
    </w:p>
    <w:p w14:paraId="6B652608" w14:textId="77777777" w:rsidR="00C265C8" w:rsidRPr="003F2EA7" w:rsidRDefault="00803ECB" w:rsidP="003F2EA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и инвестиционной деятельности</w:t>
      </w:r>
    </w:p>
    <w:p w14:paraId="0E7AD5F8" w14:textId="77777777" w:rsidR="003F2EA7" w:rsidRDefault="003F2EA7" w:rsidP="003F2EA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4" w:name="P329"/>
      <w:bookmarkEnd w:id="14"/>
    </w:p>
    <w:p w14:paraId="59FFCCE2" w14:textId="77777777" w:rsidR="003F2EA7" w:rsidRDefault="003F2EA7" w:rsidP="003F2EA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2270ECBB" w14:textId="196F32E2" w:rsidR="00C265C8" w:rsidRPr="003F2EA7" w:rsidRDefault="002C2AE2" w:rsidP="003F2EA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Состав</w:t>
      </w:r>
    </w:p>
    <w:p w14:paraId="61368418" w14:textId="77777777" w:rsidR="00C265C8" w:rsidRPr="003F2EA7" w:rsidRDefault="002C2AE2" w:rsidP="00C265C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сведений в отношении действующих нормативных правовых актов, необходимых для проведения экспертизы действующих нормативных правовых актов</w:t>
      </w:r>
    </w:p>
    <w:p w14:paraId="03767579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lang w:eastAsia="ru-RU"/>
        </w:rPr>
      </w:pPr>
    </w:p>
    <w:p w14:paraId="728553E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1. Реквизиты действующего нормативного правового акта (далее - действующий НПА).</w:t>
      </w:r>
    </w:p>
    <w:p w14:paraId="7FEFF66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2. Сведения о вносившихся в действующий НПА изменениях (при наличии).</w:t>
      </w:r>
    </w:p>
    <w:p w14:paraId="33CC4CB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3. Период действия действующего НПА и его отдельных положений (при наличии).</w:t>
      </w:r>
    </w:p>
    <w:p w14:paraId="3FA8FCF3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4.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</w:r>
      <w:r w:rsidR="00803ECB" w:rsidRPr="003F2EA7">
        <w:rPr>
          <w:rFonts w:ascii="Arial" w:eastAsia="Times New Roman" w:hAnsi="Arial" w:cs="Arial"/>
          <w:lang w:eastAsia="ru-RU"/>
        </w:rPr>
        <w:t>Приаргунского муниципального округа Забайкальского края</w:t>
      </w:r>
      <w:r w:rsidRPr="003F2EA7">
        <w:rPr>
          <w:rFonts w:ascii="Arial" w:eastAsia="Times New Roman" w:hAnsi="Arial" w:cs="Arial"/>
          <w:lang w:eastAsia="ru-RU"/>
        </w:rPr>
        <w:t>, интересы которых затрагиваются правовым регулированием, установленным действующим НПА, количественная оценка числа участников каждой группы.</w:t>
      </w:r>
    </w:p>
    <w:p w14:paraId="50FCCDA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5. Оценка расходов и поступлений бюджета </w:t>
      </w:r>
      <w:r w:rsidR="00803ECB" w:rsidRPr="003F2EA7">
        <w:rPr>
          <w:rFonts w:ascii="Arial" w:eastAsia="Times New Roman" w:hAnsi="Arial" w:cs="Arial"/>
          <w:lang w:eastAsia="ru-RU"/>
        </w:rPr>
        <w:t xml:space="preserve">Приаргунского муниципального округа Забайкальского края </w:t>
      </w:r>
      <w:r w:rsidRPr="003F2EA7">
        <w:rPr>
          <w:rFonts w:ascii="Arial" w:eastAsia="Times New Roman" w:hAnsi="Arial" w:cs="Arial"/>
          <w:lang w:eastAsia="ru-RU"/>
        </w:rPr>
        <w:t>и местных бюджетов, вызванных правовым регулированием, установленным действующим НПА.</w:t>
      </w:r>
    </w:p>
    <w:p w14:paraId="0D6A04D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действующим НПА обязанностей или ограничений.</w:t>
      </w:r>
    </w:p>
    <w:p w14:paraId="3748740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7. Иные сведения, которые, по мнению инициатора, позволяют оценить фактическое воздействие действующего НПА.</w:t>
      </w:r>
    </w:p>
    <w:p w14:paraId="7198657E" w14:textId="77777777" w:rsidR="00595423" w:rsidRPr="003F2EA7" w:rsidRDefault="00595423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</w:p>
    <w:p w14:paraId="7E7A8602" w14:textId="77777777" w:rsidR="00C265C8" w:rsidRPr="003F2EA7" w:rsidRDefault="00595423" w:rsidP="00C265C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_________________</w:t>
      </w:r>
    </w:p>
    <w:p w14:paraId="3D740904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78AB5E5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F70EB0F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9F66242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C246693" w14:textId="77777777" w:rsidR="00C265C8" w:rsidRPr="003F2EA7" w:rsidRDefault="00C265C8" w:rsidP="00C265C8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B80051F" w14:textId="77777777" w:rsidR="002C2AE2" w:rsidRPr="003F2EA7" w:rsidRDefault="002C2AE2" w:rsidP="00C265C8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610A4D2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63754C4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1D1FD61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C6BF7CC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0CA0709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6DB8946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1C6B0E0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36DE288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5419598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3DEF3BB" w14:textId="77777777" w:rsidR="003F2EA7" w:rsidRDefault="003F2EA7" w:rsidP="00803EC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C065D62" w14:textId="77777777" w:rsidR="003F2EA7" w:rsidRDefault="003F2EA7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14:paraId="19514982" w14:textId="0D5F4C7F" w:rsidR="00C265C8" w:rsidRPr="003F2EA7" w:rsidRDefault="00C265C8" w:rsidP="003F2EA7">
      <w:pPr>
        <w:widowControl w:val="0"/>
        <w:autoSpaceDE w:val="0"/>
        <w:autoSpaceDN w:val="0"/>
        <w:adjustRightInd w:val="0"/>
        <w:outlineLvl w:val="1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lastRenderedPageBreak/>
        <w:t>Приложение №</w:t>
      </w:r>
      <w:r w:rsidR="002C2AE2"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</w:t>
      </w: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3</w:t>
      </w:r>
    </w:p>
    <w:p w14:paraId="5E7DD27F" w14:textId="77777777" w:rsidR="00803ECB" w:rsidRPr="003F2EA7" w:rsidRDefault="00595423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bookmarkStart w:id="15" w:name="P372"/>
      <w:bookmarkEnd w:id="15"/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к</w:t>
      </w:r>
      <w:r w:rsidR="00803ECB"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Порядку проведения </w:t>
      </w:r>
    </w:p>
    <w:p w14:paraId="1C013CE9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оценки регулирующего воздействия </w:t>
      </w:r>
    </w:p>
    <w:p w14:paraId="768A8A43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проектов нормативных правовых актов </w:t>
      </w:r>
    </w:p>
    <w:p w14:paraId="3BE72174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и экспертизе муниципальных правовых актов </w:t>
      </w:r>
    </w:p>
    <w:p w14:paraId="2CFB3562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Приаргунского муниципального округа </w:t>
      </w:r>
    </w:p>
    <w:p w14:paraId="3C3BCD10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Забайкальского края, </w:t>
      </w:r>
    </w:p>
    <w:p w14:paraId="5D36BE32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затрагивающих вопросы осуществления </w:t>
      </w:r>
    </w:p>
    <w:p w14:paraId="182B66C6" w14:textId="77777777" w:rsidR="00803ECB" w:rsidRPr="003F2EA7" w:rsidRDefault="00803ECB" w:rsidP="003F2EA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3F2EA7">
        <w:rPr>
          <w:rFonts w:ascii="Courier New" w:eastAsia="Times New Roman" w:hAnsi="Courier New" w:cs="Courier New"/>
          <w:sz w:val="22"/>
          <w:szCs w:val="22"/>
          <w:lang w:eastAsia="ru-RU"/>
        </w:rPr>
        <w:t>предпринимательской и инвестиционной деятельности</w:t>
      </w:r>
    </w:p>
    <w:p w14:paraId="54126EE7" w14:textId="77777777" w:rsidR="00803ECB" w:rsidRPr="003F2EA7" w:rsidRDefault="00803ECB" w:rsidP="00803EC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2357DDD" w14:textId="77777777" w:rsidR="00803ECB" w:rsidRPr="003F2EA7" w:rsidRDefault="00803ECB" w:rsidP="00803EC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92A8158" w14:textId="77777777" w:rsidR="00C265C8" w:rsidRPr="003F2EA7" w:rsidRDefault="002C2AE2" w:rsidP="00803EC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Состав</w:t>
      </w:r>
    </w:p>
    <w:p w14:paraId="2EB0E2B0" w14:textId="77777777" w:rsidR="00C265C8" w:rsidRPr="003F2EA7" w:rsidRDefault="002C2AE2" w:rsidP="00803EC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F2E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сведений в отношении действующих нормативных правовых актов, необходимых для проведения мониторинга фактического воздействия действующих нормативных правовых актов</w:t>
      </w:r>
    </w:p>
    <w:p w14:paraId="52F54BFC" w14:textId="77777777" w:rsidR="00C265C8" w:rsidRPr="003F2EA7" w:rsidRDefault="00C265C8" w:rsidP="00C265C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p w14:paraId="2770D86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1. Реквизиты действующего нормативного правового акта (далее - действующий НПА).</w:t>
      </w:r>
    </w:p>
    <w:p w14:paraId="2F2B3A7E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2. Сведения о вносившихся в действующий НПА изменениях (при наличии).</w:t>
      </w:r>
    </w:p>
    <w:p w14:paraId="286FC16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3. Период действия действующего НПА и его отдельных положений (при наличии).</w:t>
      </w:r>
    </w:p>
    <w:p w14:paraId="625B46C9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4.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</w:r>
      <w:r w:rsidR="00803ECB" w:rsidRPr="003F2EA7">
        <w:rPr>
          <w:rFonts w:ascii="Arial" w:eastAsia="Times New Roman" w:hAnsi="Arial" w:cs="Arial"/>
          <w:lang w:eastAsia="ru-RU"/>
        </w:rPr>
        <w:t>Приаргунского муниципального округа Забайкальского края</w:t>
      </w:r>
      <w:r w:rsidRPr="003F2EA7">
        <w:rPr>
          <w:rFonts w:ascii="Arial" w:eastAsia="Times New Roman" w:hAnsi="Arial" w:cs="Arial"/>
          <w:lang w:eastAsia="ru-RU"/>
        </w:rPr>
        <w:t>, интересы которых затрагиваются правовым регулированием, установленным действующим НПА, количественная оценка числа участников каждой группы.</w:t>
      </w:r>
    </w:p>
    <w:p w14:paraId="62B779F7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 xml:space="preserve">5. Оценка расходов и поступлений бюджета </w:t>
      </w:r>
      <w:r w:rsidR="00803ECB" w:rsidRPr="003F2EA7">
        <w:rPr>
          <w:rFonts w:ascii="Arial" w:eastAsia="Times New Roman" w:hAnsi="Arial" w:cs="Arial"/>
          <w:lang w:eastAsia="ru-RU"/>
        </w:rPr>
        <w:t>Приаргунского муниципального округа Забайкальского края</w:t>
      </w:r>
      <w:r w:rsidRPr="003F2EA7">
        <w:rPr>
          <w:rFonts w:ascii="Arial" w:eastAsia="Times New Roman" w:hAnsi="Arial" w:cs="Arial"/>
          <w:lang w:eastAsia="ru-RU"/>
        </w:rPr>
        <w:t>, вызванных правовым регулированием, установленным действующим НПА.</w:t>
      </w:r>
    </w:p>
    <w:p w14:paraId="33CED69E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действующим НПА обязанностей или ограничений.</w:t>
      </w:r>
    </w:p>
    <w:p w14:paraId="210C35BB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7. Оценка фактических положительных и отрицательных последствий установленного правового регулирования.</w:t>
      </w:r>
    </w:p>
    <w:p w14:paraId="6C76019A" w14:textId="77777777" w:rsidR="00C265C8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8. Оценка эффективности достижения заявленных целей правового регулирования.</w:t>
      </w:r>
    </w:p>
    <w:p w14:paraId="06285368" w14:textId="77777777" w:rsidR="00054534" w:rsidRPr="003F2EA7" w:rsidRDefault="00C265C8" w:rsidP="00C265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3F2EA7">
        <w:rPr>
          <w:rFonts w:ascii="Arial" w:eastAsia="Times New Roman" w:hAnsi="Arial" w:cs="Arial"/>
          <w:lang w:eastAsia="ru-RU"/>
        </w:rPr>
        <w:t>9. Иные сведения, которые, по мнению инициатора, позволяют оценить фактическое воздействие действующего НПА.</w:t>
      </w:r>
    </w:p>
    <w:p w14:paraId="541463F8" w14:textId="77777777" w:rsidR="00C265C8" w:rsidRPr="003F2EA7" w:rsidRDefault="00054534" w:rsidP="00C265C8">
      <w:pPr>
        <w:jc w:val="center"/>
        <w:rPr>
          <w:rFonts w:ascii="Arial" w:eastAsia="Times New Roman" w:hAnsi="Arial" w:cs="Arial"/>
          <w:b/>
          <w:lang w:eastAsia="ru-RU"/>
        </w:rPr>
      </w:pPr>
      <w:r w:rsidRPr="003F2EA7">
        <w:rPr>
          <w:rFonts w:ascii="Arial" w:eastAsia="Times New Roman" w:hAnsi="Arial" w:cs="Arial"/>
          <w:b/>
          <w:lang w:eastAsia="ru-RU"/>
        </w:rPr>
        <w:t>_____________________</w:t>
      </w:r>
    </w:p>
    <w:p w14:paraId="2D4BFADC" w14:textId="77777777" w:rsidR="00C265C8" w:rsidRPr="003F2EA7" w:rsidRDefault="00C265C8" w:rsidP="00C265C8">
      <w:pPr>
        <w:pStyle w:val="ConsPlusNormal"/>
        <w:jc w:val="both"/>
        <w:rPr>
          <w:sz w:val="28"/>
          <w:szCs w:val="28"/>
        </w:rPr>
      </w:pPr>
    </w:p>
    <w:p w14:paraId="56E394A0" w14:textId="77777777" w:rsidR="002E0B81" w:rsidRPr="003F2EA7" w:rsidRDefault="002E0B81">
      <w:pPr>
        <w:rPr>
          <w:rFonts w:ascii="Arial" w:hAnsi="Arial" w:cs="Arial"/>
        </w:rPr>
      </w:pPr>
    </w:p>
    <w:sectPr w:rsidR="002E0B81" w:rsidRPr="003F2EA7" w:rsidSect="003F2E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3550" w14:textId="77777777" w:rsidR="002504E7" w:rsidRDefault="002504E7" w:rsidP="00AF03F1">
      <w:r>
        <w:separator/>
      </w:r>
    </w:p>
  </w:endnote>
  <w:endnote w:type="continuationSeparator" w:id="0">
    <w:p w14:paraId="2521E6A4" w14:textId="77777777" w:rsidR="002504E7" w:rsidRDefault="002504E7" w:rsidP="00A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35AE" w14:textId="77777777" w:rsidR="002504E7" w:rsidRDefault="002504E7" w:rsidP="00AF03F1">
      <w:r>
        <w:separator/>
      </w:r>
    </w:p>
  </w:footnote>
  <w:footnote w:type="continuationSeparator" w:id="0">
    <w:p w14:paraId="393B21EC" w14:textId="77777777" w:rsidR="002504E7" w:rsidRDefault="002504E7" w:rsidP="00AF03F1">
      <w:r>
        <w:continuationSeparator/>
      </w:r>
    </w:p>
  </w:footnote>
  <w:footnote w:id="1">
    <w:p w14:paraId="000D6A65" w14:textId="77777777" w:rsidR="00AF03F1" w:rsidRDefault="00AF03F1" w:rsidP="00AF03F1">
      <w:pPr>
        <w:pStyle w:val="af4"/>
      </w:pPr>
      <w:r w:rsidRPr="00AF03F1">
        <w:rPr>
          <w:rStyle w:val="af6"/>
        </w:rPr>
        <w:footnoteRef/>
      </w:r>
      <w:r>
        <w:t xml:space="preserve"> </w:t>
      </w:r>
      <w:r w:rsidRPr="00F47075">
        <w:t>Указываются в случае проведения разработчиком публичных обсуждений проекта НПА.</w:t>
      </w:r>
    </w:p>
  </w:footnote>
  <w:footnote w:id="2">
    <w:p w14:paraId="1DB75373" w14:textId="77777777" w:rsidR="00AF03F1" w:rsidRDefault="00AF03F1" w:rsidP="00AF03F1">
      <w:pPr>
        <w:pStyle w:val="af4"/>
      </w:pPr>
      <w:r w:rsidRPr="00AF03F1">
        <w:rPr>
          <w:rStyle w:val="af6"/>
        </w:rPr>
        <w:footnoteRef/>
      </w:r>
      <w:r>
        <w:t xml:space="preserve"> </w:t>
      </w:r>
      <w:r w:rsidRPr="00F47075">
        <w:t>Указываются при наличии.</w:t>
      </w:r>
    </w:p>
  </w:footnote>
  <w:footnote w:id="3">
    <w:p w14:paraId="1D092372" w14:textId="77777777" w:rsidR="00AF03F1" w:rsidRDefault="00AF03F1" w:rsidP="00AF03F1">
      <w:pPr>
        <w:pStyle w:val="af4"/>
      </w:pPr>
      <w:r w:rsidRPr="00AF03F1">
        <w:rPr>
          <w:rStyle w:val="af6"/>
        </w:rPr>
        <w:footnoteRef/>
      </w:r>
      <w:r>
        <w:t xml:space="preserve"> </w:t>
      </w:r>
      <w:r w:rsidRPr="00B02BA0">
        <w:t xml:space="preserve">Указывается в соответствии с </w:t>
      </w:r>
      <w:r>
        <w:t>утвержденным в муниципалитете порядком проведения ОРВ</w:t>
      </w:r>
    </w:p>
  </w:footnote>
  <w:footnote w:id="4">
    <w:p w14:paraId="02A1842A" w14:textId="77777777" w:rsidR="00AF03F1" w:rsidRDefault="00AF03F1" w:rsidP="00AF03F1">
      <w:pPr>
        <w:pStyle w:val="af4"/>
      </w:pPr>
      <w:r w:rsidRPr="00AF03F1">
        <w:rPr>
          <w:rStyle w:val="af6"/>
        </w:rPr>
        <w:footnoteRef/>
      </w:r>
      <w:r>
        <w:t xml:space="preserve"> Обязательные требования – устанавливаемые или изменяемые муниципальными актами требования, </w:t>
      </w:r>
      <w:r w:rsidRPr="00F64F74">
        <w:t>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</w:p>
    <w:p w14:paraId="0957F822" w14:textId="77777777" w:rsidR="002C2AE2" w:rsidRDefault="002C2AE2" w:rsidP="00AF03F1">
      <w:pPr>
        <w:pStyle w:val="af4"/>
      </w:pPr>
      <w:r>
        <w:rPr>
          <w:vertAlign w:val="superscript"/>
        </w:rPr>
        <w:t>5</w:t>
      </w:r>
      <w:r w:rsidRPr="002C2AE2">
        <w:t xml:space="preserve"> Расчеты, необходимые для заполнения 10 раздела сводного отчета, приводятся в приложении к сводному отчету</w:t>
      </w:r>
    </w:p>
  </w:footnote>
  <w:footnote w:id="5">
    <w:p w14:paraId="0ED6DEAA" w14:textId="77777777" w:rsidR="00AF03F1" w:rsidRDefault="00AF03F1" w:rsidP="00AF03F1">
      <w:pPr>
        <w:pStyle w:val="af4"/>
      </w:pPr>
    </w:p>
  </w:footnote>
  <w:footnote w:id="6">
    <w:p w14:paraId="6428CD9A" w14:textId="77777777" w:rsidR="00AF03F1" w:rsidRPr="00A35E40" w:rsidRDefault="00AF03F1" w:rsidP="002C2AE2">
      <w:pPr>
        <w:pStyle w:val="ConsPlusNormal"/>
        <w:spacing w:before="200"/>
        <w:jc w:val="both"/>
        <w:rPr>
          <w:rFonts w:ascii="Times New Roman" w:eastAsia="Times New Roman" w:hAnsi="Times New Roman" w:cs="Times New Roman"/>
        </w:rPr>
      </w:pPr>
      <w:r w:rsidRPr="00A35E40">
        <w:rPr>
          <w:rFonts w:ascii="Times New Roman" w:eastAsia="Times New Roman" w:hAnsi="Times New Roman" w:cs="Times New Roman"/>
        </w:rPr>
        <w:footnoteRef/>
      </w:r>
      <w:r w:rsidRPr="00A35E40">
        <w:rPr>
          <w:rFonts w:ascii="Times New Roman" w:eastAsia="Times New Roman" w:hAnsi="Times New Roman" w:cs="Times New Roman"/>
        </w:rPr>
        <w:t xml:space="preserve"> о</w:t>
      </w:r>
      <w:r w:rsidR="002C2AE2">
        <w:rPr>
          <w:rFonts w:ascii="Times New Roman" w:eastAsia="Times New Roman" w:hAnsi="Times New Roman" w:cs="Times New Roman"/>
        </w:rPr>
        <w:t>п</w:t>
      </w:r>
      <w:r w:rsidRPr="00A35E40">
        <w:rPr>
          <w:rFonts w:ascii="Times New Roman" w:eastAsia="Times New Roman" w:hAnsi="Times New Roman" w:cs="Times New Roman"/>
        </w:rPr>
        <w:t>исание методов контроля эффективности избранного способа достижения цели регулирования;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14:paraId="0C648432" w14:textId="77777777" w:rsidR="00AF03F1" w:rsidRDefault="00AF03F1" w:rsidP="00AF03F1">
      <w:pPr>
        <w:pStyle w:val="af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5C8"/>
    <w:rsid w:val="00054534"/>
    <w:rsid w:val="000635CC"/>
    <w:rsid w:val="00066601"/>
    <w:rsid w:val="00163F16"/>
    <w:rsid w:val="001659AF"/>
    <w:rsid w:val="00206073"/>
    <w:rsid w:val="002504E7"/>
    <w:rsid w:val="00261E46"/>
    <w:rsid w:val="002A16F4"/>
    <w:rsid w:val="002C2AE2"/>
    <w:rsid w:val="002E0B81"/>
    <w:rsid w:val="002F235B"/>
    <w:rsid w:val="00383DF5"/>
    <w:rsid w:val="00385EE6"/>
    <w:rsid w:val="003F2EA7"/>
    <w:rsid w:val="004835D7"/>
    <w:rsid w:val="00500714"/>
    <w:rsid w:val="00595423"/>
    <w:rsid w:val="00646B52"/>
    <w:rsid w:val="007055F9"/>
    <w:rsid w:val="00754EBE"/>
    <w:rsid w:val="007E638D"/>
    <w:rsid w:val="00803ECB"/>
    <w:rsid w:val="008278B5"/>
    <w:rsid w:val="00854D93"/>
    <w:rsid w:val="00857DBA"/>
    <w:rsid w:val="0088600F"/>
    <w:rsid w:val="008B1A50"/>
    <w:rsid w:val="008B75B9"/>
    <w:rsid w:val="00A37DFD"/>
    <w:rsid w:val="00AA3E56"/>
    <w:rsid w:val="00AE0ADB"/>
    <w:rsid w:val="00AF03F1"/>
    <w:rsid w:val="00AF25F8"/>
    <w:rsid w:val="00B514B0"/>
    <w:rsid w:val="00B65977"/>
    <w:rsid w:val="00C073F3"/>
    <w:rsid w:val="00C10E0E"/>
    <w:rsid w:val="00C265C8"/>
    <w:rsid w:val="00C75E7F"/>
    <w:rsid w:val="00CC55BF"/>
    <w:rsid w:val="00CE277F"/>
    <w:rsid w:val="00D442FA"/>
    <w:rsid w:val="00D542AF"/>
    <w:rsid w:val="00E0018B"/>
    <w:rsid w:val="00E354DF"/>
    <w:rsid w:val="00E932EA"/>
    <w:rsid w:val="00EC7F96"/>
    <w:rsid w:val="00F47FDD"/>
    <w:rsid w:val="00F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082B"/>
  <w15:docId w15:val="{99AFD384-6C53-4FA2-A131-CB2A2434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5C8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01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18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E001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0018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0018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0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0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0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0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00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18B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1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0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018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0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018B"/>
    <w:rPr>
      <w:b/>
      <w:bCs/>
    </w:rPr>
  </w:style>
  <w:style w:type="character" w:styleId="a9">
    <w:name w:val="Emphasis"/>
    <w:basedOn w:val="a0"/>
    <w:uiPriority w:val="20"/>
    <w:qFormat/>
    <w:rsid w:val="00E0018B"/>
    <w:rPr>
      <w:i/>
      <w:iCs/>
    </w:rPr>
  </w:style>
  <w:style w:type="paragraph" w:styleId="aa">
    <w:name w:val="No Spacing"/>
    <w:uiPriority w:val="1"/>
    <w:qFormat/>
    <w:rsid w:val="00E00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18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E0018B"/>
    <w:pPr>
      <w:spacing w:after="200" w:line="276" w:lineRule="auto"/>
    </w:pPr>
    <w:rPr>
      <w:rFonts w:eastAsia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E00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018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00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0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0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0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0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0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018B"/>
    <w:pPr>
      <w:outlineLvl w:val="9"/>
    </w:pPr>
  </w:style>
  <w:style w:type="paragraph" w:customStyle="1" w:styleId="ConsPlusNormal">
    <w:name w:val="ConsPlusNormal"/>
    <w:rsid w:val="00C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AF03F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F03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AF0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1BC8611DFAAC44E2ED9A89CDA2EA1E10498EFE07CF8553DA8232E1210D7E8011644D7E4F81FA1C007ADD3B6BO7H2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BD89-302D-47D1-B93E-077338F6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2024-08-21T07:27:00Z</cp:lastPrinted>
  <dcterms:created xsi:type="dcterms:W3CDTF">2024-08-21T07:10:00Z</dcterms:created>
  <dcterms:modified xsi:type="dcterms:W3CDTF">2024-08-26T02:08:00Z</dcterms:modified>
</cp:coreProperties>
</file>