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22" w:rsidRPr="00D73F56" w:rsidRDefault="00471D22" w:rsidP="00471D22">
      <w:pPr>
        <w:pStyle w:val="ConsTitle"/>
        <w:widowControl/>
        <w:ind w:right="0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D73F56">
        <w:rPr>
          <w:color w:val="000000"/>
          <w:sz w:val="32"/>
          <w:szCs w:val="32"/>
        </w:rPr>
        <w:t xml:space="preserve">СОВЕТ ПРИАРГУНСКОГО </w:t>
      </w:r>
    </w:p>
    <w:p w:rsidR="00471D22" w:rsidRPr="00D73F56" w:rsidRDefault="00471D22" w:rsidP="00471D22">
      <w:pPr>
        <w:pStyle w:val="ConsTitle"/>
        <w:widowControl/>
        <w:ind w:right="0"/>
        <w:jc w:val="center"/>
        <w:rPr>
          <w:color w:val="000000"/>
          <w:sz w:val="32"/>
          <w:szCs w:val="32"/>
        </w:rPr>
      </w:pPr>
      <w:r w:rsidRPr="00D73F56">
        <w:rPr>
          <w:color w:val="000000"/>
          <w:sz w:val="32"/>
          <w:szCs w:val="32"/>
        </w:rPr>
        <w:t>МУНИЦИПАЛЬНОГО ОКРУГА ЗАБАЙКАЛЬСКОГО КРАЯ</w:t>
      </w:r>
    </w:p>
    <w:p w:rsidR="00471D22" w:rsidRPr="00D73F56" w:rsidRDefault="00471D22" w:rsidP="00471D22">
      <w:pPr>
        <w:pStyle w:val="ConsTitle"/>
        <w:widowControl/>
        <w:ind w:right="0"/>
        <w:jc w:val="center"/>
        <w:rPr>
          <w:color w:val="000000"/>
          <w:sz w:val="28"/>
          <w:szCs w:val="28"/>
        </w:rPr>
      </w:pPr>
    </w:p>
    <w:p w:rsidR="00471D22" w:rsidRPr="00D73F56" w:rsidRDefault="00471D22" w:rsidP="00471D2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14"/>
          <w:sz w:val="32"/>
          <w:szCs w:val="32"/>
        </w:rPr>
      </w:pPr>
      <w:r w:rsidRPr="00D73F56">
        <w:rPr>
          <w:rFonts w:ascii="Arial" w:hAnsi="Arial" w:cs="Arial"/>
          <w:b/>
          <w:bCs/>
          <w:color w:val="000000"/>
          <w:spacing w:val="-14"/>
          <w:sz w:val="32"/>
          <w:szCs w:val="32"/>
        </w:rPr>
        <w:t>РЕШЕНИЕ</w:t>
      </w:r>
    </w:p>
    <w:p w:rsidR="00471D22" w:rsidRPr="00D73F56" w:rsidRDefault="00471D22" w:rsidP="00471D22">
      <w:pPr>
        <w:shd w:val="clear" w:color="auto" w:fill="FFFFFF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471D22" w:rsidRPr="00D73F56" w:rsidRDefault="002E21F4" w:rsidP="00471D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F56">
        <w:rPr>
          <w:rFonts w:ascii="Arial" w:hAnsi="Arial" w:cs="Arial"/>
          <w:sz w:val="24"/>
          <w:szCs w:val="24"/>
        </w:rPr>
        <w:t xml:space="preserve">31 мая </w:t>
      </w:r>
      <w:r w:rsidR="00471D22" w:rsidRPr="00D73F56">
        <w:rPr>
          <w:rFonts w:ascii="Arial" w:hAnsi="Arial" w:cs="Arial"/>
          <w:sz w:val="24"/>
          <w:szCs w:val="24"/>
        </w:rPr>
        <w:t>20</w:t>
      </w:r>
      <w:r w:rsidRPr="00D73F56">
        <w:rPr>
          <w:rFonts w:ascii="Arial" w:hAnsi="Arial" w:cs="Arial"/>
          <w:sz w:val="24"/>
          <w:szCs w:val="24"/>
        </w:rPr>
        <w:t xml:space="preserve">22 </w:t>
      </w:r>
      <w:r w:rsidR="00471D22" w:rsidRPr="00D73F56">
        <w:rPr>
          <w:rFonts w:ascii="Arial" w:hAnsi="Arial" w:cs="Arial"/>
          <w:sz w:val="24"/>
          <w:szCs w:val="24"/>
        </w:rPr>
        <w:t xml:space="preserve">года                                     </w:t>
      </w:r>
      <w:r w:rsidRPr="00D73F56">
        <w:rPr>
          <w:rFonts w:ascii="Arial" w:hAnsi="Arial" w:cs="Arial"/>
          <w:sz w:val="24"/>
          <w:szCs w:val="24"/>
        </w:rPr>
        <w:t xml:space="preserve">                                                          №244</w:t>
      </w:r>
    </w:p>
    <w:p w:rsidR="00471D22" w:rsidRPr="00D73F56" w:rsidRDefault="00471D22" w:rsidP="00471D2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71D22" w:rsidRPr="00D73F56" w:rsidRDefault="00471D22" w:rsidP="00471D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F56">
        <w:rPr>
          <w:rFonts w:ascii="Arial" w:hAnsi="Arial" w:cs="Arial"/>
          <w:sz w:val="24"/>
          <w:szCs w:val="24"/>
        </w:rPr>
        <w:t>пгт</w:t>
      </w:r>
      <w:proofErr w:type="spellEnd"/>
      <w:r w:rsidRPr="00D73F56">
        <w:rPr>
          <w:rFonts w:ascii="Arial" w:hAnsi="Arial" w:cs="Arial"/>
          <w:sz w:val="24"/>
          <w:szCs w:val="24"/>
        </w:rPr>
        <w:t>. Приаргунск</w:t>
      </w:r>
    </w:p>
    <w:p w:rsidR="00471D22" w:rsidRDefault="00471D22" w:rsidP="00471D22">
      <w:pPr>
        <w:spacing w:after="0" w:line="240" w:lineRule="auto"/>
        <w:jc w:val="center"/>
        <w:rPr>
          <w:rFonts w:ascii="Arial" w:hAnsi="Arial" w:cs="Arial"/>
          <w:i/>
          <w:szCs w:val="28"/>
        </w:rPr>
      </w:pPr>
    </w:p>
    <w:p w:rsidR="00D73F56" w:rsidRPr="00D73F56" w:rsidRDefault="00D73F56" w:rsidP="00471D22">
      <w:pPr>
        <w:spacing w:after="0" w:line="240" w:lineRule="auto"/>
        <w:jc w:val="center"/>
        <w:rPr>
          <w:rFonts w:ascii="Arial" w:hAnsi="Arial" w:cs="Arial"/>
          <w:i/>
          <w:szCs w:val="28"/>
        </w:rPr>
      </w:pPr>
    </w:p>
    <w:p w:rsidR="00EB1E06" w:rsidRPr="00D73F56" w:rsidRDefault="00471D22" w:rsidP="005B6F2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3F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рассмотрения обращений граждан и организаций по фактам коррупционных правонарушений и несоблюдения муниципальными служащими</w:t>
      </w:r>
      <w:r w:rsidR="00EB1E06" w:rsidRPr="00D73F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администрации</w:t>
      </w:r>
    </w:p>
    <w:p w:rsidR="005B6F2F" w:rsidRPr="00D73F56" w:rsidRDefault="00EB1E06" w:rsidP="005B6F2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3F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Приаргунского муниципального округа</w:t>
      </w:r>
      <w:r w:rsidR="00471D22" w:rsidRPr="00D73F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требований </w:t>
      </w:r>
    </w:p>
    <w:p w:rsidR="00471D22" w:rsidRPr="00D73F56" w:rsidRDefault="00471D22" w:rsidP="005B6F2F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73F5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 служебному поведению</w:t>
      </w:r>
    </w:p>
    <w:p w:rsidR="00471D22" w:rsidRDefault="00471D22" w:rsidP="00471D2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3F56" w:rsidRPr="00D73F56" w:rsidRDefault="00D73F56" w:rsidP="00471D2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D22" w:rsidRPr="00D73F56" w:rsidRDefault="00471D22" w:rsidP="00471D2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Во исполнение положений </w:t>
      </w:r>
      <w:hyperlink r:id="rId5" w:anchor="7D20K3" w:history="1">
        <w:r w:rsidRPr="00D73F56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25 декабря 2008 N 273-ФЗ "О противодействии коррупции"</w:t>
        </w:r>
      </w:hyperlink>
      <w:r w:rsidRPr="00D73F56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6" w:history="1">
        <w:r w:rsidRPr="00D73F56">
          <w:rPr>
            <w:rFonts w:ascii="Arial" w:eastAsia="Times New Roman" w:hAnsi="Arial" w:cs="Arial"/>
            <w:sz w:val="24"/>
            <w:szCs w:val="24"/>
            <w:lang w:eastAsia="ru-RU"/>
          </w:rPr>
          <w:t>Указа Президента Российской Федерации от 13</w:t>
        </w:r>
        <w:r w:rsidR="0084193C" w:rsidRPr="00D73F5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апреля </w:t>
        </w:r>
        <w:r w:rsidRPr="00D73F56">
          <w:rPr>
            <w:rFonts w:ascii="Arial" w:eastAsia="Times New Roman" w:hAnsi="Arial" w:cs="Arial"/>
            <w:sz w:val="24"/>
            <w:szCs w:val="24"/>
            <w:lang w:eastAsia="ru-RU"/>
          </w:rPr>
          <w:t>2010 N 460 "О Национальной стратегии противодействия коррупции и Национальном плане противодействия коррупции на 2010 - 2011 годы"</w:t>
        </w:r>
      </w:hyperlink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в целях повышения эффективности и результативности работы по рассмотрению обращений граждан и организаций по фактам коррупционных правонарушений, совершенных муниципальными служащими </w:t>
      </w:r>
      <w:r w:rsidR="0084193C" w:rsidRPr="00D73F56">
        <w:rPr>
          <w:rFonts w:ascii="Arial" w:eastAsia="Times New Roman" w:hAnsi="Arial" w:cs="Arial"/>
          <w:sz w:val="24"/>
          <w:szCs w:val="24"/>
          <w:lang w:eastAsia="ru-RU"/>
        </w:rPr>
        <w:t>Приаргунского муниципального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 в целях обеспечения возможности сообщения о принятых мерах</w:t>
      </w:r>
      <w:r w:rsidR="0084193C" w:rsidRPr="00D73F56">
        <w:rPr>
          <w:rFonts w:ascii="Arial" w:eastAsia="Times New Roman" w:hAnsi="Arial" w:cs="Arial"/>
          <w:sz w:val="24"/>
          <w:szCs w:val="24"/>
          <w:lang w:eastAsia="ru-RU"/>
        </w:rPr>
        <w:t>, Совет Приаргунского муниципального округа решил:</w:t>
      </w:r>
    </w:p>
    <w:p w:rsidR="00471D22" w:rsidRPr="00D73F56" w:rsidRDefault="00471D22" w:rsidP="00471D2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527" w:rsidRPr="00D73F56" w:rsidRDefault="00471D22" w:rsidP="00C0452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рассмотрения обращений граждан и организаций по фактам коррупционных правонарушений и несоблюдения муниципальными служащими</w:t>
      </w:r>
      <w:r w:rsidR="00EB1E06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193C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Приаргунского муниципального округа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требований к служебному поведению.</w:t>
      </w:r>
    </w:p>
    <w:p w:rsidR="005B6F2F" w:rsidRPr="00D73F56" w:rsidRDefault="00C04527" w:rsidP="00C0452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hAnsi="Arial" w:cs="Arial"/>
          <w:sz w:val="24"/>
          <w:szCs w:val="24"/>
        </w:rPr>
        <w:t>2</w:t>
      </w:r>
      <w:r w:rsidR="005B6F2F" w:rsidRPr="00D73F56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5B6F2F" w:rsidRPr="00D73F56" w:rsidRDefault="005B6F2F" w:rsidP="0067433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3F56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C04527" w:rsidRPr="00D73F56">
        <w:rPr>
          <w:rFonts w:ascii="Arial" w:hAnsi="Arial" w:cs="Arial"/>
          <w:color w:val="000000"/>
          <w:sz w:val="24"/>
          <w:szCs w:val="24"/>
        </w:rPr>
        <w:t>3</w:t>
      </w:r>
      <w:r w:rsidRPr="00D73F56">
        <w:rPr>
          <w:rFonts w:ascii="Arial" w:hAnsi="Arial" w:cs="Arial"/>
          <w:color w:val="000000"/>
          <w:sz w:val="24"/>
          <w:szCs w:val="24"/>
        </w:rPr>
        <w:t>. Настоящее решение опубликовать на официальном сайте</w:t>
      </w:r>
      <w:r w:rsidR="0067433B" w:rsidRPr="00D73F56">
        <w:rPr>
          <w:rFonts w:ascii="Arial" w:hAnsi="Arial" w:cs="Arial"/>
          <w:color w:val="000000"/>
          <w:sz w:val="24"/>
          <w:szCs w:val="24"/>
        </w:rPr>
        <w:t xml:space="preserve"> П</w:t>
      </w:r>
      <w:r w:rsidRPr="00D73F56">
        <w:rPr>
          <w:rFonts w:ascii="Arial" w:hAnsi="Arial" w:cs="Arial"/>
          <w:color w:val="000000"/>
          <w:sz w:val="24"/>
          <w:szCs w:val="24"/>
        </w:rPr>
        <w:t>риаргунского муниципального округа в сети «Интернет» https://priarg.75.ru/.</w:t>
      </w:r>
    </w:p>
    <w:p w:rsidR="0067433B" w:rsidRPr="00D73F56" w:rsidRDefault="0067433B" w:rsidP="0067433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433B" w:rsidRPr="00D73F56" w:rsidRDefault="0067433B" w:rsidP="0067433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433B" w:rsidRPr="00D73F56" w:rsidRDefault="0067433B" w:rsidP="0067433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433B" w:rsidRPr="00D73F56" w:rsidRDefault="0067433B" w:rsidP="0067433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3F56">
        <w:rPr>
          <w:rFonts w:ascii="Arial" w:hAnsi="Arial" w:cs="Arial"/>
          <w:color w:val="000000"/>
          <w:sz w:val="24"/>
          <w:szCs w:val="24"/>
        </w:rPr>
        <w:t>Глава Приаргунского</w:t>
      </w:r>
    </w:p>
    <w:p w:rsidR="0067433B" w:rsidRPr="00D73F56" w:rsidRDefault="0067433B" w:rsidP="0067433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3F56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67433B" w:rsidRPr="00D73F56" w:rsidRDefault="0067433B" w:rsidP="0067433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73F56">
        <w:rPr>
          <w:rFonts w:ascii="Arial" w:hAnsi="Arial" w:cs="Arial"/>
          <w:color w:val="000000"/>
          <w:sz w:val="24"/>
          <w:szCs w:val="24"/>
        </w:rPr>
        <w:t xml:space="preserve">Забайкальского края                                                                </w:t>
      </w:r>
      <w:r w:rsidRPr="00D73F56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="003E7589" w:rsidRPr="00D73F5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73F56">
        <w:rPr>
          <w:rFonts w:ascii="Arial" w:hAnsi="Arial" w:cs="Arial"/>
          <w:color w:val="000000"/>
          <w:sz w:val="24"/>
          <w:szCs w:val="24"/>
        </w:rPr>
        <w:t>Е.В. Логунов</w:t>
      </w:r>
    </w:p>
    <w:p w:rsidR="0067433B" w:rsidRPr="00D73F56" w:rsidRDefault="0067433B" w:rsidP="0067433B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7A88" w:rsidRPr="00D73F56" w:rsidRDefault="003D7A88" w:rsidP="00A43B2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D73F56" w:rsidRDefault="00D73F56" w:rsidP="00A43B2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D73F56" w:rsidRDefault="00D73F56" w:rsidP="00A43B2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D73F56" w:rsidRDefault="00D73F56" w:rsidP="00A43B2A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:rsidR="00A43B2A" w:rsidRPr="00D73F56" w:rsidRDefault="00DC6081" w:rsidP="00D73F56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bCs/>
          <w:color w:val="000000"/>
        </w:rPr>
      </w:pPr>
      <w:r w:rsidRPr="00D73F56">
        <w:rPr>
          <w:rFonts w:ascii="Courier New" w:hAnsi="Courier New" w:cs="Courier New"/>
          <w:bCs/>
          <w:color w:val="000000"/>
        </w:rPr>
        <w:lastRenderedPageBreak/>
        <w:t>П</w:t>
      </w:r>
      <w:r w:rsidR="00A43B2A" w:rsidRPr="00D73F56">
        <w:rPr>
          <w:rFonts w:ascii="Courier New" w:hAnsi="Courier New" w:cs="Courier New"/>
          <w:bCs/>
          <w:color w:val="000000"/>
        </w:rPr>
        <w:t>риложение</w:t>
      </w:r>
    </w:p>
    <w:p w:rsidR="00A43B2A" w:rsidRPr="00D73F56" w:rsidRDefault="00A43B2A" w:rsidP="00D73F56">
      <w:pPr>
        <w:spacing w:after="0" w:line="240" w:lineRule="auto"/>
        <w:rPr>
          <w:rFonts w:ascii="Courier New" w:hAnsi="Courier New" w:cs="Courier New"/>
          <w:color w:val="000000"/>
        </w:rPr>
      </w:pPr>
      <w:r w:rsidRPr="00D73F56">
        <w:rPr>
          <w:rFonts w:ascii="Courier New" w:hAnsi="Courier New" w:cs="Courier New"/>
          <w:color w:val="000000"/>
        </w:rPr>
        <w:t xml:space="preserve">к решению Совета Приаргунского </w:t>
      </w:r>
    </w:p>
    <w:p w:rsidR="00A43B2A" w:rsidRPr="00D73F56" w:rsidRDefault="00D73F56" w:rsidP="00D73F56">
      <w:pPr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муниципального округа</w:t>
      </w:r>
    </w:p>
    <w:p w:rsidR="00A43B2A" w:rsidRPr="00D73F56" w:rsidRDefault="002E21F4" w:rsidP="00D73F56">
      <w:pPr>
        <w:spacing w:after="0" w:line="240" w:lineRule="auto"/>
        <w:rPr>
          <w:rFonts w:ascii="Courier New" w:hAnsi="Courier New" w:cs="Courier New"/>
        </w:rPr>
      </w:pPr>
      <w:r w:rsidRPr="00D73F56">
        <w:rPr>
          <w:rFonts w:ascii="Courier New" w:hAnsi="Courier New" w:cs="Courier New"/>
        </w:rPr>
        <w:t xml:space="preserve">от 31 мая </w:t>
      </w:r>
      <w:r w:rsidR="00A43B2A" w:rsidRPr="00D73F56">
        <w:rPr>
          <w:rFonts w:ascii="Courier New" w:hAnsi="Courier New" w:cs="Courier New"/>
        </w:rPr>
        <w:t>20</w:t>
      </w:r>
      <w:r w:rsidRPr="00D73F56">
        <w:rPr>
          <w:rFonts w:ascii="Courier New" w:hAnsi="Courier New" w:cs="Courier New"/>
        </w:rPr>
        <w:t xml:space="preserve">22 </w:t>
      </w:r>
      <w:r w:rsidR="00A43B2A" w:rsidRPr="00D73F56">
        <w:rPr>
          <w:rFonts w:ascii="Courier New" w:hAnsi="Courier New" w:cs="Courier New"/>
        </w:rPr>
        <w:t>года №</w:t>
      </w:r>
      <w:r w:rsidRPr="00D73F56">
        <w:rPr>
          <w:rFonts w:ascii="Courier New" w:hAnsi="Courier New" w:cs="Courier New"/>
        </w:rPr>
        <w:t>244</w:t>
      </w:r>
    </w:p>
    <w:p w:rsidR="0034481B" w:rsidRPr="00D73F56" w:rsidRDefault="00471D22" w:rsidP="00EB1E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34481B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Порядок </w:t>
      </w:r>
    </w:p>
    <w:p w:rsidR="00EB1E06" w:rsidRPr="00D73F56" w:rsidRDefault="0034481B" w:rsidP="00EB1E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рассмотрения обращений граждан и организаций по фактам коррупционных правонарушений и несоблюдения муниципальными</w:t>
      </w:r>
      <w:r w:rsidR="00EB1E06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служащими</w:t>
      </w:r>
      <w:r w:rsidR="00DC6081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администрации</w:t>
      </w:r>
      <w:r w:rsidR="00EB1E06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EB1E06" w:rsidRPr="00D73F56">
        <w:rPr>
          <w:rFonts w:ascii="Arial" w:eastAsia="Times New Roman" w:hAnsi="Arial" w:cs="Arial"/>
          <w:b/>
          <w:sz w:val="28"/>
          <w:szCs w:val="28"/>
          <w:lang w:eastAsia="ru-RU"/>
        </w:rPr>
        <w:t>Приаргунского муниципального округа требований к служебному поведению</w:t>
      </w:r>
    </w:p>
    <w:p w:rsidR="00EB1E06" w:rsidRPr="00D73F56" w:rsidRDefault="0034481B" w:rsidP="00EB1E0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27473" w:rsidRPr="00D73F56" w:rsidRDefault="00EB1E06" w:rsidP="0062747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устанавливает процедуру рассмотрения обращений граждан и организаций (юридических лиц) (далее - заявитель) по вопросам коррупционных правонарушений, совершенных муниципальными служащими</w:t>
      </w:r>
      <w:r w:rsidR="005D71B8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Приаргунского муниципального округа (далее –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округа) требований к служебному поведению,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несоблюдения муниципальными служащими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обязанностей, ограничений и запретов, связанных с муниципальной службой, требований к служебному поведению, а также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а также порядок регистрации таких обращений.</w:t>
      </w:r>
    </w:p>
    <w:p w:rsidR="00627473" w:rsidRPr="00D73F56" w:rsidRDefault="00EB1E06" w:rsidP="0062747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2. Прием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</w:t>
      </w:r>
      <w:r w:rsidR="0088533D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управлением делами администрации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график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работы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округа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кр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оме выходных и праздничных дней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533D" w:rsidRPr="00D73F56" w:rsidRDefault="00EB1E06" w:rsidP="0062747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3. Управление </w:t>
      </w:r>
      <w:r w:rsidR="00627473" w:rsidRPr="00D73F56">
        <w:rPr>
          <w:rFonts w:ascii="Arial" w:eastAsia="Times New Roman" w:hAnsi="Arial" w:cs="Arial"/>
          <w:sz w:val="24"/>
          <w:szCs w:val="24"/>
          <w:lang w:eastAsia="ru-RU"/>
        </w:rPr>
        <w:t>делами администрации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в пределах своей компетенции дает консультации и разъяснения по поставленным вопросам либо разъясняет заявителю о н</w:t>
      </w:r>
      <w:r w:rsidR="0088533D" w:rsidRPr="00D73F56">
        <w:rPr>
          <w:rFonts w:ascii="Arial" w:eastAsia="Times New Roman" w:hAnsi="Arial" w:cs="Arial"/>
          <w:sz w:val="24"/>
          <w:szCs w:val="24"/>
          <w:lang w:eastAsia="ru-RU"/>
        </w:rPr>
        <w:t>еобходимости обратиться</w:t>
      </w:r>
      <w:r w:rsidR="00862121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структурные подразделения администрации </w:t>
      </w:r>
      <w:r w:rsidR="0088533D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или в соответствующие государственные</w:t>
      </w:r>
      <w:r w:rsidR="00862121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органы, иные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органы</w:t>
      </w:r>
      <w:r w:rsidR="00862121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либо иные органы (в зависимости от поставленного вопроса).</w:t>
      </w:r>
    </w:p>
    <w:p w:rsidR="0088533D" w:rsidRPr="00D73F56" w:rsidRDefault="00130BC8" w:rsidP="00130B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Если для решения вопроса требуется дополнительное изучение, заявитель в письменном виде излагает свой вопрос. Письменное обращение далее рассматривается в установленном порядке.</w:t>
      </w:r>
    </w:p>
    <w:p w:rsidR="00F83765" w:rsidRPr="00D73F56" w:rsidRDefault="00130BC8" w:rsidP="00130B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4. Письменные обращения</w:t>
      </w:r>
      <w:r w:rsidR="00862121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могут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поступат</w:t>
      </w:r>
      <w:r w:rsidR="00862121" w:rsidRPr="00D73F5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в специальный ящик "Для обращений граждан по вопросам коррупции", установленный в фойе здания </w:t>
      </w:r>
      <w:r w:rsidR="00F83765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C35C7" w:rsidRPr="00D73F56">
        <w:rPr>
          <w:rFonts w:ascii="Arial" w:eastAsia="Times New Roman" w:hAnsi="Arial" w:cs="Arial"/>
          <w:sz w:val="24"/>
          <w:szCs w:val="24"/>
          <w:lang w:eastAsia="ru-RU"/>
        </w:rPr>
        <w:t>которые ежедневно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изымаются </w:t>
      </w:r>
      <w:r w:rsidR="001C35C7" w:rsidRPr="00D73F56">
        <w:rPr>
          <w:rFonts w:ascii="Arial" w:eastAsia="Times New Roman" w:hAnsi="Arial" w:cs="Arial"/>
          <w:sz w:val="24"/>
          <w:szCs w:val="24"/>
          <w:lang w:eastAsia="ru-RU"/>
        </w:rPr>
        <w:t>ответственным специалистом администрации округа за работу по противодействию коррупции (далее – специалист по противодействию коррупции). Письменные обращения могут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направлят</w:t>
      </w:r>
      <w:r w:rsidR="001C35C7" w:rsidRPr="00D73F5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ся по почтовому адресу</w:t>
      </w:r>
      <w:r w:rsidR="001C35C7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F83765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674310, Забайкальский край, </w:t>
      </w:r>
      <w:proofErr w:type="spellStart"/>
      <w:r w:rsidR="00F83765" w:rsidRPr="00D73F56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F83765" w:rsidRPr="00D73F56">
        <w:rPr>
          <w:rFonts w:ascii="Arial" w:eastAsia="Times New Roman" w:hAnsi="Arial" w:cs="Arial"/>
          <w:sz w:val="24"/>
          <w:szCs w:val="24"/>
          <w:lang w:eastAsia="ru-RU"/>
        </w:rPr>
        <w:t>. Приаргунск, ул. Ленина, 6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6CAB" w:rsidRPr="00D73F56" w:rsidRDefault="00130BC8" w:rsidP="00130BC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5. Обращения в форме электронного документа</w:t>
      </w:r>
      <w:r w:rsidR="00452F29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направлены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на электронный почтовый ящик </w:t>
      </w:r>
      <w:hyperlink r:id="rId7" w:history="1"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pochta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@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priargunsk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.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e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-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zab</w:t>
        </w:r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A46CAB" w:rsidRPr="00D73F56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A46CAB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и распечатываются ответственным специалистом </w:t>
      </w:r>
      <w:r w:rsidR="00A46CAB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 (секретарем)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носителе, и в дальнейшем работа с ним осуществляется аналогично письменному обращению.</w:t>
      </w:r>
    </w:p>
    <w:p w:rsidR="00FB0DB2" w:rsidRPr="00D73F56" w:rsidRDefault="00A46CAB" w:rsidP="0092378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6. В обращении указываются сведения, необходимые для его исполнения.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Письменные обращения граждан должны содержать: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0DB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наименование и адрес органа, в который направляется обращение, либо фамилию, имя, отчество (последнее - при наличии) соответствующего должностного лица, либо должность соответствующего должностного лица;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  <w:t>свою фамилию, имя, отчество (последнее - при наличии);</w:t>
      </w:r>
      <w:proofErr w:type="gramEnd"/>
    </w:p>
    <w:p w:rsidR="00FB0DB2" w:rsidRPr="00D73F56" w:rsidRDefault="00FB0DB2" w:rsidP="00FB0DB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почтовый адрес, по которому должны быть направлены ответ, уведомление о переадресации обращения;</w:t>
      </w:r>
    </w:p>
    <w:p w:rsidR="007B6BA3" w:rsidRPr="00D73F56" w:rsidRDefault="00EA50F1" w:rsidP="007B6B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контактный телефон;</w:t>
      </w:r>
    </w:p>
    <w:p w:rsidR="007B6BA3" w:rsidRPr="00D73F56" w:rsidRDefault="007B6BA3" w:rsidP="007B6B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изложение сути заявления или жалобы;</w:t>
      </w:r>
    </w:p>
    <w:p w:rsidR="007B6BA3" w:rsidRPr="00D73F56" w:rsidRDefault="007B6BA3" w:rsidP="007B6B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личная подпись гражданина;</w:t>
      </w:r>
    </w:p>
    <w:p w:rsidR="007B6BA3" w:rsidRPr="00D73F56" w:rsidRDefault="007B6BA3" w:rsidP="007B6B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дата.</w:t>
      </w:r>
    </w:p>
    <w:p w:rsidR="00B63247" w:rsidRPr="00D73F56" w:rsidRDefault="007B6BA3" w:rsidP="007B6BA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В подтверждение своих доводов гражданин вправе приложить к письменному обращению документы и материалы либо их копии.</w:t>
      </w:r>
    </w:p>
    <w:p w:rsidR="00524C3C" w:rsidRPr="00D73F56" w:rsidRDefault="00B63247" w:rsidP="00524C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В обращении, поступившем в администрацию </w:t>
      </w:r>
      <w:r w:rsidR="00524C3C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или должностному лицу в форме электронного документа, гражданин в обязательном порядке указывает: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24C3C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свою фамилию, имя, отчество (последнее - при наличии);</w:t>
      </w:r>
    </w:p>
    <w:p w:rsidR="004A69A3" w:rsidRPr="00D73F56" w:rsidRDefault="004A69A3" w:rsidP="00524C3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4A69A3" w:rsidRPr="00D73F56" w:rsidRDefault="00471D22" w:rsidP="004A69A3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A69A3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Запрос юридического лица готовится на бланке организации (наименование организации, юридический адрес организации, контактный телефон и т.д.) и должен содержать:</w:t>
      </w:r>
    </w:p>
    <w:p w:rsidR="00F074E5" w:rsidRPr="00D73F56" w:rsidRDefault="00822BA6" w:rsidP="00F0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наименование и адрес органа, в который направляется обращение, либо фамилию, имя, отчество (последнее - при наличии) соответствующего должностного лица, либо должность соответствующего должностного лица;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074E5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изложение существа запроса;</w:t>
      </w:r>
    </w:p>
    <w:p w:rsidR="00F074E5" w:rsidRPr="00D73F56" w:rsidRDefault="00F074E5" w:rsidP="00F0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фамилию, имя, отчество уполномоченного представителя;</w:t>
      </w:r>
    </w:p>
    <w:p w:rsidR="00F074E5" w:rsidRPr="00D73F56" w:rsidRDefault="00F074E5" w:rsidP="00F074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подпись руководителя организации или иного уполномоченного в установленном порядке лица;</w:t>
      </w:r>
    </w:p>
    <w:p w:rsidR="00606412" w:rsidRPr="00D73F56" w:rsidRDefault="00F074E5" w:rsidP="006064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05047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дата.</w:t>
      </w:r>
    </w:p>
    <w:p w:rsidR="00606412" w:rsidRPr="00D73F56" w:rsidRDefault="00606412" w:rsidP="0060641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7. Письменные обращения в течение трех дней с момента поступления регистрируются в установленном порядке.</w:t>
      </w:r>
    </w:p>
    <w:p w:rsidR="00375428" w:rsidRPr="00D73F56" w:rsidRDefault="00375428" w:rsidP="0037542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8. Предварительную оценку обращений по фактам коррупции на относимость к указанной категории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проводит специалист по противодействию коррупции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в течение 2 дней (далее – специалист по противодействию коррупции)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0B66" w:rsidRPr="00D73F56" w:rsidRDefault="004F0B66" w:rsidP="004F0B6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9. В случае выявления в обращениях фактов коррупции они незамедлительно направляются главе</w:t>
      </w:r>
      <w:r w:rsidR="00CC644C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Приаргунского муниципального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644C" w:rsidRPr="00D73F56">
        <w:rPr>
          <w:rFonts w:ascii="Arial" w:eastAsia="Times New Roman" w:hAnsi="Arial" w:cs="Arial"/>
          <w:sz w:val="24"/>
          <w:szCs w:val="24"/>
          <w:lang w:eastAsia="ru-RU"/>
        </w:rPr>
        <w:t>округа (далее – глава округа)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заместителю, курирующему деятельность по противодействию коррупции, которые принимают необходимые организационные решения (резолюции) о специальном порядке дальнейшего рассмотрения по существу, в том числе определяют исполнителей и устанавливают особый контроль за рассмотрением обращений.</w:t>
      </w:r>
    </w:p>
    <w:p w:rsidR="008E6C37" w:rsidRPr="00D73F56" w:rsidRDefault="00471D22" w:rsidP="00386FB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После рассмотрения</w:t>
      </w:r>
      <w:r w:rsidR="008E6C37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обращения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главой </w:t>
      </w:r>
      <w:r w:rsidR="00386FB2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заместителем </w:t>
      </w:r>
      <w:r w:rsidR="00D915D9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делами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ставит его на особый контроль.</w:t>
      </w:r>
    </w:p>
    <w:p w:rsidR="00B32BF0" w:rsidRPr="00D73F56" w:rsidRDefault="00471D22" w:rsidP="008E6C37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Отметка "Особый контроль" ставится на оригинале обращения по фактам коррупции. В дальнейшем обращение согласно резолюции главы </w:t>
      </w:r>
      <w:r w:rsidR="008E6C37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округа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или его заместит</w:t>
      </w:r>
      <w:r w:rsidR="008E6C37" w:rsidRPr="00D73F56">
        <w:rPr>
          <w:rFonts w:ascii="Arial" w:eastAsia="Times New Roman" w:hAnsi="Arial" w:cs="Arial"/>
          <w:sz w:val="24"/>
          <w:szCs w:val="24"/>
          <w:lang w:eastAsia="ru-RU"/>
        </w:rPr>
        <w:t>еля передается для исполнения специалисту по противодействию коррупции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является ответственным исполнителем </w:t>
      </w:r>
      <w:r w:rsidR="008E6C37" w:rsidRPr="00D73F56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его рассмотрени</w:t>
      </w:r>
      <w:r w:rsidR="008E6C37" w:rsidRPr="00D73F5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. Для большей эффективности рассмотрения обращений по фактам коррупции также в качестве соисполнителей могут быть назначены иные структурные подразделения</w:t>
      </w:r>
      <w:r w:rsidR="00B32BF0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32BF0" w:rsidRPr="00D73F56" w:rsidRDefault="00471D22" w:rsidP="00B32BF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10. Обращение, содержащее вопросы, решение которых не входит в компетенцию администрации</w:t>
      </w:r>
      <w:r w:rsidR="00D02FF1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семи дней со дня регистрации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направляется в соответствующие государственные органы либо иные органы с уведомлением заявителя о переадресации.</w:t>
      </w:r>
    </w:p>
    <w:p w:rsidR="00B32BF0" w:rsidRPr="00D73F56" w:rsidRDefault="00471D22" w:rsidP="00B32BF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Обращение, содержащее сведения о готовящемся, совершаемом или совершенном противоправном деянии, а также о лице, его готовяще</w:t>
      </w:r>
      <w:r w:rsidR="00267E04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м, совершающем или совершившем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рекомендуется регистрировать и направлять в государственный орган в кратчайший срок.</w:t>
      </w:r>
    </w:p>
    <w:p w:rsidR="00B32BF0" w:rsidRPr="00D73F56" w:rsidRDefault="00471D22" w:rsidP="00B32BF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его права обжаловать соответствующие решение или действие (бездействие) в установленном</w:t>
      </w:r>
      <w:r w:rsidR="00267E04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 в суд.</w:t>
      </w:r>
    </w:p>
    <w:p w:rsidR="003C041D" w:rsidRPr="00D73F56" w:rsidRDefault="00471D22" w:rsidP="009A4B2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В случае если текст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71D22" w:rsidRPr="00D73F56" w:rsidRDefault="00471D22" w:rsidP="002E21F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одновременным сообщением гражданину, направившему обращение, о недопус</w:t>
      </w:r>
      <w:r w:rsidR="002E21F4" w:rsidRPr="00D73F56">
        <w:rPr>
          <w:rFonts w:ascii="Arial" w:eastAsia="Times New Roman" w:hAnsi="Arial" w:cs="Arial"/>
          <w:sz w:val="24"/>
          <w:szCs w:val="24"/>
          <w:lang w:eastAsia="ru-RU"/>
        </w:rPr>
        <w:t>тимости злоупотребления правом.</w:t>
      </w:r>
    </w:p>
    <w:p w:rsidR="00B60E5D" w:rsidRPr="00D73F56" w:rsidRDefault="00471D22" w:rsidP="00D11386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В случае если в обращении содержится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</w:t>
      </w:r>
      <w:r w:rsidR="00B60E5D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. О данном решении уведомляется гражданин, направивший обращение.</w:t>
      </w:r>
    </w:p>
    <w:p w:rsidR="0093678D" w:rsidRPr="00D73F56" w:rsidRDefault="00471D22" w:rsidP="0093678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3678D" w:rsidRPr="00D73F56" w:rsidRDefault="00471D22" w:rsidP="0093678D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 или организация имеет право обратиться в </w:t>
      </w:r>
      <w:r w:rsidR="0093678D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администрацию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с заявлением о прекращении рассмотрения обращения.</w:t>
      </w:r>
    </w:p>
    <w:p w:rsidR="006E67C7" w:rsidRPr="00D73F56" w:rsidRDefault="00471D22" w:rsidP="00FC78A0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прекращении рассмотрения обращений граждан и организаций, в связи с поступившим от них заявлением о прекращении рассмотрения, должно быть принято только в том случае, если в поступившем обращении не содержится сведений о нарушении закона, прав, свобод и законных интересов гражданина, а также сведений о фактах коррупционных правонарушений и несоблюдения муниципальными служащими </w:t>
      </w:r>
      <w:r w:rsidR="00EB4F37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к служебному поведению.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C78A0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11. Письменные обращения граждан и организаций, отнесенные к компетенции администрации</w:t>
      </w:r>
      <w:r w:rsidR="000F34E8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 содержащие информацию о возможных коррупционных правонарушениях, совершенных муниципальными служащими </w:t>
      </w:r>
      <w:r w:rsidR="000F34E8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или несоблюдении требований к служебному поведению муниципальными служащими </w:t>
      </w:r>
      <w:r w:rsidR="000F34E8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трех дней с момента поступления в </w:t>
      </w:r>
      <w:r w:rsidR="000F34E8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администрацию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регистрируются в журнале учета обращений граждан и организаций (юридических лиц) по фактам коррупции в </w:t>
      </w:r>
      <w:r w:rsidR="000F34E8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2F7461" w:rsidRPr="00D73F56" w:rsidRDefault="006E67C7" w:rsidP="00FB241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5879AE" w:rsidRPr="00D73F56">
        <w:rPr>
          <w:rFonts w:ascii="Arial" w:eastAsia="Times New Roman" w:hAnsi="Arial" w:cs="Arial"/>
          <w:sz w:val="24"/>
          <w:szCs w:val="24"/>
          <w:lang w:eastAsia="ru-RU"/>
        </w:rPr>
        <w:t>Специалист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25ED" w:rsidRPr="00D73F56">
        <w:rPr>
          <w:rFonts w:ascii="Arial" w:eastAsia="Times New Roman" w:hAnsi="Arial" w:cs="Arial"/>
          <w:sz w:val="24"/>
          <w:szCs w:val="24"/>
          <w:lang w:eastAsia="ru-RU"/>
        </w:rPr>
        <w:t>по противодействию коррупции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 анализ поступившего обращения и направляет доклад о результатах главе </w:t>
      </w:r>
      <w:r w:rsidR="002525ED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525ED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13. В случае принятия решения о проведении проверки в отношении фактов, изложенных в обращении, </w:t>
      </w:r>
      <w:r w:rsidR="00FB241F" w:rsidRPr="00D73F56">
        <w:rPr>
          <w:rFonts w:ascii="Arial" w:eastAsia="Times New Roman" w:hAnsi="Arial" w:cs="Arial"/>
          <w:sz w:val="24"/>
          <w:szCs w:val="24"/>
          <w:lang w:eastAsia="ru-RU"/>
        </w:rPr>
        <w:t>специалист по противодействию коррупции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проверочные мероприятия</w:t>
      </w:r>
      <w:r w:rsidR="00FB241F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в пределах своей компетенции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и докладывает о результатах проведенной проверки главе</w:t>
      </w:r>
      <w:r w:rsidR="00FB241F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241F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14. Доклад и материалы о результатах проведенной проверки, содержащие информацию о несоблюдении требований к служебному поведению муниципальными служащими 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в случае принятия такого решения главой 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рассматриваются на заседании Комиссии по соблюдению требований к служебному поведению муниципальных служащих 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="00471D22"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 и урегулированию конфликта интересов (далее - Комиссия).</w:t>
      </w:r>
    </w:p>
    <w:p w:rsidR="002F7461" w:rsidRPr="00D73F56" w:rsidRDefault="00471D22" w:rsidP="002E21F4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. Текущий контроль за соблюдением порядка рассмотрения обращений граждан и организаций (юридических лиц) (далее - заявитель) по вопросам коррупционных правонарушений, совершенных муниципальными служащими 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администрации 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осуществляется заместителем главы </w:t>
      </w:r>
      <w:r w:rsidR="002F7461" w:rsidRPr="00D73F56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t>, курирующим деятельность по противодействию коррупции.</w:t>
      </w:r>
      <w:r w:rsidRPr="00D73F5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2F7461" w:rsidRPr="00D73F56" w:rsidRDefault="002F6B7B" w:rsidP="002E21F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73F56">
        <w:rPr>
          <w:rFonts w:ascii="Arial" w:eastAsia="Times New Roman" w:hAnsi="Arial" w:cs="Arial"/>
          <w:bCs/>
          <w:sz w:val="24"/>
          <w:szCs w:val="24"/>
          <w:lang w:eastAsia="ru-RU"/>
        </w:rPr>
        <w:t>______________</w:t>
      </w: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D73F56" w:rsidRDefault="00D73F56" w:rsidP="00627473">
      <w:pPr>
        <w:spacing w:after="0" w:line="240" w:lineRule="auto"/>
        <w:jc w:val="right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</w:p>
    <w:p w:rsidR="00584CA0" w:rsidRPr="00D73F56" w:rsidRDefault="00471D22" w:rsidP="00D73F56">
      <w:pPr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D73F56">
        <w:rPr>
          <w:rFonts w:ascii="Courier New" w:eastAsia="Times New Roman" w:hAnsi="Courier New" w:cs="Courier New"/>
          <w:bCs/>
          <w:lang w:eastAsia="ru-RU"/>
        </w:rPr>
        <w:lastRenderedPageBreak/>
        <w:t>Приложение</w:t>
      </w:r>
      <w:r w:rsidRPr="00D73F56">
        <w:rPr>
          <w:rFonts w:ascii="Courier New" w:eastAsia="Times New Roman" w:hAnsi="Courier New" w:cs="Courier New"/>
          <w:bCs/>
          <w:lang w:eastAsia="ru-RU"/>
        </w:rPr>
        <w:br/>
        <w:t>к Порядку рассмотрения обращений</w:t>
      </w:r>
      <w:r w:rsidRPr="00D73F56">
        <w:rPr>
          <w:rFonts w:ascii="Courier New" w:eastAsia="Times New Roman" w:hAnsi="Courier New" w:cs="Courier New"/>
          <w:bCs/>
          <w:lang w:eastAsia="ru-RU"/>
        </w:rPr>
        <w:br/>
        <w:t>граждан и организаций о фактах</w:t>
      </w:r>
      <w:r w:rsidRPr="00D73F56">
        <w:rPr>
          <w:rFonts w:ascii="Courier New" w:eastAsia="Times New Roman" w:hAnsi="Courier New" w:cs="Courier New"/>
          <w:bCs/>
          <w:lang w:eastAsia="ru-RU"/>
        </w:rPr>
        <w:br/>
        <w:t>коррупционных правонарушений</w:t>
      </w:r>
      <w:r w:rsidRPr="00D73F56">
        <w:rPr>
          <w:rFonts w:ascii="Courier New" w:eastAsia="Times New Roman" w:hAnsi="Courier New" w:cs="Courier New"/>
          <w:bCs/>
          <w:lang w:eastAsia="ru-RU"/>
        </w:rPr>
        <w:br/>
        <w:t>и несоблюдения муниципальными</w:t>
      </w:r>
      <w:r w:rsidRPr="00D73F56">
        <w:rPr>
          <w:rFonts w:ascii="Courier New" w:eastAsia="Times New Roman" w:hAnsi="Courier New" w:cs="Courier New"/>
          <w:bCs/>
          <w:lang w:eastAsia="ru-RU"/>
        </w:rPr>
        <w:br/>
        <w:t xml:space="preserve">служащими </w:t>
      </w:r>
      <w:r w:rsidR="00584CA0" w:rsidRPr="00D73F56">
        <w:rPr>
          <w:rFonts w:ascii="Courier New" w:eastAsia="Times New Roman" w:hAnsi="Courier New" w:cs="Courier New"/>
          <w:bCs/>
          <w:lang w:eastAsia="ru-RU"/>
        </w:rPr>
        <w:t>администрации</w:t>
      </w:r>
    </w:p>
    <w:p w:rsidR="00471D22" w:rsidRPr="00D73F56" w:rsidRDefault="00584CA0" w:rsidP="00D73F56">
      <w:pPr>
        <w:spacing w:after="0" w:line="240" w:lineRule="auto"/>
        <w:textAlignment w:val="baseline"/>
        <w:outlineLvl w:val="2"/>
        <w:rPr>
          <w:rFonts w:ascii="Courier New" w:eastAsia="Times New Roman" w:hAnsi="Courier New" w:cs="Courier New"/>
          <w:bCs/>
          <w:lang w:eastAsia="ru-RU"/>
        </w:rPr>
      </w:pPr>
      <w:r w:rsidRPr="00D73F56">
        <w:rPr>
          <w:rFonts w:ascii="Courier New" w:eastAsia="Times New Roman" w:hAnsi="Courier New" w:cs="Courier New"/>
          <w:bCs/>
          <w:lang w:eastAsia="ru-RU"/>
        </w:rPr>
        <w:t>Приаргунского муниципального округа</w:t>
      </w:r>
      <w:r w:rsidR="00471D22" w:rsidRPr="00D73F56">
        <w:rPr>
          <w:rFonts w:ascii="Courier New" w:eastAsia="Times New Roman" w:hAnsi="Courier New" w:cs="Courier New"/>
          <w:bCs/>
          <w:lang w:eastAsia="ru-RU"/>
        </w:rPr>
        <w:br/>
        <w:t>требований к служебному поведению</w:t>
      </w:r>
    </w:p>
    <w:p w:rsidR="004630B9" w:rsidRPr="00D73F56" w:rsidRDefault="004630B9" w:rsidP="00627473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lang w:eastAsia="ru-RU"/>
        </w:rPr>
      </w:pPr>
    </w:p>
    <w:p w:rsidR="004630B9" w:rsidRPr="00D73F56" w:rsidRDefault="00471D22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3F56">
        <w:rPr>
          <w:rFonts w:ascii="Courier New" w:eastAsia="Times New Roman" w:hAnsi="Courier New" w:cs="Courier New"/>
          <w:b/>
          <w:bCs/>
          <w:lang w:eastAsia="ru-RU"/>
        </w:rPr>
        <w:br/>
      </w:r>
      <w:r w:rsidR="004630B9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Форма журнала</w:t>
      </w:r>
    </w:p>
    <w:p w:rsidR="004630B9" w:rsidRPr="00D73F56" w:rsidRDefault="004630B9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учета обращений граждан и организаций </w:t>
      </w:r>
    </w:p>
    <w:p w:rsidR="004630B9" w:rsidRPr="00D73F56" w:rsidRDefault="004630B9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(юридических лиц) о фактах коррупции </w:t>
      </w:r>
    </w:p>
    <w:p w:rsidR="004630B9" w:rsidRPr="00D73F56" w:rsidRDefault="004630B9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 администрации Приаргунского </w:t>
      </w:r>
    </w:p>
    <w:p w:rsidR="00471D22" w:rsidRPr="00D73F56" w:rsidRDefault="004630B9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округа </w:t>
      </w:r>
      <w:r w:rsidR="00471D22" w:rsidRPr="00D73F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</w:r>
    </w:p>
    <w:p w:rsidR="004630B9" w:rsidRPr="00D73F56" w:rsidRDefault="004630B9" w:rsidP="0062747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6"/>
        <w:gridCol w:w="1134"/>
        <w:gridCol w:w="209"/>
        <w:gridCol w:w="1296"/>
        <w:gridCol w:w="1512"/>
        <w:gridCol w:w="1541"/>
        <w:gridCol w:w="1429"/>
        <w:gridCol w:w="1525"/>
      </w:tblGrid>
      <w:tr w:rsidR="00471D22" w:rsidRPr="00D73F56" w:rsidTr="004630B9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471D22" w:rsidRPr="00D73F56" w:rsidTr="004630B9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учета</w:t>
            </w:r>
          </w:p>
          <w:p w:rsidR="00471D22" w:rsidRPr="00D73F56" w:rsidRDefault="00471D22" w:rsidP="004630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обращений граждан и организаций (юридических лиц) о фактах коррупции в 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Приаргунского муниципального округа</w:t>
            </w:r>
          </w:p>
        </w:tc>
      </w:tr>
      <w:tr w:rsidR="00471D22" w:rsidRPr="00D73F56" w:rsidTr="0014749E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A009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</w:t>
            </w:r>
            <w:proofErr w:type="spellEnd"/>
            <w:r w:rsidR="0014749E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14749E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  <w:r w:rsidR="001173ED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(при наличии)</w:t>
            </w:r>
          </w:p>
          <w:p w:rsidR="00471D22" w:rsidRPr="00D73F56" w:rsidRDefault="004630B9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аяви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теля</w:t>
            </w:r>
            <w:proofErr w:type="gramEnd"/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Краткое </w:t>
            </w:r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749E" w:rsidRPr="00D73F56" w:rsidRDefault="0014749E" w:rsidP="001474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:rsidR="00471D22" w:rsidRPr="00D73F56" w:rsidRDefault="004630B9" w:rsidP="004630B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отруд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</w:t>
            </w:r>
            <w:proofErr w:type="spellEnd"/>
            <w:proofErr w:type="gramEnd"/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приняв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шего</w:t>
            </w:r>
            <w:proofErr w:type="spellEnd"/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71D22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Подпись, дата </w:t>
            </w:r>
            <w:proofErr w:type="spellStart"/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</w:t>
            </w:r>
            <w:r w:rsidR="004630B9"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D73F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</w:p>
        </w:tc>
      </w:tr>
      <w:tr w:rsidR="00471D22" w:rsidRPr="00D73F56" w:rsidTr="0014749E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1D22" w:rsidRPr="00D73F56" w:rsidRDefault="00471D22" w:rsidP="006274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C4922" w:rsidRPr="00D73F56" w:rsidRDefault="004C4922" w:rsidP="00627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C4922" w:rsidRPr="00D7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66"/>
    <w:rsid w:val="00093BB1"/>
    <w:rsid w:val="000C7553"/>
    <w:rsid w:val="000F34E8"/>
    <w:rsid w:val="001173ED"/>
    <w:rsid w:val="00130BC8"/>
    <w:rsid w:val="0014749E"/>
    <w:rsid w:val="001C35C7"/>
    <w:rsid w:val="002525ED"/>
    <w:rsid w:val="00267E04"/>
    <w:rsid w:val="0029340A"/>
    <w:rsid w:val="002E21F4"/>
    <w:rsid w:val="002F6B7B"/>
    <w:rsid w:val="002F7461"/>
    <w:rsid w:val="0034481B"/>
    <w:rsid w:val="00375428"/>
    <w:rsid w:val="00386FB2"/>
    <w:rsid w:val="003C041D"/>
    <w:rsid w:val="003D7A88"/>
    <w:rsid w:val="003E7589"/>
    <w:rsid w:val="00452F29"/>
    <w:rsid w:val="004630B9"/>
    <w:rsid w:val="00467144"/>
    <w:rsid w:val="00471D22"/>
    <w:rsid w:val="00474447"/>
    <w:rsid w:val="00497547"/>
    <w:rsid w:val="004A69A3"/>
    <w:rsid w:val="004C4922"/>
    <w:rsid w:val="004F0B66"/>
    <w:rsid w:val="00524C3C"/>
    <w:rsid w:val="0057074E"/>
    <w:rsid w:val="00584CA0"/>
    <w:rsid w:val="005879AE"/>
    <w:rsid w:val="00591F6A"/>
    <w:rsid w:val="005B6F2F"/>
    <w:rsid w:val="005D71B8"/>
    <w:rsid w:val="005E6BE1"/>
    <w:rsid w:val="00606412"/>
    <w:rsid w:val="00627473"/>
    <w:rsid w:val="0067433B"/>
    <w:rsid w:val="006B6BA9"/>
    <w:rsid w:val="006E67C7"/>
    <w:rsid w:val="00705047"/>
    <w:rsid w:val="007B6BA3"/>
    <w:rsid w:val="00822BA6"/>
    <w:rsid w:val="0084193C"/>
    <w:rsid w:val="008468E0"/>
    <w:rsid w:val="00862121"/>
    <w:rsid w:val="0088533D"/>
    <w:rsid w:val="008B1AFF"/>
    <w:rsid w:val="008E6C37"/>
    <w:rsid w:val="0092378C"/>
    <w:rsid w:val="0093678D"/>
    <w:rsid w:val="009A4B20"/>
    <w:rsid w:val="00A00977"/>
    <w:rsid w:val="00A12F52"/>
    <w:rsid w:val="00A43B2A"/>
    <w:rsid w:val="00A46CAB"/>
    <w:rsid w:val="00A53B7A"/>
    <w:rsid w:val="00AE6206"/>
    <w:rsid w:val="00B32BF0"/>
    <w:rsid w:val="00B3734C"/>
    <w:rsid w:val="00B60E5D"/>
    <w:rsid w:val="00B63247"/>
    <w:rsid w:val="00C04527"/>
    <w:rsid w:val="00C75AC5"/>
    <w:rsid w:val="00C763D8"/>
    <w:rsid w:val="00CC644C"/>
    <w:rsid w:val="00D02FF1"/>
    <w:rsid w:val="00D11386"/>
    <w:rsid w:val="00D73F56"/>
    <w:rsid w:val="00D915D9"/>
    <w:rsid w:val="00DC6081"/>
    <w:rsid w:val="00DE6266"/>
    <w:rsid w:val="00E278B2"/>
    <w:rsid w:val="00EA50F1"/>
    <w:rsid w:val="00EB1E06"/>
    <w:rsid w:val="00EB4F37"/>
    <w:rsid w:val="00EE7708"/>
    <w:rsid w:val="00F074E5"/>
    <w:rsid w:val="00F83765"/>
    <w:rsid w:val="00FA1D13"/>
    <w:rsid w:val="00FB0DB2"/>
    <w:rsid w:val="00FB241F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1D22"/>
    <w:rPr>
      <w:color w:val="0000FF"/>
      <w:u w:val="single"/>
    </w:rPr>
  </w:style>
  <w:style w:type="paragraph" w:customStyle="1" w:styleId="headertext">
    <w:name w:val="headertext"/>
    <w:basedOn w:val="a"/>
    <w:rsid w:val="004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71D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6F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A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48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1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71D22"/>
    <w:rPr>
      <w:color w:val="0000FF"/>
      <w:u w:val="single"/>
    </w:rPr>
  </w:style>
  <w:style w:type="paragraph" w:customStyle="1" w:styleId="headertext">
    <w:name w:val="headertext"/>
    <w:basedOn w:val="a"/>
    <w:rsid w:val="004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71D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6F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A4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48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hta@priargunsk.e-za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09895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cp:lastPrinted>2022-06-01T02:28:00Z</cp:lastPrinted>
  <dcterms:created xsi:type="dcterms:W3CDTF">2024-10-24T06:13:00Z</dcterms:created>
  <dcterms:modified xsi:type="dcterms:W3CDTF">2024-10-24T06:13:00Z</dcterms:modified>
</cp:coreProperties>
</file>