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3E7F" w14:textId="4E0F0501" w:rsidR="00A850DE" w:rsidRDefault="00A850DE" w:rsidP="00A850DE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br/>
        <w:t>С 1 января 2024 года вступил в силу новый Федеральный закон от 12.12.2023 №</w:t>
      </w:r>
      <w:r w:rsidR="00331771">
        <w:rPr>
          <w:rFonts w:ascii="Helvetica" w:hAnsi="Helvetica" w:cs="Helvetica"/>
          <w:color w:val="111111"/>
          <w:spacing w:val="2"/>
          <w:sz w:val="23"/>
          <w:szCs w:val="23"/>
        </w:rPr>
        <w:t xml:space="preserve"> </w:t>
      </w:r>
      <w:r>
        <w:rPr>
          <w:rFonts w:ascii="Helvetica" w:hAnsi="Helvetica" w:cs="Helvetica"/>
          <w:color w:val="111111"/>
          <w:spacing w:val="2"/>
          <w:sz w:val="23"/>
          <w:szCs w:val="23"/>
        </w:rPr>
        <w:t>565-ФЗ «О занятости населения в РФ», который в числе прочего предусматривает создание и функционирование региональных межведомственных комиссий по противодействию нелегальной занятости.</w:t>
      </w:r>
    </w:p>
    <w:p w14:paraId="0E7F673B" w14:textId="77777777" w:rsidR="00A850DE" w:rsidRDefault="00A850DE" w:rsidP="00A850DE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>Главная цель работы таких комиссий – борьба с работодателями, допускающими нарушения, связанные с неформальной занятостью и уклоняющимися от надлежащего заключения с работниками трудовых договоров.</w:t>
      </w:r>
    </w:p>
    <w:p w14:paraId="48A7F4C9" w14:textId="77777777" w:rsidR="00A850DE" w:rsidRDefault="00A850DE" w:rsidP="00A850DE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>Для реализации указанной цели комиссии с 1 марта 2024 года получили право запрашивать у ФНС и других ведомств сведения обо всех работодателях, в деятельности которых имеются те или иные индикаторы нелегальной занятости, включая персональные данные работников и сведения, составляющие налоговую тайну (ч.5 ст.70 Федерального закона от 12.12.2023 №565-ФЗ).</w:t>
      </w:r>
    </w:p>
    <w:p w14:paraId="6E669F41" w14:textId="77777777" w:rsidR="00A850DE" w:rsidRDefault="00A850DE" w:rsidP="00A850DE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>В связи с этим Минтруд утвердил перечень признаков, которые теперь сигнализируют о том,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договорами.</w:t>
      </w:r>
    </w:p>
    <w:p w14:paraId="71F87174" w14:textId="77777777" w:rsidR="00A850DE" w:rsidRDefault="00A850DE" w:rsidP="00A850DE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>На основании всех сведений комиссии будут проводить проверки работодателей на предмет выявления фактов теневой занятости.</w:t>
      </w:r>
    </w:p>
    <w:p w14:paraId="63255E42" w14:textId="77777777" w:rsidR="00A850DE" w:rsidRDefault="00A850DE" w:rsidP="00A850DE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>Если будут выявлены факты теневой занятости, то работодателя привлекут к ответственности по ч. 4 ст. 5.27 КоАП РФ за уклонение от оформления или ненадлежащее оформление трудового договора, либо заключение гражданско-правового договора, фактически регулирующего трудовые отношения. Данное нарушение грозит ИП штрафом в размере от 5 000 до 10 000 рублей, должностным лицам организаций – от 10 000 до 20 000 рублей, а организациям – от 50 000 до 100 000 рублей.</w:t>
      </w:r>
    </w:p>
    <w:p w14:paraId="2B9DF234" w14:textId="77777777" w:rsidR="00A850DE" w:rsidRDefault="00A850DE" w:rsidP="00A850DE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>За выплату сотрудникам зарплаты ниже МРОТ работодателей оштрафуют по ч. 6 ст. 5.27 КоАП РФ. Штраф для ИП назначат в размере от 1 000 до 5 000 рублей, а для организаций - от 30 000 до 50 000 рублей.</w:t>
      </w:r>
    </w:p>
    <w:p w14:paraId="656181C4" w14:textId="77777777" w:rsidR="00A850DE" w:rsidRDefault="00A850DE" w:rsidP="00A850DE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>Также работодателей могут привлечь к налоговой ответственности по ст. 123 НК РФ за неполное удержание и перечисление в бюджет сумм НДФЛ, подлежащих перечислению налоговым агентом. Штраф составит 20% от суммы, подлежащей удержанию и перечислению в бюджет.</w:t>
      </w:r>
    </w:p>
    <w:p w14:paraId="68BC23FA" w14:textId="77777777" w:rsidR="00A850DE" w:rsidRDefault="00A850DE" w:rsidP="00A850DE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>Кроме того, работодатели, уличенные в содействии нелегальной занятости, попадут в специальный открытый реестр недобросовестных работодателей. Такой реестр появится в интернете в свободном доступе уже в 2025 году (ч. 6 ст. 67 Федерального закона от 12.12.2023 № 565-ФЗ).</w:t>
      </w:r>
    </w:p>
    <w:p w14:paraId="14BD1D9E" w14:textId="77777777" w:rsidR="00A850DE" w:rsidRDefault="00A850DE" w:rsidP="00A850DE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 xml:space="preserve">Чтобы избежать штрафов и попадания в реестр компаний-нарушителей, работодатели должны исключить из своей деятельности признаки нелегальной занятости. Необходимо позаботиться о надлежащем и своевременном оформлении трудовых договоров со всеми сотрудниками, с которыми у работодателя фактически сложились трудовые отношения, заработная плата, выплачиваемая сотрудникам по трудовым договорам, не должна быть меньше действующего размера МРОТ, который в 2024 году составляет 19 242 рубля в месяц (Федеральный закон от 27.11.2023 №548-ФЗ). В МРОТ нельзя включать районные коэффициенты и </w:t>
      </w:r>
      <w:r>
        <w:rPr>
          <w:rFonts w:ascii="Helvetica" w:hAnsi="Helvetica" w:cs="Helvetica"/>
          <w:color w:val="111111"/>
          <w:spacing w:val="2"/>
          <w:sz w:val="23"/>
          <w:szCs w:val="23"/>
        </w:rPr>
        <w:lastRenderedPageBreak/>
        <w:t>процентные надбавки за работу на Крайнем Севере, выплаты за сверхурочную работу, за работу в ночное время, за работу в выходные и нерабочие праздничные дни, а также доплаты за совмещение должностей и разовые премии. Помимо МРОТ, работодатели должны ориентироваться и на средний региональный уровень заработных плат, действующий в той или иной сфере экономики. Зарплаты, выплачиваемые сотрудникам, должны как минимум соответствовать данному уровню и не отклоняться от него (в сторону уменьшения) более чем на 35%.</w:t>
      </w:r>
    </w:p>
    <w:p w14:paraId="3625EA2D" w14:textId="77777777" w:rsidR="00A25628" w:rsidRDefault="00331771"/>
    <w:sectPr w:rsidR="00A2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0DE"/>
    <w:rsid w:val="00331771"/>
    <w:rsid w:val="005369E1"/>
    <w:rsid w:val="00A850DE"/>
    <w:rsid w:val="00D52A6A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354F"/>
  <w15:docId w15:val="{6720042F-5E6B-4BE8-B411-85AE7C2A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2024-09-24T06:23:00Z</dcterms:created>
  <dcterms:modified xsi:type="dcterms:W3CDTF">2024-11-06T01:52:00Z</dcterms:modified>
</cp:coreProperties>
</file>