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68" w:rsidRDefault="004A2268" w:rsidP="004A2268">
      <w:pPr>
        <w:spacing w:line="1" w:lineRule="exact"/>
      </w:pPr>
      <w:r>
        <w:rPr>
          <w:noProof/>
        </w:rPr>
        <w:pict>
          <v:rect id="Shape 1" o:spid="_x0000_s1026" style="position:absolute;margin-left:0;margin-top:0;width:612pt;height:11in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" fillcolor="#fdfdfd" stroked="f">
            <v:path arrowok="t"/>
            <o:lock v:ext="edit" rotation="t" position="t"/>
            <v:textbox>
              <w:txbxContent>
                <w:p w:rsidR="00127D63" w:rsidRDefault="00127D63" w:rsidP="004A2268"/>
              </w:txbxContent>
            </v:textbox>
            <w10:wrap anchorx="page" anchory="page"/>
          </v:rect>
        </w:pict>
      </w:r>
    </w:p>
    <w:p w:rsidR="004A2268" w:rsidRPr="00F26F61" w:rsidRDefault="004A2268" w:rsidP="004A2268">
      <w:pPr>
        <w:pStyle w:val="50"/>
        <w:spacing w:after="0"/>
        <w:rPr>
          <w:sz w:val="32"/>
          <w:szCs w:val="32"/>
        </w:rPr>
      </w:pPr>
      <w:r w:rsidRPr="00F26F61">
        <w:rPr>
          <w:sz w:val="32"/>
          <w:szCs w:val="32"/>
        </w:rPr>
        <w:t xml:space="preserve">АДМИНИСТРАЦИЯ ПРИАРГУНСКОГО </w:t>
      </w:r>
    </w:p>
    <w:p w:rsidR="004A2268" w:rsidRPr="00F26F61" w:rsidRDefault="004A2268" w:rsidP="004A2268">
      <w:pPr>
        <w:pStyle w:val="50"/>
        <w:spacing w:after="0"/>
        <w:rPr>
          <w:sz w:val="32"/>
          <w:szCs w:val="32"/>
        </w:rPr>
      </w:pPr>
      <w:r w:rsidRPr="00F26F61">
        <w:rPr>
          <w:sz w:val="32"/>
          <w:szCs w:val="32"/>
        </w:rPr>
        <w:t>МУНИЦИПАЛЬНОГО ОКРУГА ЗАБАЙКАЛЬСКОГО КРАЯ</w:t>
      </w:r>
    </w:p>
    <w:p w:rsidR="004A2268" w:rsidRDefault="004A2268" w:rsidP="004A2268">
      <w:pPr>
        <w:pStyle w:val="10"/>
        <w:keepNext/>
        <w:keepLines/>
        <w:jc w:val="left"/>
        <w:rPr>
          <w:sz w:val="32"/>
          <w:szCs w:val="32"/>
        </w:rPr>
      </w:pPr>
      <w:bookmarkStart w:id="0" w:name="bookmark0"/>
    </w:p>
    <w:p w:rsidR="004A2268" w:rsidRPr="00F26F61" w:rsidRDefault="004A2268" w:rsidP="004A2268">
      <w:pPr>
        <w:pStyle w:val="10"/>
        <w:keepNext/>
        <w:keepLines/>
        <w:rPr>
          <w:sz w:val="32"/>
          <w:szCs w:val="32"/>
        </w:rPr>
      </w:pPr>
      <w:r w:rsidRPr="00F26F61">
        <w:rPr>
          <w:sz w:val="32"/>
          <w:szCs w:val="32"/>
        </w:rPr>
        <w:t>ПОСТАНОВЛЕНИЕ</w:t>
      </w:r>
      <w:bookmarkEnd w:id="0"/>
    </w:p>
    <w:p w:rsidR="004A2268" w:rsidRDefault="004A2268" w:rsidP="004A2268">
      <w:pPr>
        <w:pStyle w:val="22"/>
        <w:spacing w:after="0"/>
        <w:ind w:firstLine="300"/>
        <w:jc w:val="both"/>
      </w:pPr>
      <w:r>
        <w:rPr>
          <w:color w:val="000000"/>
        </w:rPr>
        <w:t xml:space="preserve">                    2024 г.                                                                                 №</w:t>
      </w:r>
    </w:p>
    <w:p w:rsidR="004A2268" w:rsidRDefault="004A2268" w:rsidP="004A2268">
      <w:pPr>
        <w:pStyle w:val="22"/>
        <w:spacing w:after="0"/>
        <w:ind w:firstLine="0"/>
        <w:jc w:val="center"/>
        <w:rPr>
          <w:b/>
          <w:bCs/>
          <w:color w:val="000000"/>
        </w:rPr>
      </w:pPr>
    </w:p>
    <w:p w:rsidR="004A2268" w:rsidRPr="00F26F61" w:rsidRDefault="004A2268" w:rsidP="004A2268">
      <w:pPr>
        <w:pStyle w:val="22"/>
        <w:spacing w:after="0"/>
        <w:ind w:firstLine="0"/>
        <w:jc w:val="center"/>
      </w:pPr>
      <w:proofErr w:type="spellStart"/>
      <w:r w:rsidRPr="00F26F61">
        <w:rPr>
          <w:bCs/>
          <w:color w:val="000000"/>
        </w:rPr>
        <w:t>пгт</w:t>
      </w:r>
      <w:proofErr w:type="spellEnd"/>
      <w:r>
        <w:rPr>
          <w:bCs/>
          <w:color w:val="000000"/>
        </w:rPr>
        <w:t>.</w:t>
      </w:r>
      <w:r w:rsidRPr="00F26F61">
        <w:rPr>
          <w:bCs/>
          <w:color w:val="000000"/>
        </w:rPr>
        <w:t xml:space="preserve"> Приаргунск</w:t>
      </w:r>
    </w:p>
    <w:p w:rsidR="004A2268" w:rsidRDefault="004A2268" w:rsidP="004A2268">
      <w:pPr>
        <w:pStyle w:val="22"/>
        <w:spacing w:after="300"/>
        <w:ind w:firstLine="420"/>
        <w:jc w:val="both"/>
        <w:rPr>
          <w:b/>
          <w:bCs/>
        </w:rPr>
      </w:pPr>
    </w:p>
    <w:p w:rsidR="004A2268" w:rsidRDefault="004A2268" w:rsidP="004A2268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B2FC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утверждении муниципальной </w:t>
      </w:r>
      <w:r w:rsidRPr="00EB2FC5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874DC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Развитие единой дежурно-диспетчерской службы</w:t>
      </w:r>
      <w:r w:rsidRPr="00A0539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78595B"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Приаргунском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78595B">
        <w:rPr>
          <w:rFonts w:ascii="Times New Roman" w:hAnsi="Times New Roman"/>
          <w:b/>
          <w:sz w:val="28"/>
          <w:szCs w:val="28"/>
        </w:rPr>
        <w:t xml:space="preserve">муниципальном </w:t>
      </w:r>
      <w:r>
        <w:rPr>
          <w:rFonts w:ascii="Times New Roman" w:hAnsi="Times New Roman"/>
          <w:b/>
          <w:sz w:val="28"/>
          <w:szCs w:val="28"/>
        </w:rPr>
        <w:t>округе Забайкальского края на 2025-2027 годы</w:t>
      </w:r>
      <w:r w:rsidR="00874DCB">
        <w:rPr>
          <w:rFonts w:ascii="Times New Roman" w:hAnsi="Times New Roman"/>
          <w:b/>
          <w:sz w:val="28"/>
          <w:szCs w:val="28"/>
        </w:rPr>
        <w:t>»</w:t>
      </w:r>
    </w:p>
    <w:p w:rsidR="004A2268" w:rsidRPr="00AB03DB" w:rsidRDefault="004A2268" w:rsidP="004A2268">
      <w:pPr>
        <w:pStyle w:val="22"/>
        <w:spacing w:after="300"/>
        <w:jc w:val="both"/>
        <w:rPr>
          <w:sz w:val="28"/>
          <w:szCs w:val="28"/>
        </w:rPr>
      </w:pPr>
    </w:p>
    <w:p w:rsidR="004A2268" w:rsidRDefault="004A2268" w:rsidP="00E87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72645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47264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472645">
        <w:rPr>
          <w:rFonts w:ascii="Times New Roman" w:hAnsi="Times New Roman"/>
          <w:sz w:val="28"/>
          <w:szCs w:val="28"/>
        </w:rPr>
        <w:t xml:space="preserve"> от 6 октября 2003 года № 131 - ФЗ </w:t>
      </w:r>
      <w:r w:rsidR="00874DCB">
        <w:rPr>
          <w:rFonts w:ascii="Times New Roman" w:hAnsi="Times New Roman"/>
          <w:sz w:val="28"/>
          <w:szCs w:val="28"/>
        </w:rPr>
        <w:t>«</w:t>
      </w:r>
      <w:r w:rsidRPr="0047264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74DCB">
        <w:rPr>
          <w:rFonts w:ascii="Times New Roman" w:hAnsi="Times New Roman"/>
          <w:sz w:val="28"/>
          <w:szCs w:val="28"/>
        </w:rPr>
        <w:t>»</w:t>
      </w:r>
      <w:r w:rsidRPr="004726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45">
        <w:rPr>
          <w:rFonts w:ascii="Times New Roman" w:hAnsi="Times New Roman"/>
          <w:sz w:val="28"/>
          <w:szCs w:val="28"/>
        </w:rPr>
        <w:t xml:space="preserve">Федеральным законом от 12 февраля 1998 года № 28-ФЗ </w:t>
      </w:r>
      <w:r w:rsidR="00874DCB">
        <w:rPr>
          <w:rFonts w:ascii="Times New Roman" w:hAnsi="Times New Roman"/>
          <w:sz w:val="28"/>
          <w:szCs w:val="28"/>
        </w:rPr>
        <w:t>«</w:t>
      </w:r>
      <w:r w:rsidRPr="00472645">
        <w:rPr>
          <w:rFonts w:ascii="Times New Roman" w:hAnsi="Times New Roman"/>
          <w:sz w:val="28"/>
          <w:szCs w:val="28"/>
        </w:rPr>
        <w:t>О гражданской обороне</w:t>
      </w:r>
      <w:r w:rsidR="00874DCB">
        <w:rPr>
          <w:rFonts w:ascii="Times New Roman" w:hAnsi="Times New Roman"/>
          <w:sz w:val="28"/>
          <w:szCs w:val="28"/>
        </w:rPr>
        <w:t>»</w:t>
      </w:r>
      <w:r w:rsidRPr="0047264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645">
        <w:rPr>
          <w:rFonts w:ascii="Times New Roman" w:hAnsi="Times New Roman"/>
          <w:sz w:val="28"/>
          <w:szCs w:val="28"/>
        </w:rPr>
        <w:t xml:space="preserve">Федеральным законом от 21 декабря 1994 № 68-ФЗ </w:t>
      </w:r>
      <w:r w:rsidR="00874DCB">
        <w:rPr>
          <w:rFonts w:ascii="Times New Roman" w:hAnsi="Times New Roman"/>
          <w:sz w:val="28"/>
          <w:szCs w:val="28"/>
        </w:rPr>
        <w:t>«</w:t>
      </w:r>
      <w:r w:rsidRPr="00472645">
        <w:rPr>
          <w:rFonts w:ascii="Times New Roman" w:hAnsi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874DCB">
        <w:rPr>
          <w:rFonts w:ascii="Times New Roman" w:hAnsi="Times New Roman"/>
          <w:sz w:val="28"/>
          <w:szCs w:val="28"/>
        </w:rPr>
        <w:t>»</w:t>
      </w:r>
      <w:r w:rsidRPr="00472645">
        <w:rPr>
          <w:rFonts w:ascii="Times New Roman" w:hAnsi="Times New Roman"/>
          <w:sz w:val="28"/>
          <w:szCs w:val="28"/>
        </w:rPr>
        <w:t>, Устав</w:t>
      </w:r>
      <w:r>
        <w:rPr>
          <w:rFonts w:ascii="Times New Roman" w:hAnsi="Times New Roman"/>
          <w:sz w:val="28"/>
          <w:szCs w:val="28"/>
        </w:rPr>
        <w:t>ом</w:t>
      </w:r>
      <w:r w:rsidRPr="004726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Приаргунского </w:t>
      </w:r>
      <w:r w:rsidRPr="0047264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 Забайкальского края, п</w:t>
      </w:r>
      <w:r w:rsidRPr="00472645">
        <w:rPr>
          <w:rFonts w:ascii="Times New Roman" w:hAnsi="Times New Roman"/>
          <w:sz w:val="28"/>
          <w:szCs w:val="28"/>
        </w:rPr>
        <w:t>орядком разработки и</w:t>
      </w:r>
      <w:proofErr w:type="gramEnd"/>
      <w:r w:rsidRPr="00472645">
        <w:rPr>
          <w:rFonts w:ascii="Times New Roman" w:hAnsi="Times New Roman"/>
          <w:sz w:val="28"/>
          <w:szCs w:val="28"/>
        </w:rPr>
        <w:t xml:space="preserve"> корректировки муниципальных программ </w:t>
      </w:r>
      <w:r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</w:t>
      </w:r>
      <w:r w:rsidRPr="00472645">
        <w:rPr>
          <w:rFonts w:ascii="Times New Roman" w:hAnsi="Times New Roman"/>
          <w:sz w:val="28"/>
          <w:szCs w:val="28"/>
        </w:rPr>
        <w:t>, осуществления мониторинга и контроля их реализации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2645">
        <w:rPr>
          <w:rFonts w:ascii="Times New Roman" w:hAnsi="Times New Roman"/>
          <w:sz w:val="28"/>
          <w:szCs w:val="28"/>
        </w:rPr>
        <w:t xml:space="preserve">в целях развития и автоматизации системы управления при угрозе или возникновении чрезвычайной ситуации на территории </w:t>
      </w:r>
      <w:r>
        <w:rPr>
          <w:rFonts w:ascii="Times New Roman" w:hAnsi="Times New Roman"/>
          <w:sz w:val="28"/>
          <w:szCs w:val="28"/>
        </w:rPr>
        <w:t xml:space="preserve">Приаргунского </w:t>
      </w:r>
      <w:r w:rsidRPr="00472645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Забайкальского края постановляет: </w:t>
      </w:r>
    </w:p>
    <w:p w:rsidR="004A2268" w:rsidRPr="004A2268" w:rsidRDefault="004A2268" w:rsidP="00E87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68">
        <w:rPr>
          <w:rFonts w:ascii="Times New Roman" w:hAnsi="Times New Roman"/>
          <w:sz w:val="28"/>
          <w:szCs w:val="28"/>
        </w:rPr>
        <w:t>1.</w:t>
      </w:r>
      <w:r w:rsidR="003E15F0">
        <w:rPr>
          <w:rFonts w:ascii="Times New Roman" w:hAnsi="Times New Roman"/>
          <w:sz w:val="28"/>
          <w:szCs w:val="28"/>
        </w:rPr>
        <w:t> </w:t>
      </w:r>
      <w:r w:rsidRPr="004A2268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 w:rsidR="00874DCB">
        <w:rPr>
          <w:rFonts w:ascii="Times New Roman" w:hAnsi="Times New Roman"/>
          <w:sz w:val="28"/>
          <w:szCs w:val="28"/>
        </w:rPr>
        <w:t>«</w:t>
      </w:r>
      <w:r w:rsidRPr="004A2268">
        <w:rPr>
          <w:rFonts w:ascii="Times New Roman" w:hAnsi="Times New Roman"/>
          <w:sz w:val="28"/>
          <w:szCs w:val="28"/>
        </w:rPr>
        <w:t xml:space="preserve">Развитие единой дежурно-диспетчерской службы </w:t>
      </w:r>
      <w:proofErr w:type="gramStart"/>
      <w:r w:rsidRPr="004A2268">
        <w:rPr>
          <w:rFonts w:ascii="Times New Roman" w:hAnsi="Times New Roman"/>
          <w:sz w:val="28"/>
          <w:szCs w:val="28"/>
        </w:rPr>
        <w:t>в</w:t>
      </w:r>
      <w:proofErr w:type="gramEnd"/>
      <w:r w:rsidRPr="004A226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Приаргунском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A2268">
        <w:rPr>
          <w:rFonts w:ascii="Times New Roman" w:hAnsi="Times New Roman"/>
          <w:sz w:val="28"/>
          <w:szCs w:val="28"/>
        </w:rPr>
        <w:t xml:space="preserve">муниципальном </w:t>
      </w:r>
      <w:r>
        <w:rPr>
          <w:rFonts w:ascii="Times New Roman" w:hAnsi="Times New Roman"/>
          <w:sz w:val="28"/>
          <w:szCs w:val="28"/>
        </w:rPr>
        <w:t>округе Забайкальского края</w:t>
      </w:r>
      <w:r w:rsidRPr="004A2268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5</w:t>
      </w:r>
      <w:r w:rsidRPr="004A2268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4A2268">
        <w:rPr>
          <w:rFonts w:ascii="Times New Roman" w:hAnsi="Times New Roman"/>
          <w:sz w:val="28"/>
          <w:szCs w:val="28"/>
        </w:rPr>
        <w:t xml:space="preserve"> годы</w:t>
      </w:r>
      <w:r w:rsidR="00874DCB">
        <w:rPr>
          <w:rFonts w:ascii="Times New Roman" w:hAnsi="Times New Roman"/>
          <w:sz w:val="28"/>
          <w:szCs w:val="28"/>
        </w:rPr>
        <w:t>»</w:t>
      </w:r>
      <w:r w:rsidRPr="004A2268">
        <w:rPr>
          <w:rFonts w:ascii="Times New Roman" w:hAnsi="Times New Roman"/>
          <w:sz w:val="28"/>
          <w:szCs w:val="28"/>
        </w:rPr>
        <w:t xml:space="preserve"> согласно приложению № 1.</w:t>
      </w:r>
    </w:p>
    <w:p w:rsidR="00E878C1" w:rsidRDefault="003E15F0" w:rsidP="00E87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1826D9">
        <w:rPr>
          <w:rFonts w:ascii="Times New Roman" w:hAnsi="Times New Roman"/>
          <w:sz w:val="28"/>
          <w:szCs w:val="28"/>
        </w:rPr>
        <w:t xml:space="preserve">Комитету </w:t>
      </w:r>
      <w:r w:rsidR="001826D9" w:rsidRPr="001826D9">
        <w:rPr>
          <w:rFonts w:ascii="Times New Roman" w:hAnsi="Times New Roman"/>
          <w:sz w:val="28"/>
          <w:szCs w:val="28"/>
        </w:rPr>
        <w:t xml:space="preserve">финансов предусмотреть в бюджете </w:t>
      </w:r>
      <w:r w:rsidR="001826D9">
        <w:rPr>
          <w:rFonts w:ascii="Times New Roman" w:hAnsi="Times New Roman"/>
          <w:sz w:val="28"/>
          <w:szCs w:val="28"/>
        </w:rPr>
        <w:t xml:space="preserve">Приаргунского муниципального округа </w:t>
      </w:r>
      <w:r w:rsidR="001826D9" w:rsidRPr="001826D9">
        <w:rPr>
          <w:rFonts w:ascii="Times New Roman" w:hAnsi="Times New Roman"/>
          <w:sz w:val="28"/>
          <w:szCs w:val="28"/>
        </w:rPr>
        <w:t>средства на</w:t>
      </w:r>
      <w:r w:rsidR="001826D9">
        <w:rPr>
          <w:rFonts w:ascii="Times New Roman" w:hAnsi="Times New Roman"/>
          <w:sz w:val="28"/>
          <w:szCs w:val="28"/>
        </w:rPr>
        <w:t xml:space="preserve"> </w:t>
      </w:r>
      <w:r w:rsidR="001826D9" w:rsidRPr="001826D9">
        <w:rPr>
          <w:rFonts w:ascii="Times New Roman" w:hAnsi="Times New Roman"/>
          <w:sz w:val="28"/>
          <w:szCs w:val="28"/>
        </w:rPr>
        <w:t>финансирование мероприятий программы с учетом возможности доходной части</w:t>
      </w:r>
      <w:r w:rsidR="001826D9">
        <w:rPr>
          <w:rFonts w:ascii="Times New Roman" w:hAnsi="Times New Roman"/>
          <w:sz w:val="28"/>
          <w:szCs w:val="28"/>
        </w:rPr>
        <w:t xml:space="preserve"> </w:t>
      </w:r>
      <w:r w:rsidR="001826D9" w:rsidRPr="001826D9">
        <w:rPr>
          <w:rFonts w:ascii="Times New Roman" w:hAnsi="Times New Roman"/>
          <w:sz w:val="28"/>
          <w:szCs w:val="28"/>
        </w:rPr>
        <w:t xml:space="preserve">бюджета </w:t>
      </w:r>
      <w:r w:rsidR="001826D9">
        <w:rPr>
          <w:rFonts w:ascii="Times New Roman" w:hAnsi="Times New Roman"/>
          <w:sz w:val="28"/>
          <w:szCs w:val="28"/>
        </w:rPr>
        <w:t xml:space="preserve">округа </w:t>
      </w:r>
      <w:r w:rsidR="001826D9" w:rsidRPr="001826D9">
        <w:rPr>
          <w:rFonts w:ascii="Times New Roman" w:hAnsi="Times New Roman"/>
          <w:sz w:val="28"/>
          <w:szCs w:val="28"/>
        </w:rPr>
        <w:t xml:space="preserve">на соответствующий финансовый год. </w:t>
      </w:r>
    </w:p>
    <w:p w:rsidR="004A2268" w:rsidRDefault="00E878C1" w:rsidP="00E87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на официальном сайте администрации Приаргунского муниципального округа Забайкальского края </w:t>
      </w:r>
      <w:r w:rsidRPr="00E878C1">
        <w:rPr>
          <w:rFonts w:ascii="Times New Roman" w:hAnsi="Times New Roman"/>
          <w:sz w:val="28"/>
          <w:szCs w:val="28"/>
        </w:rPr>
        <w:t>www</w:t>
      </w:r>
      <w:r w:rsidRPr="009A5B86">
        <w:rPr>
          <w:rFonts w:ascii="Times New Roman" w:hAnsi="Times New Roman"/>
          <w:sz w:val="28"/>
          <w:szCs w:val="28"/>
        </w:rPr>
        <w:t>.</w:t>
      </w:r>
      <w:r w:rsidRPr="00E878C1">
        <w:rPr>
          <w:rFonts w:ascii="Times New Roman" w:hAnsi="Times New Roman"/>
          <w:sz w:val="28"/>
          <w:szCs w:val="28"/>
        </w:rPr>
        <w:t>ХХХХХХХ.75.ru.</w:t>
      </w:r>
    </w:p>
    <w:p w:rsidR="004A2268" w:rsidRPr="0093116C" w:rsidRDefault="004A2268" w:rsidP="00E878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16C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B826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2B6D2C"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</w:t>
      </w:r>
      <w:r w:rsidRPr="0093116C">
        <w:rPr>
          <w:rFonts w:ascii="Times New Roman" w:hAnsi="Times New Roman"/>
          <w:sz w:val="28"/>
          <w:szCs w:val="28"/>
        </w:rPr>
        <w:t>.</w:t>
      </w:r>
    </w:p>
    <w:p w:rsidR="004A2268" w:rsidRPr="0093116C" w:rsidRDefault="004A2268" w:rsidP="00E878C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16C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93116C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8864F2">
        <w:rPr>
          <w:rFonts w:ascii="Times New Roman" w:hAnsi="Times New Roman"/>
          <w:sz w:val="28"/>
          <w:szCs w:val="28"/>
        </w:rPr>
        <w:t>.</w:t>
      </w:r>
    </w:p>
    <w:p w:rsidR="004A2268" w:rsidRPr="005267F3" w:rsidRDefault="004A2268" w:rsidP="00E878C1">
      <w:pPr>
        <w:pStyle w:val="2"/>
        <w:spacing w:after="0" w:line="240" w:lineRule="auto"/>
        <w:ind w:right="-6" w:firstLine="491"/>
        <w:jc w:val="both"/>
        <w:rPr>
          <w:rFonts w:ascii="Times New Roman" w:hAnsi="Times New Roman"/>
          <w:sz w:val="28"/>
          <w:szCs w:val="28"/>
        </w:rPr>
      </w:pPr>
    </w:p>
    <w:p w:rsidR="004A2268" w:rsidRPr="00C80AC3" w:rsidRDefault="004A2268" w:rsidP="004A2268">
      <w:pPr>
        <w:pStyle w:val="ConsPlusNormal"/>
        <w:jc w:val="both"/>
        <w:rPr>
          <w:szCs w:val="28"/>
        </w:rPr>
      </w:pPr>
    </w:p>
    <w:p w:rsidR="004A2268" w:rsidRPr="00392A23" w:rsidRDefault="002B6D2C" w:rsidP="002B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4A2268" w:rsidRPr="00392A2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A2268" w:rsidRPr="00392A23">
        <w:rPr>
          <w:rFonts w:ascii="Times New Roman" w:hAnsi="Times New Roman"/>
          <w:sz w:val="28"/>
          <w:szCs w:val="28"/>
        </w:rPr>
        <w:t xml:space="preserve"> Приаргунского </w:t>
      </w:r>
    </w:p>
    <w:p w:rsidR="004A2268" w:rsidRPr="00392A23" w:rsidRDefault="004A2268" w:rsidP="002B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A23">
        <w:rPr>
          <w:rFonts w:ascii="Times New Roman" w:hAnsi="Times New Roman"/>
          <w:sz w:val="28"/>
          <w:szCs w:val="28"/>
        </w:rPr>
        <w:t>муниципального округа</w:t>
      </w:r>
    </w:p>
    <w:p w:rsidR="004A2268" w:rsidRPr="00392A23" w:rsidRDefault="004A2268" w:rsidP="002B6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A23">
        <w:rPr>
          <w:rFonts w:ascii="Times New Roman" w:hAnsi="Times New Roman"/>
          <w:sz w:val="28"/>
          <w:szCs w:val="28"/>
        </w:rPr>
        <w:t>Забайкальског</w:t>
      </w:r>
      <w:r>
        <w:rPr>
          <w:rFonts w:ascii="Times New Roman" w:hAnsi="Times New Roman"/>
          <w:sz w:val="28"/>
          <w:szCs w:val="28"/>
        </w:rPr>
        <w:t>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="002B6D2C">
        <w:rPr>
          <w:rFonts w:ascii="Times New Roman" w:hAnsi="Times New Roman"/>
          <w:sz w:val="28"/>
          <w:szCs w:val="28"/>
        </w:rPr>
        <w:t>В.А. Григорьев</w:t>
      </w:r>
      <w:r w:rsidRPr="00392A23">
        <w:rPr>
          <w:rFonts w:ascii="Times New Roman" w:hAnsi="Times New Roman"/>
          <w:sz w:val="28"/>
          <w:szCs w:val="28"/>
        </w:rPr>
        <w:t xml:space="preserve"> </w:t>
      </w:r>
    </w:p>
    <w:p w:rsidR="004A2268" w:rsidRDefault="004A2268" w:rsidP="004A2268">
      <w:pPr>
        <w:spacing w:line="1" w:lineRule="exact"/>
      </w:pPr>
      <w:r>
        <w:rPr>
          <w:noProof/>
        </w:rPr>
        <w:pict>
          <v:rect id="_x0000_s1027" style="position:absolute;margin-left:0;margin-top:0;width:612pt;height:11in;z-index:-251655168;mso-position-horizontal-relative:page;mso-position-vertical-relative:page" fillcolor="#fefefe" stroked="f">
            <w10:wrap anchorx="page" anchory="page"/>
          </v:rect>
        </w:pict>
      </w:r>
    </w:p>
    <w:p w:rsidR="008864F2" w:rsidRPr="008864F2" w:rsidRDefault="002B6D2C" w:rsidP="0051726F">
      <w:pPr>
        <w:pStyle w:val="ConsNonformat"/>
        <w:ind w:left="3540" w:right="0" w:firstLine="708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8864F2" w:rsidRPr="008864F2"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:rsidR="008864F2" w:rsidRPr="008864F2" w:rsidRDefault="008864F2" w:rsidP="008864F2">
      <w:pPr>
        <w:autoSpaceDE w:val="0"/>
        <w:autoSpaceDN w:val="0"/>
        <w:adjustRightInd w:val="0"/>
        <w:spacing w:after="0" w:line="240" w:lineRule="auto"/>
        <w:ind w:left="4321"/>
        <w:jc w:val="center"/>
        <w:rPr>
          <w:rFonts w:ascii="Times New Roman" w:hAnsi="Times New Roman"/>
          <w:sz w:val="24"/>
          <w:szCs w:val="28"/>
        </w:rPr>
      </w:pPr>
      <w:r w:rsidRPr="008864F2">
        <w:rPr>
          <w:rFonts w:ascii="Times New Roman" w:hAnsi="Times New Roman"/>
          <w:sz w:val="24"/>
          <w:szCs w:val="28"/>
        </w:rPr>
        <w:t>к постановлению администрации</w:t>
      </w:r>
    </w:p>
    <w:p w:rsidR="002B6D2C" w:rsidRDefault="002B6D2C" w:rsidP="008864F2">
      <w:pPr>
        <w:autoSpaceDE w:val="0"/>
        <w:autoSpaceDN w:val="0"/>
        <w:adjustRightInd w:val="0"/>
        <w:spacing w:line="240" w:lineRule="auto"/>
        <w:ind w:left="4320"/>
        <w:jc w:val="center"/>
        <w:rPr>
          <w:rFonts w:ascii="Times New Roman" w:hAnsi="Times New Roman"/>
          <w:sz w:val="24"/>
          <w:szCs w:val="28"/>
        </w:rPr>
      </w:pPr>
      <w:r w:rsidRPr="002B6D2C">
        <w:rPr>
          <w:rFonts w:ascii="Times New Roman" w:hAnsi="Times New Roman"/>
          <w:sz w:val="24"/>
          <w:szCs w:val="28"/>
        </w:rPr>
        <w:t xml:space="preserve">Приаргунского муниципального округа Забайкальского края </w:t>
      </w:r>
    </w:p>
    <w:p w:rsidR="008864F2" w:rsidRPr="008864F2" w:rsidRDefault="008864F2" w:rsidP="008864F2">
      <w:pPr>
        <w:autoSpaceDE w:val="0"/>
        <w:autoSpaceDN w:val="0"/>
        <w:adjustRightInd w:val="0"/>
        <w:spacing w:line="240" w:lineRule="auto"/>
        <w:ind w:left="4320"/>
        <w:jc w:val="center"/>
        <w:rPr>
          <w:rFonts w:ascii="Times New Roman" w:hAnsi="Times New Roman"/>
          <w:sz w:val="24"/>
          <w:szCs w:val="28"/>
        </w:rPr>
      </w:pPr>
      <w:r w:rsidRPr="008864F2">
        <w:rPr>
          <w:rFonts w:ascii="Times New Roman" w:hAnsi="Times New Roman"/>
          <w:sz w:val="24"/>
          <w:szCs w:val="28"/>
        </w:rPr>
        <w:t xml:space="preserve">от </w:t>
      </w:r>
      <w:r w:rsidR="00874DCB">
        <w:rPr>
          <w:rFonts w:ascii="Times New Roman" w:hAnsi="Times New Roman"/>
          <w:sz w:val="24"/>
          <w:szCs w:val="28"/>
        </w:rPr>
        <w:t>«</w:t>
      </w:r>
      <w:r w:rsidR="00B1522E">
        <w:rPr>
          <w:rFonts w:ascii="Times New Roman" w:hAnsi="Times New Roman"/>
          <w:sz w:val="24"/>
          <w:szCs w:val="28"/>
        </w:rPr>
        <w:t>___</w:t>
      </w:r>
      <w:r w:rsidR="00874DCB">
        <w:rPr>
          <w:rFonts w:ascii="Times New Roman" w:hAnsi="Times New Roman"/>
          <w:sz w:val="24"/>
          <w:szCs w:val="28"/>
        </w:rPr>
        <w:t>»</w:t>
      </w:r>
      <w:r w:rsidRPr="008864F2">
        <w:rPr>
          <w:rFonts w:ascii="Times New Roman" w:hAnsi="Times New Roman"/>
          <w:sz w:val="24"/>
          <w:szCs w:val="28"/>
        </w:rPr>
        <w:t xml:space="preserve"> </w:t>
      </w:r>
      <w:r w:rsidR="002B6D2C">
        <w:rPr>
          <w:rFonts w:ascii="Times New Roman" w:hAnsi="Times New Roman"/>
          <w:sz w:val="24"/>
          <w:szCs w:val="28"/>
        </w:rPr>
        <w:t xml:space="preserve">сентября </w:t>
      </w:r>
      <w:r w:rsidR="00B1522E">
        <w:rPr>
          <w:rFonts w:ascii="Times New Roman" w:hAnsi="Times New Roman"/>
          <w:sz w:val="24"/>
          <w:szCs w:val="28"/>
        </w:rPr>
        <w:t>202</w:t>
      </w:r>
      <w:r w:rsidR="002B6D2C">
        <w:rPr>
          <w:rFonts w:ascii="Times New Roman" w:hAnsi="Times New Roman"/>
          <w:sz w:val="24"/>
          <w:szCs w:val="28"/>
        </w:rPr>
        <w:t>4</w:t>
      </w:r>
      <w:r w:rsidRPr="008864F2">
        <w:rPr>
          <w:rFonts w:ascii="Times New Roman" w:hAnsi="Times New Roman"/>
          <w:sz w:val="24"/>
          <w:szCs w:val="28"/>
        </w:rPr>
        <w:t xml:space="preserve"> года № </w:t>
      </w:r>
      <w:r w:rsidR="00B1522E">
        <w:rPr>
          <w:rFonts w:ascii="Times New Roman" w:hAnsi="Times New Roman"/>
          <w:sz w:val="24"/>
          <w:szCs w:val="28"/>
        </w:rPr>
        <w:t>____</w:t>
      </w:r>
    </w:p>
    <w:p w:rsidR="008864F2" w:rsidRPr="003261F2" w:rsidRDefault="008864F2" w:rsidP="008864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44952">
        <w:rPr>
          <w:rFonts w:ascii="Times New Roman" w:hAnsi="Times New Roman"/>
          <w:sz w:val="28"/>
          <w:szCs w:val="28"/>
        </w:rPr>
        <w:t xml:space="preserve"> </w:t>
      </w:r>
    </w:p>
    <w:p w:rsidR="008864F2" w:rsidRDefault="008864F2" w:rsidP="0051726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</w:t>
      </w:r>
      <w:r w:rsidRPr="00A44952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51726F" w:rsidRDefault="00874DCB" w:rsidP="005172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864F2">
        <w:rPr>
          <w:rFonts w:ascii="Times New Roman" w:hAnsi="Times New Roman"/>
          <w:b/>
          <w:sz w:val="28"/>
          <w:szCs w:val="28"/>
        </w:rPr>
        <w:t xml:space="preserve">РАЗВИТИЕ ЕДИНОЙ ДЕЖУРНО-ДИСПЕТЧЕРСКОЙ СЛУЖБЫ </w:t>
      </w:r>
    </w:p>
    <w:p w:rsidR="008864F2" w:rsidRDefault="008864F2" w:rsidP="005172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859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B6D2C">
        <w:rPr>
          <w:rFonts w:ascii="Times New Roman" w:hAnsi="Times New Roman"/>
          <w:b/>
          <w:sz w:val="28"/>
          <w:szCs w:val="28"/>
        </w:rPr>
        <w:t>ПРИАРГУНСКОМ</w:t>
      </w:r>
      <w:proofErr w:type="gramEnd"/>
      <w:r w:rsidR="002B6D2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МУНИЦИПАЛЬНОМ</w:t>
      </w:r>
      <w:r w:rsidRPr="0078595B">
        <w:rPr>
          <w:rFonts w:ascii="Times New Roman" w:hAnsi="Times New Roman"/>
          <w:b/>
          <w:sz w:val="28"/>
          <w:szCs w:val="28"/>
        </w:rPr>
        <w:t xml:space="preserve"> </w:t>
      </w:r>
      <w:r w:rsidR="002B6D2C">
        <w:rPr>
          <w:rFonts w:ascii="Times New Roman" w:hAnsi="Times New Roman"/>
          <w:b/>
          <w:sz w:val="28"/>
          <w:szCs w:val="28"/>
        </w:rPr>
        <w:t>ОКРУГЕ ЗАБАЙКАЛЬСКОГО КРАЯ</w:t>
      </w:r>
      <w:r w:rsidR="00B1522E">
        <w:rPr>
          <w:rFonts w:ascii="Times New Roman" w:hAnsi="Times New Roman"/>
          <w:b/>
          <w:sz w:val="28"/>
          <w:szCs w:val="28"/>
        </w:rPr>
        <w:t>НА 202</w:t>
      </w:r>
      <w:r w:rsidR="002B6D2C">
        <w:rPr>
          <w:rFonts w:ascii="Times New Roman" w:hAnsi="Times New Roman"/>
          <w:b/>
          <w:sz w:val="28"/>
          <w:szCs w:val="28"/>
        </w:rPr>
        <w:t>5</w:t>
      </w:r>
      <w:r w:rsidR="00B1522E">
        <w:rPr>
          <w:rFonts w:ascii="Times New Roman" w:hAnsi="Times New Roman"/>
          <w:b/>
          <w:sz w:val="28"/>
          <w:szCs w:val="28"/>
        </w:rPr>
        <w:t>-202</w:t>
      </w:r>
      <w:r w:rsidR="002B6D2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="00874DCB">
        <w:rPr>
          <w:rFonts w:ascii="Times New Roman" w:hAnsi="Times New Roman"/>
          <w:b/>
          <w:sz w:val="28"/>
          <w:szCs w:val="28"/>
        </w:rPr>
        <w:t>»</w:t>
      </w:r>
    </w:p>
    <w:p w:rsidR="0051726F" w:rsidRDefault="0051726F" w:rsidP="008864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64F2" w:rsidRDefault="00C13F80" w:rsidP="008864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864F2" w:rsidRPr="002A5E6E">
        <w:rPr>
          <w:rFonts w:ascii="Times New Roman" w:hAnsi="Times New Roman"/>
          <w:b/>
          <w:sz w:val="28"/>
          <w:szCs w:val="28"/>
        </w:rPr>
        <w:t>ПАСПОРТ</w:t>
      </w:r>
    </w:p>
    <w:p w:rsidR="008864F2" w:rsidRDefault="008864F2" w:rsidP="008864F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874DC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единой дежурно-диспетчерской службы </w:t>
      </w:r>
      <w:proofErr w:type="gramStart"/>
      <w:r w:rsidRPr="0078595B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7859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B6D2C" w:rsidRPr="002B6D2C">
        <w:rPr>
          <w:rFonts w:ascii="Times New Roman" w:hAnsi="Times New Roman"/>
          <w:b/>
          <w:sz w:val="28"/>
          <w:szCs w:val="28"/>
        </w:rPr>
        <w:t>Приаргунско</w:t>
      </w:r>
      <w:r w:rsidR="002B6D2C">
        <w:rPr>
          <w:rFonts w:ascii="Times New Roman" w:hAnsi="Times New Roman"/>
          <w:b/>
          <w:sz w:val="28"/>
          <w:szCs w:val="28"/>
        </w:rPr>
        <w:t>м</w:t>
      </w:r>
      <w:proofErr w:type="gramEnd"/>
      <w:r w:rsidR="002B6D2C" w:rsidRPr="002B6D2C">
        <w:rPr>
          <w:rFonts w:ascii="Times New Roman" w:hAnsi="Times New Roman"/>
          <w:b/>
          <w:sz w:val="28"/>
          <w:szCs w:val="28"/>
        </w:rPr>
        <w:t xml:space="preserve"> муниципально</w:t>
      </w:r>
      <w:r w:rsidR="002B6D2C">
        <w:rPr>
          <w:rFonts w:ascii="Times New Roman" w:hAnsi="Times New Roman"/>
          <w:b/>
          <w:sz w:val="28"/>
          <w:szCs w:val="28"/>
        </w:rPr>
        <w:t>м</w:t>
      </w:r>
      <w:r w:rsidR="002B6D2C" w:rsidRPr="002B6D2C">
        <w:rPr>
          <w:rFonts w:ascii="Times New Roman" w:hAnsi="Times New Roman"/>
          <w:b/>
          <w:sz w:val="28"/>
          <w:szCs w:val="28"/>
        </w:rPr>
        <w:t xml:space="preserve"> округ</w:t>
      </w:r>
      <w:r w:rsidR="002B6D2C">
        <w:rPr>
          <w:rFonts w:ascii="Times New Roman" w:hAnsi="Times New Roman"/>
          <w:b/>
          <w:sz w:val="28"/>
          <w:szCs w:val="28"/>
        </w:rPr>
        <w:t>е</w:t>
      </w:r>
      <w:r w:rsidR="002B6D2C" w:rsidRPr="002B6D2C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  <w:r w:rsidR="00B1522E">
        <w:rPr>
          <w:rFonts w:ascii="Times New Roman" w:hAnsi="Times New Roman"/>
          <w:b/>
          <w:sz w:val="28"/>
          <w:szCs w:val="28"/>
        </w:rPr>
        <w:t xml:space="preserve"> на 202</w:t>
      </w:r>
      <w:r w:rsidR="002B6D2C">
        <w:rPr>
          <w:rFonts w:ascii="Times New Roman" w:hAnsi="Times New Roman"/>
          <w:b/>
          <w:sz w:val="28"/>
          <w:szCs w:val="28"/>
        </w:rPr>
        <w:t>3</w:t>
      </w:r>
      <w:r w:rsidR="00B1522E">
        <w:rPr>
          <w:rFonts w:ascii="Times New Roman" w:hAnsi="Times New Roman"/>
          <w:b/>
          <w:sz w:val="28"/>
          <w:szCs w:val="28"/>
        </w:rPr>
        <w:t>-202</w:t>
      </w:r>
      <w:r w:rsidR="002B6D2C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  <w:r w:rsidR="00874DCB">
        <w:rPr>
          <w:rFonts w:ascii="Times New Roman" w:hAnsi="Times New Roman"/>
          <w:b/>
          <w:sz w:val="28"/>
          <w:szCs w:val="28"/>
        </w:rPr>
        <w:t>»</w:t>
      </w:r>
    </w:p>
    <w:p w:rsidR="008864F2" w:rsidRPr="002A5E6E" w:rsidRDefault="008864F2" w:rsidP="008864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5" w:type="dxa"/>
        <w:tblLayout w:type="fixed"/>
        <w:tblLook w:val="01E0"/>
      </w:tblPr>
      <w:tblGrid>
        <w:gridCol w:w="3227"/>
        <w:gridCol w:w="6378"/>
      </w:tblGrid>
      <w:tr w:rsidR="008864F2" w:rsidRPr="000201F5" w:rsidTr="00127D63">
        <w:tc>
          <w:tcPr>
            <w:tcW w:w="3227" w:type="dxa"/>
          </w:tcPr>
          <w:p w:rsidR="008864F2" w:rsidRPr="00D147A1" w:rsidRDefault="008864F2" w:rsidP="00886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7A1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8" w:type="dxa"/>
          </w:tcPr>
          <w:p w:rsidR="008864F2" w:rsidRPr="00A44952" w:rsidRDefault="008864F2" w:rsidP="002B6D2C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Pr="00A4495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874D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едино</w:t>
            </w:r>
            <w:r w:rsidR="00747948">
              <w:rPr>
                <w:rFonts w:ascii="Times New Roman" w:hAnsi="Times New Roman" w:cs="Times New Roman"/>
                <w:sz w:val="28"/>
                <w:szCs w:val="28"/>
              </w:rPr>
              <w:t xml:space="preserve">й дежурно-диспетчерской службы </w:t>
            </w:r>
            <w:r w:rsidR="002B6D2C">
              <w:rPr>
                <w:rFonts w:ascii="Times New Roman" w:hAnsi="Times New Roman"/>
                <w:sz w:val="28"/>
                <w:szCs w:val="28"/>
              </w:rPr>
              <w:t xml:space="preserve">Приаргунского </w:t>
            </w:r>
            <w:r w:rsidR="002B6D2C" w:rsidRPr="0047264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2B6D2C">
              <w:rPr>
                <w:rFonts w:ascii="Times New Roman" w:hAnsi="Times New Roman"/>
                <w:sz w:val="28"/>
                <w:szCs w:val="28"/>
              </w:rPr>
              <w:t>округа Забайкальского края</w:t>
            </w:r>
            <w:r w:rsidR="00B1522E">
              <w:rPr>
                <w:rFonts w:ascii="Times New Roman" w:hAnsi="Times New Roman" w:cs="Times New Roman"/>
                <w:sz w:val="28"/>
                <w:szCs w:val="28"/>
              </w:rPr>
              <w:t xml:space="preserve"> на 2023-2025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874D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44952">
              <w:rPr>
                <w:rFonts w:ascii="Times New Roman" w:hAnsi="Times New Roman" w:cs="Times New Roman"/>
                <w:sz w:val="28"/>
                <w:szCs w:val="28"/>
              </w:rPr>
              <w:t>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</w:t>
            </w:r>
            <w:r w:rsidRPr="00A44952">
              <w:rPr>
                <w:rFonts w:ascii="Times New Roman" w:hAnsi="Times New Roman" w:cs="Times New Roman"/>
                <w:sz w:val="28"/>
                <w:szCs w:val="28"/>
              </w:rPr>
              <w:t>рограмма).</w:t>
            </w:r>
          </w:p>
        </w:tc>
      </w:tr>
      <w:tr w:rsidR="008864F2" w:rsidRPr="000201F5" w:rsidTr="00127D63">
        <w:tc>
          <w:tcPr>
            <w:tcW w:w="3227" w:type="dxa"/>
          </w:tcPr>
          <w:p w:rsidR="008864F2" w:rsidRPr="00D147A1" w:rsidRDefault="008864F2" w:rsidP="008864F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147A1">
              <w:rPr>
                <w:rFonts w:ascii="Times New Roman" w:hAnsi="Times New Roman"/>
                <w:sz w:val="28"/>
                <w:szCs w:val="28"/>
              </w:rPr>
              <w:t>Основание разработки муниципальной программы</w:t>
            </w:r>
          </w:p>
        </w:tc>
        <w:tc>
          <w:tcPr>
            <w:tcW w:w="6378" w:type="dxa"/>
          </w:tcPr>
          <w:p w:rsidR="008864F2" w:rsidRPr="008C0A79" w:rsidRDefault="004A1777" w:rsidP="00874DCB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hyperlink r:id="rId7" w:history="1">
              <w:r w:rsidR="00874DCB">
                <w:rPr>
                  <w:rFonts w:ascii="Times New Roman" w:hAnsi="Times New Roman" w:cs="Arial"/>
                  <w:sz w:val="28"/>
                  <w:szCs w:val="28"/>
                </w:rPr>
                <w:t>«</w:t>
              </w:r>
              <w:r w:rsidRPr="00874DCB">
                <w:rPr>
                  <w:rFonts w:ascii="Times New Roman" w:hAnsi="Times New Roman" w:cs="Arial"/>
                  <w:sz w:val="28"/>
                  <w:szCs w:val="28"/>
                </w:rPr>
                <w:t>Положение о единой дежурно-диспетчерской службе муниципального образования</w:t>
              </w:r>
              <w:r w:rsidR="00874DCB">
                <w:rPr>
                  <w:rFonts w:ascii="Times New Roman" w:hAnsi="Times New Roman" w:cs="Arial"/>
                  <w:sz w:val="28"/>
                  <w:szCs w:val="28"/>
                </w:rPr>
                <w:t>»</w:t>
              </w:r>
              <w:r w:rsidRPr="00874DCB">
                <w:rPr>
                  <w:rFonts w:ascii="Times New Roman" w:hAnsi="Times New Roman" w:cs="Arial"/>
                  <w:sz w:val="28"/>
                  <w:szCs w:val="28"/>
                </w:rPr>
                <w:t xml:space="preserve"> (утв. протоколом заседания Правительственной комиссии по предупреждению и ликвидации чрезвычайных ситуаций и обеспечению пожарной безопасности от 28.08.2015 </w:t>
              </w:r>
              <w:r w:rsidR="00874DCB">
                <w:rPr>
                  <w:rFonts w:ascii="Times New Roman" w:hAnsi="Times New Roman" w:cs="Arial"/>
                  <w:sz w:val="28"/>
                  <w:szCs w:val="28"/>
                </w:rPr>
                <w:t>№</w:t>
              </w:r>
              <w:r w:rsidRPr="00874DCB">
                <w:rPr>
                  <w:rFonts w:ascii="Times New Roman" w:hAnsi="Times New Roman" w:cs="Arial"/>
                  <w:sz w:val="28"/>
                  <w:szCs w:val="28"/>
                </w:rPr>
                <w:t xml:space="preserve"> 7)</w:t>
              </w:r>
            </w:hyperlink>
            <w:r w:rsidRPr="00874DCB">
              <w:rPr>
                <w:rFonts w:ascii="Times New Roman" w:hAnsi="Times New Roman" w:cs="Arial"/>
                <w:sz w:val="28"/>
                <w:szCs w:val="28"/>
              </w:rPr>
              <w:t xml:space="preserve"> </w:t>
            </w:r>
            <w:hyperlink r:id="rId8" w:history="1">
              <w:r w:rsidRPr="00874DCB">
                <w:rPr>
                  <w:rFonts w:ascii="Times New Roman" w:hAnsi="Times New Roman" w:cs="Arial"/>
                  <w:sz w:val="28"/>
                  <w:szCs w:val="28"/>
                </w:rPr>
                <w:t xml:space="preserve">Распоряжение Правительства РФ от 03.12.2014 </w:t>
              </w:r>
              <w:r w:rsidR="00874DCB">
                <w:rPr>
                  <w:rFonts w:ascii="Times New Roman" w:hAnsi="Times New Roman" w:cs="Arial"/>
                  <w:sz w:val="28"/>
                  <w:szCs w:val="28"/>
                </w:rPr>
                <w:t>№</w:t>
              </w:r>
              <w:r w:rsidRPr="00874DCB">
                <w:rPr>
                  <w:rFonts w:ascii="Times New Roman" w:hAnsi="Times New Roman" w:cs="Arial"/>
                  <w:sz w:val="28"/>
                  <w:szCs w:val="28"/>
                </w:rPr>
                <w:t xml:space="preserve"> 2446-р (ред. от 05.04.2019) </w:t>
              </w:r>
              <w:r w:rsidR="00874DCB">
                <w:rPr>
                  <w:rFonts w:ascii="Times New Roman" w:hAnsi="Times New Roman" w:cs="Arial"/>
                  <w:sz w:val="28"/>
                  <w:szCs w:val="28"/>
                </w:rPr>
                <w:t>«</w:t>
              </w:r>
              <w:r w:rsidRPr="00874DCB">
                <w:rPr>
                  <w:rFonts w:ascii="Times New Roman" w:hAnsi="Times New Roman" w:cs="Arial"/>
                  <w:sz w:val="28"/>
                  <w:szCs w:val="28"/>
                </w:rPr>
                <w:t xml:space="preserve">Об утверждении Концепции построения и развития аппаратно-программного комплекса </w:t>
              </w:r>
              <w:r w:rsidR="00874DCB">
                <w:rPr>
                  <w:rFonts w:ascii="Times New Roman" w:hAnsi="Times New Roman" w:cs="Arial"/>
                  <w:sz w:val="28"/>
                  <w:szCs w:val="28"/>
                </w:rPr>
                <w:t>«</w:t>
              </w:r>
              <w:r w:rsidRPr="00874DCB">
                <w:rPr>
                  <w:rFonts w:ascii="Times New Roman" w:hAnsi="Times New Roman" w:cs="Arial"/>
                  <w:sz w:val="28"/>
                  <w:szCs w:val="28"/>
                </w:rPr>
                <w:t>Безопасный город</w:t>
              </w:r>
              <w:r w:rsidR="00874DCB">
                <w:rPr>
                  <w:rFonts w:ascii="Times New Roman" w:hAnsi="Times New Roman" w:cs="Arial"/>
                  <w:sz w:val="28"/>
                  <w:szCs w:val="28"/>
                </w:rPr>
                <w:t>»</w:t>
              </w:r>
            </w:hyperlink>
          </w:p>
        </w:tc>
      </w:tr>
      <w:tr w:rsidR="008864F2" w:rsidRPr="000201F5" w:rsidTr="00127D63">
        <w:tc>
          <w:tcPr>
            <w:tcW w:w="3227" w:type="dxa"/>
          </w:tcPr>
          <w:p w:rsidR="008864F2" w:rsidRPr="008E118F" w:rsidRDefault="008864F2" w:rsidP="008864F2">
            <w:pPr>
              <w:suppressAutoHyphens/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18F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378" w:type="dxa"/>
          </w:tcPr>
          <w:p w:rsidR="008864F2" w:rsidRPr="008E118F" w:rsidRDefault="008864F2" w:rsidP="00680C9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118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80C95">
              <w:rPr>
                <w:rFonts w:ascii="Times New Roman" w:hAnsi="Times New Roman"/>
                <w:sz w:val="28"/>
                <w:szCs w:val="28"/>
              </w:rPr>
              <w:t xml:space="preserve">Приаргунского </w:t>
            </w:r>
            <w:r w:rsidR="00680C95" w:rsidRPr="0047264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680C95">
              <w:rPr>
                <w:rFonts w:ascii="Times New Roman" w:hAnsi="Times New Roman"/>
                <w:sz w:val="28"/>
                <w:szCs w:val="28"/>
              </w:rPr>
              <w:t>округа Забайкальского края</w:t>
            </w:r>
            <w:r w:rsidRPr="008E11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64F2" w:rsidRPr="000201F5" w:rsidTr="00127D63">
        <w:tc>
          <w:tcPr>
            <w:tcW w:w="3227" w:type="dxa"/>
          </w:tcPr>
          <w:p w:rsidR="008864F2" w:rsidRPr="009E0DFF" w:rsidRDefault="008864F2" w:rsidP="008864F2">
            <w:pPr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0DFF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378" w:type="dxa"/>
          </w:tcPr>
          <w:p w:rsidR="008864F2" w:rsidRPr="009E0DFF" w:rsidRDefault="008864F2" w:rsidP="008864F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Единая дежурно-диспетчерская служба </w:t>
            </w:r>
            <w:r w:rsidR="00680C95">
              <w:rPr>
                <w:rFonts w:ascii="Times New Roman" w:hAnsi="Times New Roman"/>
                <w:sz w:val="28"/>
                <w:szCs w:val="28"/>
              </w:rPr>
              <w:t xml:space="preserve">Приаргунского </w:t>
            </w:r>
            <w:r w:rsidR="00680C95" w:rsidRPr="0047264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680C95">
              <w:rPr>
                <w:rFonts w:ascii="Times New Roman" w:hAnsi="Times New Roman"/>
                <w:sz w:val="28"/>
                <w:szCs w:val="28"/>
              </w:rPr>
              <w:t>округа Забайкальского края</w:t>
            </w:r>
          </w:p>
        </w:tc>
      </w:tr>
      <w:tr w:rsidR="008864F2" w:rsidRPr="000201F5" w:rsidTr="00127D63">
        <w:tc>
          <w:tcPr>
            <w:tcW w:w="3227" w:type="dxa"/>
          </w:tcPr>
          <w:p w:rsidR="008864F2" w:rsidRPr="0051184D" w:rsidRDefault="008864F2" w:rsidP="008864F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1184D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8" w:type="dxa"/>
          </w:tcPr>
          <w:p w:rsidR="008864F2" w:rsidRPr="0051184D" w:rsidRDefault="008864F2" w:rsidP="00B74249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Комиссия по</w:t>
            </w:r>
            <w:r w:rsidR="00B74249" w:rsidRPr="00B742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74249">
              <w:rPr>
                <w:rFonts w:ascii="Times New Roman" w:hAnsi="Times New Roman"/>
                <w:color w:val="000000"/>
                <w:sz w:val="28"/>
                <w:szCs w:val="28"/>
              </w:rPr>
              <w:t>предупреждению и ликвидации чрезвычайных ситуаций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обеспечения пожарной безопасности.</w:t>
            </w:r>
          </w:p>
        </w:tc>
      </w:tr>
      <w:tr w:rsidR="008864F2" w:rsidRPr="000201F5" w:rsidTr="00127D63">
        <w:tc>
          <w:tcPr>
            <w:tcW w:w="3227" w:type="dxa"/>
          </w:tcPr>
          <w:p w:rsidR="008864F2" w:rsidRPr="00D467AB" w:rsidRDefault="008864F2" w:rsidP="001826D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467AB">
              <w:rPr>
                <w:rFonts w:ascii="Times New Roman" w:hAnsi="Times New Roman"/>
                <w:sz w:val="28"/>
                <w:szCs w:val="28"/>
              </w:rPr>
              <w:t>Цел</w:t>
            </w:r>
            <w:r w:rsidR="001826D9">
              <w:rPr>
                <w:rFonts w:ascii="Times New Roman" w:hAnsi="Times New Roman"/>
                <w:sz w:val="28"/>
                <w:szCs w:val="28"/>
              </w:rPr>
              <w:t>и</w:t>
            </w:r>
            <w:r w:rsidRPr="00D467AB">
              <w:rPr>
                <w:rFonts w:ascii="Times New Roman" w:hAnsi="Times New Roman"/>
                <w:sz w:val="28"/>
                <w:szCs w:val="28"/>
              </w:rPr>
              <w:t xml:space="preserve"> и задачи муниципальной программы</w:t>
            </w:r>
          </w:p>
        </w:tc>
        <w:tc>
          <w:tcPr>
            <w:tcW w:w="6378" w:type="dxa"/>
          </w:tcPr>
          <w:p w:rsidR="001826D9" w:rsidRPr="001826D9" w:rsidRDefault="001826D9" w:rsidP="00182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D9">
              <w:rPr>
                <w:rFonts w:ascii="Times New Roman" w:hAnsi="Times New Roman"/>
                <w:sz w:val="28"/>
                <w:szCs w:val="28"/>
              </w:rPr>
              <w:t>Повышение эффективности взаимодействия привлекаемых сил и сре</w:t>
            </w:r>
            <w:proofErr w:type="gramStart"/>
            <w:r w:rsidRPr="001826D9"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 w:rsidRPr="001826D9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6D9">
              <w:rPr>
                <w:rFonts w:ascii="Times New Roman" w:hAnsi="Times New Roman"/>
                <w:sz w:val="28"/>
                <w:szCs w:val="28"/>
              </w:rPr>
              <w:t>угрозе и возникновении ЧС, повышение слаженности их действий и уровня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6D9">
              <w:rPr>
                <w:rFonts w:ascii="Times New Roman" w:hAnsi="Times New Roman"/>
                <w:sz w:val="28"/>
                <w:szCs w:val="28"/>
              </w:rPr>
              <w:t xml:space="preserve">информированности о </w:t>
            </w:r>
            <w:r w:rsidRPr="001826D9">
              <w:rPr>
                <w:rFonts w:ascii="Times New Roman" w:hAnsi="Times New Roman"/>
                <w:sz w:val="28"/>
                <w:szCs w:val="28"/>
              </w:rPr>
              <w:lastRenderedPageBreak/>
              <w:t>сложившейся обстановке;</w:t>
            </w:r>
          </w:p>
          <w:p w:rsidR="001826D9" w:rsidRPr="001826D9" w:rsidRDefault="001826D9" w:rsidP="00182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D9">
              <w:rPr>
                <w:rFonts w:ascii="Times New Roman" w:hAnsi="Times New Roman"/>
                <w:sz w:val="28"/>
                <w:szCs w:val="28"/>
              </w:rPr>
              <w:t>обеспечение своевременного информирования и координирования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826D9">
              <w:rPr>
                <w:rFonts w:ascii="Times New Roman" w:hAnsi="Times New Roman"/>
                <w:sz w:val="28"/>
                <w:szCs w:val="28"/>
              </w:rPr>
              <w:t>деятельности всех звеньев управления государственной системы предупреждения</w:t>
            </w:r>
            <w:proofErr w:type="gramEnd"/>
            <w:r w:rsidRPr="001826D9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6D9">
              <w:rPr>
                <w:rFonts w:ascii="Times New Roman" w:hAnsi="Times New Roman"/>
                <w:sz w:val="28"/>
                <w:szCs w:val="28"/>
              </w:rPr>
              <w:t xml:space="preserve">ликвидации чрезвычайных ситуаций, расположенных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Приаргунского округа;</w:t>
            </w:r>
          </w:p>
          <w:p w:rsidR="001826D9" w:rsidRPr="00B648BB" w:rsidRDefault="001826D9" w:rsidP="001826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26D9">
              <w:rPr>
                <w:rFonts w:ascii="Times New Roman" w:hAnsi="Times New Roman"/>
                <w:sz w:val="28"/>
                <w:szCs w:val="28"/>
              </w:rPr>
              <w:t xml:space="preserve">Уменьшение </w:t>
            </w:r>
            <w:proofErr w:type="gramStart"/>
            <w:r w:rsidRPr="001826D9">
              <w:rPr>
                <w:rFonts w:ascii="Times New Roman" w:hAnsi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1826D9">
              <w:rPr>
                <w:rFonts w:ascii="Times New Roman" w:hAnsi="Times New Roman"/>
                <w:sz w:val="28"/>
                <w:szCs w:val="28"/>
              </w:rPr>
              <w:t xml:space="preserve">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826D9">
              <w:rPr>
                <w:rFonts w:ascii="Times New Roman" w:hAnsi="Times New Roman"/>
                <w:sz w:val="28"/>
                <w:szCs w:val="28"/>
              </w:rPr>
              <w:t>возникновении (угрозе) чрезвычайной ситуации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1826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864F2" w:rsidRPr="000201F5" w:rsidTr="00127D63">
        <w:tc>
          <w:tcPr>
            <w:tcW w:w="3227" w:type="dxa"/>
          </w:tcPr>
          <w:p w:rsidR="008864F2" w:rsidRPr="000201F5" w:rsidRDefault="008864F2" w:rsidP="00886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8864F2" w:rsidRPr="00B648BB" w:rsidRDefault="008864F2" w:rsidP="008864F2">
            <w:pPr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29F8">
              <w:rPr>
                <w:rFonts w:ascii="Times New Roman" w:hAnsi="Times New Roman"/>
                <w:noProof/>
                <w:sz w:val="28"/>
                <w:szCs w:val="28"/>
              </w:rPr>
              <w:t>Задачи: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648BB">
              <w:rPr>
                <w:rFonts w:ascii="Times New Roman" w:hAnsi="Times New Roman"/>
                <w:sz w:val="28"/>
                <w:szCs w:val="28"/>
              </w:rPr>
              <w:t>еализация требований основных нормативных правовых актов по вопросам гражданской обороны, пожарной безопасности, защиты населения и территорий от чр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езвычайных ситуаций, </w:t>
            </w:r>
            <w:r w:rsidRPr="00B648BB">
              <w:rPr>
                <w:rFonts w:ascii="Times New Roman" w:hAnsi="Times New Roman"/>
                <w:sz w:val="28"/>
                <w:szCs w:val="28"/>
              </w:rPr>
              <w:t xml:space="preserve">оснащение </w:t>
            </w:r>
            <w:r>
              <w:rPr>
                <w:rFonts w:ascii="Times New Roman" w:hAnsi="Times New Roman"/>
                <w:sz w:val="28"/>
                <w:szCs w:val="28"/>
              </w:rPr>
              <w:t>единой дежурно-диспетчерской службы.</w:t>
            </w:r>
            <w:r w:rsidRPr="00B64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864F2" w:rsidRPr="002E02DA" w:rsidTr="00127D63">
        <w:tc>
          <w:tcPr>
            <w:tcW w:w="3227" w:type="dxa"/>
          </w:tcPr>
          <w:p w:rsidR="008864F2" w:rsidRPr="002A28E9" w:rsidRDefault="008864F2" w:rsidP="008864F2">
            <w:pPr>
              <w:suppressAutoHyphens/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A28E9">
              <w:rPr>
                <w:rFonts w:ascii="Times New Roman" w:hAnsi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378" w:type="dxa"/>
          </w:tcPr>
          <w:p w:rsidR="008864F2" w:rsidRPr="002A28E9" w:rsidRDefault="008C0A79" w:rsidP="00680C95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80C9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–202</w:t>
            </w:r>
            <w:r w:rsidR="00680C95">
              <w:rPr>
                <w:rFonts w:ascii="Times New Roman" w:hAnsi="Times New Roman"/>
                <w:sz w:val="28"/>
                <w:szCs w:val="28"/>
              </w:rPr>
              <w:t>7</w:t>
            </w:r>
            <w:r w:rsidR="008864F2" w:rsidRPr="002A28E9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  <w:r w:rsidR="008864F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 w:rsidR="008C1C54">
              <w:rPr>
                <w:rFonts w:ascii="Times New Roman" w:hAnsi="Times New Roman"/>
                <w:sz w:val="28"/>
                <w:szCs w:val="28"/>
              </w:rPr>
              <w:t>Поэтапно</w:t>
            </w:r>
          </w:p>
        </w:tc>
      </w:tr>
      <w:tr w:rsidR="008864F2" w:rsidRPr="000201F5" w:rsidTr="00127D63">
        <w:tc>
          <w:tcPr>
            <w:tcW w:w="3227" w:type="dxa"/>
          </w:tcPr>
          <w:p w:rsidR="008864F2" w:rsidRPr="00F551D2" w:rsidRDefault="008864F2" w:rsidP="008864F2">
            <w:pPr>
              <w:suppressAutoHyphens/>
              <w:spacing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51D2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378" w:type="dxa"/>
          </w:tcPr>
          <w:p w:rsidR="008864F2" w:rsidRDefault="008864F2" w:rsidP="00680C95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1D2">
              <w:rPr>
                <w:rFonts w:ascii="Times New Roman" w:hAnsi="Times New Roman"/>
                <w:sz w:val="28"/>
                <w:szCs w:val="28"/>
              </w:rPr>
              <w:t>Объем финансирования мероприятий программы составит</w:t>
            </w:r>
            <w:r w:rsidR="00F60D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0C95">
              <w:rPr>
                <w:rFonts w:ascii="Times New Roman" w:hAnsi="Times New Roman"/>
                <w:sz w:val="28"/>
                <w:szCs w:val="28"/>
              </w:rPr>
              <w:t>1</w:t>
            </w:r>
            <w:r w:rsidR="00F60D32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F551D2">
              <w:rPr>
                <w:rFonts w:ascii="Times New Roman" w:hAnsi="Times New Roman"/>
                <w:sz w:val="28"/>
                <w:szCs w:val="28"/>
              </w:rPr>
              <w:t xml:space="preserve"> тыс. рублей из средств бюджета </w:t>
            </w:r>
            <w:r w:rsidR="00680C95">
              <w:rPr>
                <w:rFonts w:ascii="Times New Roman" w:hAnsi="Times New Roman"/>
                <w:sz w:val="28"/>
                <w:szCs w:val="28"/>
              </w:rPr>
              <w:t xml:space="preserve">Приаргунского </w:t>
            </w:r>
            <w:r w:rsidR="00680C95" w:rsidRPr="0047264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680C95">
              <w:rPr>
                <w:rFonts w:ascii="Times New Roman" w:hAnsi="Times New Roman"/>
                <w:sz w:val="28"/>
                <w:szCs w:val="28"/>
              </w:rPr>
              <w:t>округа Забайкальского края</w:t>
            </w:r>
            <w:r w:rsidRPr="00F551D2">
              <w:rPr>
                <w:rFonts w:ascii="Times New Roman" w:hAnsi="Times New Roman"/>
                <w:sz w:val="28"/>
                <w:szCs w:val="28"/>
              </w:rPr>
              <w:t>, в том числе по годам:</w:t>
            </w:r>
          </w:p>
          <w:p w:rsidR="00680C95" w:rsidRDefault="006F076F" w:rsidP="00680C95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80C95">
              <w:rPr>
                <w:rFonts w:ascii="Times New Roman" w:hAnsi="Times New Roman"/>
                <w:sz w:val="28"/>
                <w:szCs w:val="28"/>
              </w:rPr>
              <w:t>5</w:t>
            </w:r>
            <w:r w:rsidR="008864F2" w:rsidRPr="00F551D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80C95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864F2" w:rsidRPr="00F551D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680C95" w:rsidRDefault="006F076F" w:rsidP="00680C95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80C95">
              <w:rPr>
                <w:rFonts w:ascii="Times New Roman" w:hAnsi="Times New Roman"/>
                <w:sz w:val="28"/>
                <w:szCs w:val="28"/>
              </w:rPr>
              <w:t>6</w:t>
            </w:r>
            <w:r w:rsidR="008864F2" w:rsidRPr="00F551D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80C95">
              <w:rPr>
                <w:rFonts w:ascii="Times New Roman" w:hAnsi="Times New Roman"/>
                <w:sz w:val="28"/>
                <w:szCs w:val="28"/>
              </w:rPr>
              <w:t>3</w:t>
            </w:r>
            <w:r w:rsidR="008864F2">
              <w:rPr>
                <w:rFonts w:ascii="Times New Roman" w:hAnsi="Times New Roman"/>
                <w:sz w:val="28"/>
                <w:szCs w:val="28"/>
              </w:rPr>
              <w:t>0,0</w:t>
            </w:r>
            <w:r w:rsidR="008864F2" w:rsidRPr="00F551D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864F2" w:rsidRPr="00F551D2" w:rsidRDefault="006F076F" w:rsidP="00680C95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80C95">
              <w:rPr>
                <w:rFonts w:ascii="Times New Roman" w:hAnsi="Times New Roman"/>
                <w:sz w:val="28"/>
                <w:szCs w:val="28"/>
              </w:rPr>
              <w:t>7</w:t>
            </w:r>
            <w:r w:rsidR="008864F2" w:rsidRPr="00F551D2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680C95">
              <w:rPr>
                <w:rFonts w:ascii="Times New Roman" w:hAnsi="Times New Roman"/>
                <w:sz w:val="28"/>
                <w:szCs w:val="28"/>
              </w:rPr>
              <w:t>2</w:t>
            </w:r>
            <w:r w:rsidR="008864F2">
              <w:rPr>
                <w:rFonts w:ascii="Times New Roman" w:hAnsi="Times New Roman"/>
                <w:sz w:val="28"/>
                <w:szCs w:val="28"/>
              </w:rPr>
              <w:t>0,0</w:t>
            </w:r>
            <w:r w:rsidR="008864F2" w:rsidRPr="00F551D2">
              <w:rPr>
                <w:rFonts w:ascii="Times New Roman" w:hAnsi="Times New Roman"/>
                <w:sz w:val="28"/>
                <w:szCs w:val="28"/>
              </w:rPr>
              <w:t xml:space="preserve"> тыс. рублей. </w:t>
            </w:r>
          </w:p>
        </w:tc>
      </w:tr>
      <w:tr w:rsidR="008864F2" w:rsidRPr="000201F5" w:rsidTr="00127D63">
        <w:tc>
          <w:tcPr>
            <w:tcW w:w="3227" w:type="dxa"/>
          </w:tcPr>
          <w:p w:rsidR="008864F2" w:rsidRPr="00981232" w:rsidRDefault="008864F2" w:rsidP="008864F2">
            <w:pPr>
              <w:suppressAutoHyphens/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81232">
              <w:rPr>
                <w:rFonts w:ascii="Times New Roman" w:hAnsi="Times New Roman"/>
                <w:sz w:val="28"/>
                <w:szCs w:val="28"/>
              </w:rPr>
              <w:t>Основные целевые индикаторы</w:t>
            </w:r>
          </w:p>
        </w:tc>
        <w:tc>
          <w:tcPr>
            <w:tcW w:w="6378" w:type="dxa"/>
          </w:tcPr>
          <w:p w:rsidR="008864F2" w:rsidRPr="00711AF3" w:rsidRDefault="008864F2" w:rsidP="00680C95">
            <w:pPr>
              <w:suppressAutoHyphens/>
              <w:spacing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232">
              <w:rPr>
                <w:rFonts w:ascii="Times New Roman" w:hAnsi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81232">
              <w:rPr>
                <w:rFonts w:ascii="Times New Roman" w:hAnsi="Times New Roman"/>
                <w:sz w:val="28"/>
                <w:szCs w:val="28"/>
              </w:rPr>
              <w:t>реагирования органов управления</w:t>
            </w:r>
            <w:r w:rsidR="00343C35">
              <w:rPr>
                <w:rFonts w:ascii="Times New Roman" w:hAnsi="Times New Roman"/>
                <w:sz w:val="28"/>
                <w:szCs w:val="28"/>
              </w:rPr>
              <w:t xml:space="preserve"> муниципального звена</w:t>
            </w:r>
            <w:r w:rsidR="006724B3">
              <w:rPr>
                <w:rFonts w:ascii="Times New Roman" w:hAnsi="Times New Roman"/>
                <w:sz w:val="28"/>
                <w:szCs w:val="28"/>
              </w:rPr>
              <w:t xml:space="preserve"> единой</w:t>
            </w:r>
            <w:r w:rsidRPr="00981232">
              <w:rPr>
                <w:rFonts w:ascii="Times New Roman" w:hAnsi="Times New Roman"/>
                <w:sz w:val="28"/>
                <w:szCs w:val="28"/>
              </w:rPr>
              <w:t xml:space="preserve"> государственной системы предупреждения</w:t>
            </w:r>
            <w:proofErr w:type="gramEnd"/>
            <w:r w:rsidRPr="00981232">
              <w:rPr>
                <w:rFonts w:ascii="Times New Roman" w:hAnsi="Times New Roman"/>
                <w:sz w:val="28"/>
                <w:szCs w:val="28"/>
              </w:rPr>
              <w:t xml:space="preserve"> и ликвидации чрезвычайных ситуаций при возникновении (угрозе) чрезвычайной ситуации, мин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9E31AB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8864F2" w:rsidRPr="000201F5" w:rsidTr="00127D63">
        <w:tc>
          <w:tcPr>
            <w:tcW w:w="3227" w:type="dxa"/>
          </w:tcPr>
          <w:p w:rsidR="008864F2" w:rsidRPr="00981232" w:rsidRDefault="008864F2" w:rsidP="00886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23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378" w:type="dxa"/>
          </w:tcPr>
          <w:p w:rsidR="008864F2" w:rsidRPr="00B648BB" w:rsidRDefault="008864F2" w:rsidP="00680C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BB">
              <w:rPr>
                <w:rFonts w:ascii="Times New Roman" w:hAnsi="Times New Roman"/>
                <w:sz w:val="28"/>
                <w:szCs w:val="28"/>
              </w:rPr>
              <w:t xml:space="preserve">Уменьшение </w:t>
            </w:r>
            <w:proofErr w:type="gramStart"/>
            <w:r w:rsidRPr="00B648BB">
              <w:rPr>
                <w:rFonts w:ascii="Times New Roman" w:hAnsi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B648BB">
              <w:rPr>
                <w:rFonts w:ascii="Times New Roman" w:hAnsi="Times New Roman"/>
                <w:sz w:val="28"/>
                <w:szCs w:val="28"/>
              </w:rPr>
              <w:t xml:space="preserve"> при возникновении (угрозе) </w:t>
            </w:r>
            <w:r w:rsidRPr="00981232">
              <w:rPr>
                <w:rFonts w:ascii="Times New Roman" w:hAnsi="Times New Roman"/>
                <w:sz w:val="28"/>
                <w:szCs w:val="28"/>
              </w:rPr>
              <w:t>чрезвычайной ситуации</w:t>
            </w:r>
            <w:r w:rsidRPr="00B64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Pr="00B64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31AB">
              <w:rPr>
                <w:rFonts w:ascii="Times New Roman" w:hAnsi="Times New Roman"/>
                <w:sz w:val="28"/>
                <w:szCs w:val="28"/>
              </w:rPr>
              <w:t>5</w:t>
            </w:r>
            <w:r w:rsidRPr="00B648BB">
              <w:rPr>
                <w:rFonts w:ascii="Times New Roman" w:hAnsi="Times New Roman"/>
                <w:sz w:val="28"/>
                <w:szCs w:val="28"/>
              </w:rPr>
              <w:t xml:space="preserve"> мин. </w:t>
            </w:r>
          </w:p>
          <w:p w:rsidR="008864F2" w:rsidRPr="00B648BB" w:rsidRDefault="008864F2" w:rsidP="00680C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8BB">
              <w:rPr>
                <w:rFonts w:ascii="Times New Roman" w:hAnsi="Times New Roman"/>
                <w:sz w:val="28"/>
                <w:szCs w:val="28"/>
              </w:rPr>
              <w:t>Эффективность взаимодействия привлекаемых сил и средств постоянной готовности</w:t>
            </w:r>
            <w:r w:rsidR="00020CD1">
              <w:rPr>
                <w:rFonts w:ascii="Times New Roman" w:hAnsi="Times New Roman"/>
                <w:sz w:val="28"/>
                <w:szCs w:val="28"/>
              </w:rPr>
              <w:t xml:space="preserve"> муниципального звена РСЧС</w:t>
            </w:r>
            <w:r w:rsidRPr="00B648BB">
              <w:rPr>
                <w:rFonts w:ascii="Times New Roman" w:hAnsi="Times New Roman"/>
                <w:sz w:val="28"/>
                <w:szCs w:val="28"/>
              </w:rPr>
              <w:t xml:space="preserve">, повышение слаженности их действий, уровня их информированности о сложившейся обстановке. </w:t>
            </w:r>
          </w:p>
          <w:p w:rsidR="008864F2" w:rsidRPr="000201F5" w:rsidRDefault="00A025C8" w:rsidP="00680C9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оповещение</w:t>
            </w:r>
            <w:r w:rsidR="008864F2" w:rsidRPr="00B648BB">
              <w:rPr>
                <w:rFonts w:ascii="Times New Roman" w:hAnsi="Times New Roman"/>
                <w:sz w:val="28"/>
                <w:szCs w:val="28"/>
              </w:rPr>
              <w:t xml:space="preserve"> и координация всех</w:t>
            </w:r>
            <w:r w:rsidR="00192F55">
              <w:rPr>
                <w:rFonts w:ascii="Times New Roman" w:hAnsi="Times New Roman"/>
                <w:sz w:val="28"/>
                <w:szCs w:val="28"/>
              </w:rPr>
              <w:t xml:space="preserve"> сил и средств</w:t>
            </w:r>
            <w:r w:rsidR="00F6446C">
              <w:rPr>
                <w:rFonts w:ascii="Times New Roman" w:hAnsi="Times New Roman"/>
                <w:sz w:val="28"/>
                <w:szCs w:val="28"/>
              </w:rPr>
              <w:t xml:space="preserve"> муниципального звена территориальной</w:t>
            </w:r>
            <w:r w:rsidR="008864F2">
              <w:rPr>
                <w:rFonts w:ascii="Times New Roman" w:hAnsi="Times New Roman"/>
                <w:sz w:val="28"/>
                <w:szCs w:val="28"/>
              </w:rPr>
              <w:t xml:space="preserve"> подсистемы</w:t>
            </w:r>
            <w:r w:rsidR="008864F2" w:rsidRPr="00B64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64F2">
              <w:rPr>
                <w:rFonts w:ascii="Times New Roman" w:hAnsi="Times New Roman"/>
                <w:sz w:val="28"/>
                <w:szCs w:val="28"/>
              </w:rPr>
              <w:t>единой</w:t>
            </w:r>
            <w:r w:rsidR="008864F2" w:rsidRPr="00B648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64F2" w:rsidRPr="00B648B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системы предупреждения и ликвидации чрезвыча</w:t>
            </w:r>
            <w:r>
              <w:rPr>
                <w:rFonts w:ascii="Times New Roman" w:hAnsi="Times New Roman"/>
                <w:sz w:val="28"/>
                <w:szCs w:val="28"/>
              </w:rPr>
              <w:t>йных ситуаций, а так же оповещение населения</w:t>
            </w:r>
            <w:r w:rsidR="00C410E4">
              <w:rPr>
                <w:rFonts w:ascii="Times New Roman" w:hAnsi="Times New Roman"/>
                <w:sz w:val="28"/>
                <w:szCs w:val="28"/>
              </w:rPr>
              <w:t xml:space="preserve"> об угрозе возникновения ЧС</w:t>
            </w:r>
            <w:r w:rsidR="000C44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864F2" w:rsidRPr="000201F5" w:rsidTr="00127D63">
        <w:tc>
          <w:tcPr>
            <w:tcW w:w="3227" w:type="dxa"/>
          </w:tcPr>
          <w:p w:rsidR="008864F2" w:rsidRPr="00217B5B" w:rsidRDefault="008864F2" w:rsidP="008864F2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17B5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подпрограмм </w:t>
            </w:r>
          </w:p>
        </w:tc>
        <w:tc>
          <w:tcPr>
            <w:tcW w:w="6378" w:type="dxa"/>
          </w:tcPr>
          <w:p w:rsidR="008864F2" w:rsidRPr="00217B5B" w:rsidRDefault="008864F2" w:rsidP="008864F2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5B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</w:tbl>
    <w:p w:rsidR="008864F2" w:rsidRDefault="008864F2" w:rsidP="008864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864F2" w:rsidRDefault="00127D63" w:rsidP="008864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column"/>
      </w:r>
      <w:r w:rsidR="008864F2">
        <w:rPr>
          <w:rFonts w:ascii="Times New Roman" w:hAnsi="Times New Roman"/>
          <w:b/>
          <w:sz w:val="28"/>
          <w:szCs w:val="28"/>
        </w:rPr>
        <w:lastRenderedPageBreak/>
        <w:t>МУНИЦИПАЛЬНАЯ</w:t>
      </w:r>
      <w:r w:rsidR="008864F2" w:rsidRPr="00A44952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8864F2" w:rsidRDefault="00874DCB" w:rsidP="008864F2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8864F2">
        <w:rPr>
          <w:rFonts w:ascii="Times New Roman" w:hAnsi="Times New Roman"/>
          <w:b/>
          <w:sz w:val="28"/>
          <w:szCs w:val="28"/>
        </w:rPr>
        <w:t xml:space="preserve">Развитие единой дежурно-диспетчерской службы </w:t>
      </w:r>
      <w:proofErr w:type="gramStart"/>
      <w:r w:rsidR="008864F2" w:rsidRPr="0078595B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8864F2" w:rsidRPr="0078595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27D63">
        <w:rPr>
          <w:rFonts w:ascii="Times New Roman" w:hAnsi="Times New Roman"/>
          <w:b/>
          <w:sz w:val="28"/>
          <w:szCs w:val="28"/>
        </w:rPr>
        <w:t>Приаргунском</w:t>
      </w:r>
      <w:proofErr w:type="gramEnd"/>
      <w:r w:rsidR="00127D63">
        <w:rPr>
          <w:rFonts w:ascii="Times New Roman" w:hAnsi="Times New Roman"/>
          <w:b/>
          <w:sz w:val="28"/>
          <w:szCs w:val="28"/>
        </w:rPr>
        <w:t xml:space="preserve"> </w:t>
      </w:r>
      <w:r w:rsidR="008864F2" w:rsidRPr="0078595B">
        <w:rPr>
          <w:rFonts w:ascii="Times New Roman" w:hAnsi="Times New Roman"/>
          <w:b/>
          <w:sz w:val="28"/>
          <w:szCs w:val="28"/>
        </w:rPr>
        <w:t xml:space="preserve">муниципальном </w:t>
      </w:r>
      <w:r w:rsidR="00127D63">
        <w:rPr>
          <w:rFonts w:ascii="Times New Roman" w:hAnsi="Times New Roman"/>
          <w:b/>
          <w:sz w:val="28"/>
          <w:szCs w:val="28"/>
        </w:rPr>
        <w:t>округе Забайкальского края</w:t>
      </w:r>
      <w:r w:rsidR="003505C5">
        <w:rPr>
          <w:rFonts w:ascii="Times New Roman" w:hAnsi="Times New Roman"/>
          <w:b/>
          <w:sz w:val="28"/>
          <w:szCs w:val="28"/>
        </w:rPr>
        <w:t xml:space="preserve"> на 202</w:t>
      </w:r>
      <w:r w:rsidR="00127D63">
        <w:rPr>
          <w:rFonts w:ascii="Times New Roman" w:hAnsi="Times New Roman"/>
          <w:b/>
          <w:sz w:val="28"/>
          <w:szCs w:val="28"/>
        </w:rPr>
        <w:t>5</w:t>
      </w:r>
      <w:r w:rsidR="003505C5">
        <w:rPr>
          <w:rFonts w:ascii="Times New Roman" w:hAnsi="Times New Roman"/>
          <w:b/>
          <w:sz w:val="28"/>
          <w:szCs w:val="28"/>
        </w:rPr>
        <w:t>-202</w:t>
      </w:r>
      <w:r w:rsidR="00127D63">
        <w:rPr>
          <w:rFonts w:ascii="Times New Roman" w:hAnsi="Times New Roman"/>
          <w:b/>
          <w:sz w:val="28"/>
          <w:szCs w:val="28"/>
        </w:rPr>
        <w:t>7</w:t>
      </w:r>
      <w:r w:rsidR="008864F2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864F2" w:rsidRDefault="008864F2" w:rsidP="008864F2">
      <w:pPr>
        <w:spacing w:after="0" w:line="240" w:lineRule="auto"/>
        <w:ind w:left="720"/>
        <w:contextualSpacing/>
        <w:rPr>
          <w:rFonts w:ascii="Times New Roman" w:hAnsi="Times New Roman"/>
          <w:b/>
          <w:sz w:val="28"/>
          <w:szCs w:val="28"/>
        </w:rPr>
      </w:pPr>
    </w:p>
    <w:p w:rsidR="008864F2" w:rsidRPr="00A56803" w:rsidRDefault="008864F2" w:rsidP="008864F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6803">
        <w:rPr>
          <w:rFonts w:ascii="Times New Roman" w:hAnsi="Times New Roman"/>
          <w:b/>
          <w:bCs/>
          <w:sz w:val="28"/>
          <w:szCs w:val="28"/>
        </w:rPr>
        <w:t xml:space="preserve">Содержание проблемы и обоснование необходимости ее </w:t>
      </w:r>
    </w:p>
    <w:p w:rsidR="008864F2" w:rsidRPr="00A56803" w:rsidRDefault="008864F2" w:rsidP="008864F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6803">
        <w:rPr>
          <w:rFonts w:ascii="Times New Roman" w:hAnsi="Times New Roman"/>
          <w:b/>
          <w:bCs/>
          <w:sz w:val="28"/>
          <w:szCs w:val="28"/>
        </w:rPr>
        <w:t>решения программными методами</w:t>
      </w:r>
    </w:p>
    <w:p w:rsidR="008864F2" w:rsidRDefault="00874DCB" w:rsidP="008864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864F2" w:rsidRPr="009C3CF6">
        <w:rPr>
          <w:rFonts w:ascii="Times New Roman" w:hAnsi="Times New Roman"/>
          <w:sz w:val="28"/>
          <w:szCs w:val="28"/>
        </w:rPr>
        <w:t>Единая дежурно-диспетчерская служба</w:t>
      </w:r>
      <w:r>
        <w:rPr>
          <w:rFonts w:ascii="Times New Roman" w:hAnsi="Times New Roman"/>
          <w:sz w:val="28"/>
          <w:szCs w:val="28"/>
        </w:rPr>
        <w:t>»</w:t>
      </w:r>
      <w:r w:rsidR="008864F2">
        <w:rPr>
          <w:rFonts w:ascii="Times New Roman" w:hAnsi="Times New Roman"/>
          <w:sz w:val="28"/>
          <w:szCs w:val="28"/>
        </w:rPr>
        <w:t xml:space="preserve"> </w:t>
      </w:r>
      <w:r w:rsidR="00127D63">
        <w:rPr>
          <w:rFonts w:ascii="Times New Roman" w:hAnsi="Times New Roman"/>
          <w:sz w:val="28"/>
          <w:szCs w:val="28"/>
        </w:rPr>
        <w:t xml:space="preserve">Приаргунского </w:t>
      </w:r>
      <w:r w:rsidR="008864F2">
        <w:rPr>
          <w:rFonts w:ascii="Times New Roman" w:hAnsi="Times New Roman"/>
          <w:sz w:val="28"/>
          <w:szCs w:val="28"/>
        </w:rPr>
        <w:t xml:space="preserve">муниципального </w:t>
      </w:r>
      <w:r w:rsidR="00127D63">
        <w:rPr>
          <w:rFonts w:ascii="Times New Roman" w:hAnsi="Times New Roman"/>
          <w:sz w:val="28"/>
          <w:szCs w:val="28"/>
        </w:rPr>
        <w:t>округа Забайкальского края</w:t>
      </w:r>
      <w:r w:rsidR="008864F2" w:rsidRPr="009C3CF6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«</w:t>
      </w:r>
      <w:r w:rsidR="008864F2" w:rsidRPr="009C3CF6">
        <w:rPr>
          <w:rFonts w:ascii="Times New Roman" w:hAnsi="Times New Roman"/>
          <w:sz w:val="28"/>
          <w:szCs w:val="28"/>
        </w:rPr>
        <w:t>ЕДДС</w:t>
      </w:r>
      <w:r>
        <w:rPr>
          <w:rFonts w:ascii="Times New Roman" w:hAnsi="Times New Roman"/>
          <w:sz w:val="28"/>
          <w:szCs w:val="28"/>
        </w:rPr>
        <w:t>»</w:t>
      </w:r>
      <w:r w:rsidR="008864F2">
        <w:rPr>
          <w:rFonts w:ascii="Times New Roman" w:hAnsi="Times New Roman"/>
          <w:sz w:val="28"/>
          <w:szCs w:val="28"/>
        </w:rPr>
        <w:t xml:space="preserve">) </w:t>
      </w:r>
      <w:r w:rsidR="008864F2" w:rsidRPr="009C3CF6">
        <w:rPr>
          <w:rFonts w:ascii="Times New Roman" w:hAnsi="Times New Roman"/>
          <w:sz w:val="28"/>
          <w:szCs w:val="28"/>
        </w:rPr>
        <w:t xml:space="preserve">является органом повседневного управления </w:t>
      </w:r>
      <w:r w:rsidR="00AC34A0">
        <w:rPr>
          <w:rFonts w:ascii="Times New Roman" w:hAnsi="Times New Roman"/>
          <w:sz w:val="28"/>
          <w:szCs w:val="28"/>
        </w:rPr>
        <w:t xml:space="preserve">муниципального звена </w:t>
      </w:r>
      <w:r w:rsidR="008864F2" w:rsidRPr="009C3CF6">
        <w:rPr>
          <w:rFonts w:ascii="Times New Roman" w:hAnsi="Times New Roman"/>
          <w:sz w:val="28"/>
          <w:szCs w:val="28"/>
        </w:rPr>
        <w:t xml:space="preserve">единой государственной системы предупреждения и ликвидации чрезвычайных ситуаций (далее - РСЧС). </w:t>
      </w:r>
    </w:p>
    <w:p w:rsidR="008864F2" w:rsidRDefault="0093701E" w:rsidP="008864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ЕДДС</w:t>
      </w:r>
      <w:r w:rsidR="008864F2" w:rsidRPr="009C3CF6">
        <w:rPr>
          <w:rFonts w:ascii="Times New Roman" w:hAnsi="Times New Roman"/>
          <w:sz w:val="28"/>
          <w:szCs w:val="28"/>
        </w:rPr>
        <w:t xml:space="preserve"> предназначена для приема </w:t>
      </w:r>
      <w:r>
        <w:rPr>
          <w:rFonts w:ascii="Times New Roman" w:hAnsi="Times New Roman"/>
          <w:sz w:val="28"/>
          <w:szCs w:val="28"/>
        </w:rPr>
        <w:t>и передачи сообщений о ЧС (происшествий), сигналов оповещения по ГО</w:t>
      </w:r>
      <w:r w:rsidR="008B0EB1">
        <w:rPr>
          <w:rFonts w:ascii="Times New Roman" w:hAnsi="Times New Roman"/>
          <w:sz w:val="28"/>
          <w:szCs w:val="28"/>
        </w:rPr>
        <w:t xml:space="preserve"> </w:t>
      </w:r>
      <w:r w:rsidR="005848DE">
        <w:rPr>
          <w:rFonts w:ascii="Times New Roman" w:hAnsi="Times New Roman"/>
          <w:sz w:val="28"/>
          <w:szCs w:val="28"/>
        </w:rPr>
        <w:t>от населения и организаций,</w:t>
      </w:r>
      <w:r w:rsidR="00711B87">
        <w:rPr>
          <w:rFonts w:ascii="Times New Roman" w:hAnsi="Times New Roman"/>
          <w:sz w:val="28"/>
          <w:szCs w:val="28"/>
        </w:rPr>
        <w:t xml:space="preserve"> </w:t>
      </w:r>
      <w:r w:rsidR="005848DE">
        <w:rPr>
          <w:rFonts w:ascii="Times New Roman" w:hAnsi="Times New Roman"/>
          <w:sz w:val="28"/>
          <w:szCs w:val="28"/>
        </w:rPr>
        <w:t xml:space="preserve">оперативного доведения данной информации до соответствующих </w:t>
      </w:r>
      <w:r w:rsidR="00711B87">
        <w:rPr>
          <w:rFonts w:ascii="Times New Roman" w:hAnsi="Times New Roman"/>
          <w:sz w:val="28"/>
          <w:szCs w:val="28"/>
        </w:rPr>
        <w:t>дежурно-</w:t>
      </w:r>
      <w:r w:rsidR="00711AF3">
        <w:rPr>
          <w:rFonts w:ascii="Times New Roman" w:hAnsi="Times New Roman"/>
          <w:sz w:val="28"/>
          <w:szCs w:val="28"/>
        </w:rPr>
        <w:t>диспетчерских служб (далее ДДС)</w:t>
      </w:r>
      <w:r w:rsidR="005848DE">
        <w:rPr>
          <w:rFonts w:ascii="Times New Roman" w:hAnsi="Times New Roman"/>
          <w:sz w:val="28"/>
          <w:szCs w:val="28"/>
        </w:rPr>
        <w:t xml:space="preserve"> экстренных оперативных служб и организаций,</w:t>
      </w:r>
      <w:r w:rsidR="008B0EB1">
        <w:rPr>
          <w:rFonts w:ascii="Times New Roman" w:hAnsi="Times New Roman"/>
          <w:sz w:val="28"/>
          <w:szCs w:val="28"/>
        </w:rPr>
        <w:t xml:space="preserve"> </w:t>
      </w:r>
      <w:r w:rsidR="005848DE">
        <w:rPr>
          <w:rFonts w:ascii="Times New Roman" w:hAnsi="Times New Roman"/>
          <w:sz w:val="28"/>
          <w:szCs w:val="28"/>
        </w:rPr>
        <w:t>оперативного управления</w:t>
      </w:r>
      <w:r w:rsidR="008864F2" w:rsidRPr="009C3CF6">
        <w:rPr>
          <w:rFonts w:ascii="Times New Roman" w:hAnsi="Times New Roman"/>
          <w:sz w:val="28"/>
          <w:szCs w:val="28"/>
        </w:rPr>
        <w:t xml:space="preserve"> силами постоянной готовности, координации с</w:t>
      </w:r>
      <w:r w:rsidR="005848DE">
        <w:rPr>
          <w:rFonts w:ascii="Times New Roman" w:hAnsi="Times New Roman"/>
          <w:sz w:val="28"/>
          <w:szCs w:val="28"/>
        </w:rPr>
        <w:t xml:space="preserve">овместных действий </w:t>
      </w:r>
      <w:r w:rsidR="008864F2" w:rsidRPr="009C3CF6">
        <w:rPr>
          <w:rFonts w:ascii="Times New Roman" w:hAnsi="Times New Roman"/>
          <w:sz w:val="28"/>
          <w:szCs w:val="28"/>
        </w:rPr>
        <w:t xml:space="preserve"> дежурно-д</w:t>
      </w:r>
      <w:r w:rsidR="00711B87">
        <w:rPr>
          <w:rFonts w:ascii="Times New Roman" w:hAnsi="Times New Roman"/>
          <w:sz w:val="28"/>
          <w:szCs w:val="28"/>
        </w:rPr>
        <w:t xml:space="preserve">испетчерских служб </w:t>
      </w:r>
      <w:r w:rsidR="008864F2" w:rsidRPr="009C3CF6">
        <w:rPr>
          <w:rFonts w:ascii="Times New Roman" w:hAnsi="Times New Roman"/>
          <w:sz w:val="28"/>
          <w:szCs w:val="28"/>
        </w:rPr>
        <w:t xml:space="preserve"> в условиях чрезвычайной ситуации</w:t>
      </w:r>
      <w:r w:rsidR="00711AF3" w:rsidRPr="00711AF3">
        <w:rPr>
          <w:rFonts w:ascii="Times New Roman" w:hAnsi="Times New Roman"/>
          <w:sz w:val="28"/>
          <w:szCs w:val="28"/>
        </w:rPr>
        <w:t xml:space="preserve"> (</w:t>
      </w:r>
      <w:r w:rsidR="000C440A">
        <w:rPr>
          <w:rFonts w:ascii="Times New Roman" w:hAnsi="Times New Roman"/>
          <w:sz w:val="28"/>
          <w:szCs w:val="28"/>
        </w:rPr>
        <w:t>происшествий</w:t>
      </w:r>
      <w:r w:rsidR="00711AF3">
        <w:rPr>
          <w:rFonts w:ascii="Times New Roman" w:hAnsi="Times New Roman"/>
          <w:sz w:val="28"/>
          <w:szCs w:val="28"/>
        </w:rPr>
        <w:t>)</w:t>
      </w:r>
      <w:r w:rsidR="008B0EB1">
        <w:rPr>
          <w:rFonts w:ascii="Times New Roman" w:hAnsi="Times New Roman"/>
          <w:sz w:val="28"/>
          <w:szCs w:val="28"/>
        </w:rPr>
        <w:t xml:space="preserve"> и др.</w:t>
      </w:r>
      <w:r w:rsidR="008864F2" w:rsidRPr="009C3CF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864F2" w:rsidRDefault="008864F2" w:rsidP="008864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3CF6">
        <w:rPr>
          <w:rFonts w:ascii="Times New Roman" w:hAnsi="Times New Roman"/>
          <w:sz w:val="28"/>
          <w:szCs w:val="28"/>
        </w:rPr>
        <w:t xml:space="preserve">Целью создания ЕДДС явилось повышение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</w:t>
      </w:r>
      <w:r w:rsidR="005471D1">
        <w:rPr>
          <w:rFonts w:ascii="Times New Roman" w:hAnsi="Times New Roman"/>
          <w:sz w:val="28"/>
          <w:szCs w:val="28"/>
        </w:rPr>
        <w:t xml:space="preserve">муниципального звена РСЧС </w:t>
      </w:r>
      <w:r w:rsidRPr="009C3CF6">
        <w:rPr>
          <w:rFonts w:ascii="Times New Roman" w:hAnsi="Times New Roman"/>
          <w:sz w:val="28"/>
          <w:szCs w:val="28"/>
        </w:rPr>
        <w:t>и слаженности их совместных действий.</w:t>
      </w:r>
    </w:p>
    <w:p w:rsidR="008864F2" w:rsidRDefault="008864F2" w:rsidP="008864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3CF6">
        <w:rPr>
          <w:rFonts w:ascii="Times New Roman" w:hAnsi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</w:t>
      </w:r>
      <w:r w:rsidR="008C758F">
        <w:rPr>
          <w:rFonts w:ascii="Times New Roman" w:hAnsi="Times New Roman"/>
          <w:sz w:val="28"/>
          <w:szCs w:val="28"/>
        </w:rPr>
        <w:t xml:space="preserve"> (происшествиях)</w:t>
      </w:r>
      <w:r w:rsidRPr="009C3CF6">
        <w:rPr>
          <w:rFonts w:ascii="Times New Roman" w:hAnsi="Times New Roman"/>
          <w:sz w:val="28"/>
          <w:szCs w:val="28"/>
        </w:rPr>
        <w:t xml:space="preserve">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</w:t>
      </w:r>
      <w:r w:rsidR="005471D1">
        <w:rPr>
          <w:rFonts w:ascii="Times New Roman" w:hAnsi="Times New Roman"/>
          <w:sz w:val="28"/>
          <w:szCs w:val="28"/>
        </w:rPr>
        <w:t xml:space="preserve">муниципальном </w:t>
      </w:r>
      <w:r w:rsidRPr="009C3CF6">
        <w:rPr>
          <w:rFonts w:ascii="Times New Roman" w:hAnsi="Times New Roman"/>
          <w:sz w:val="28"/>
          <w:szCs w:val="28"/>
        </w:rPr>
        <w:t>звене РСЧС, повысить оперативность и эффективность реагирования на ЧС</w:t>
      </w:r>
      <w:r w:rsidR="00A72B20">
        <w:rPr>
          <w:rFonts w:ascii="Times New Roman" w:hAnsi="Times New Roman"/>
          <w:sz w:val="28"/>
          <w:szCs w:val="28"/>
        </w:rPr>
        <w:t xml:space="preserve"> (происшествия)</w:t>
      </w:r>
      <w:r w:rsidRPr="009C3CF6">
        <w:rPr>
          <w:rFonts w:ascii="Times New Roman" w:hAnsi="Times New Roman"/>
          <w:sz w:val="28"/>
          <w:szCs w:val="28"/>
        </w:rPr>
        <w:t>.</w:t>
      </w:r>
      <w:proofErr w:type="gramEnd"/>
      <w:r w:rsidRPr="009C3CF6">
        <w:rPr>
          <w:rFonts w:ascii="Times New Roman" w:hAnsi="Times New Roman"/>
          <w:sz w:val="28"/>
          <w:szCs w:val="28"/>
        </w:rPr>
        <w:t xml:space="preserve"> Но в настоящее время </w:t>
      </w:r>
      <w:proofErr w:type="gramStart"/>
      <w:r w:rsidRPr="009C3CF6">
        <w:rPr>
          <w:rFonts w:ascii="Times New Roman" w:hAnsi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9C3CF6">
        <w:rPr>
          <w:rFonts w:ascii="Times New Roman" w:hAnsi="Times New Roman"/>
          <w:sz w:val="28"/>
          <w:szCs w:val="28"/>
        </w:rPr>
        <w:t xml:space="preserve"> </w:t>
      </w:r>
      <w:r w:rsidR="0064008B">
        <w:rPr>
          <w:rFonts w:ascii="Times New Roman" w:hAnsi="Times New Roman"/>
          <w:sz w:val="28"/>
          <w:szCs w:val="28"/>
        </w:rPr>
        <w:t xml:space="preserve">в стадии </w:t>
      </w:r>
      <w:r w:rsidRPr="009C3CF6">
        <w:rPr>
          <w:rFonts w:ascii="Times New Roman" w:hAnsi="Times New Roman"/>
          <w:sz w:val="28"/>
          <w:szCs w:val="28"/>
        </w:rPr>
        <w:t xml:space="preserve">развития. Не автоматизированы процедуры сбора и обработки информации. </w:t>
      </w:r>
    </w:p>
    <w:p w:rsidR="008864F2" w:rsidRDefault="008864F2" w:rsidP="008864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3CF6">
        <w:rPr>
          <w:rFonts w:ascii="Times New Roman" w:hAnsi="Times New Roman"/>
          <w:sz w:val="28"/>
          <w:szCs w:val="28"/>
        </w:rPr>
        <w:t xml:space="preserve">Проблемой взаимодействия диспетчерских служб </w:t>
      </w:r>
      <w:r w:rsidR="00127D63">
        <w:rPr>
          <w:rFonts w:ascii="Times New Roman" w:hAnsi="Times New Roman"/>
          <w:sz w:val="28"/>
          <w:szCs w:val="28"/>
        </w:rPr>
        <w:t>Округа</w:t>
      </w:r>
      <w:r w:rsidRPr="009C3CF6">
        <w:rPr>
          <w:rFonts w:ascii="Times New Roman" w:hAnsi="Times New Roman"/>
          <w:sz w:val="28"/>
          <w:szCs w:val="28"/>
        </w:rPr>
        <w:t xml:space="preserve"> в настоящее время является: отсутствие объединенной информационной базы, обособленное функционирование ДДС </w:t>
      </w:r>
      <w:r w:rsidR="00127D63">
        <w:rPr>
          <w:rFonts w:ascii="Times New Roman" w:hAnsi="Times New Roman"/>
          <w:sz w:val="28"/>
          <w:szCs w:val="28"/>
        </w:rPr>
        <w:t>Округа</w:t>
      </w:r>
      <w:r w:rsidRPr="009C3CF6">
        <w:rPr>
          <w:rFonts w:ascii="Times New Roman" w:hAnsi="Times New Roman"/>
          <w:sz w:val="28"/>
          <w:szCs w:val="28"/>
        </w:rPr>
        <w:t>, отсутствие автоматизированных систем связи и передачи данных, следствием данной ситуации является отсутствие необходимой и подлинн</w:t>
      </w:r>
      <w:r w:rsidR="001C04A9">
        <w:rPr>
          <w:rFonts w:ascii="Times New Roman" w:hAnsi="Times New Roman"/>
          <w:sz w:val="28"/>
          <w:szCs w:val="28"/>
        </w:rPr>
        <w:t>ой информации в кратчайший срок</w:t>
      </w:r>
      <w:r w:rsidRPr="009C3CF6">
        <w:rPr>
          <w:rFonts w:ascii="Times New Roman" w:hAnsi="Times New Roman"/>
          <w:sz w:val="28"/>
          <w:szCs w:val="28"/>
        </w:rPr>
        <w:t xml:space="preserve">. Проблемой остается несовместимость программно-технических решений, невозможность обмена данными. </w:t>
      </w:r>
    </w:p>
    <w:p w:rsidR="00FE592A" w:rsidRDefault="008864F2" w:rsidP="00FE59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3CF6">
        <w:rPr>
          <w:rFonts w:ascii="Times New Roman" w:hAnsi="Times New Roman"/>
          <w:sz w:val="28"/>
          <w:szCs w:val="28"/>
        </w:rPr>
        <w:t>В целях обеспече</w:t>
      </w:r>
      <w:r w:rsidR="00A1558F">
        <w:rPr>
          <w:rFonts w:ascii="Times New Roman" w:hAnsi="Times New Roman"/>
          <w:sz w:val="28"/>
          <w:szCs w:val="28"/>
        </w:rPr>
        <w:t>ния деятельности ЕДДС</w:t>
      </w:r>
      <w:r w:rsidR="00FE592A">
        <w:rPr>
          <w:rFonts w:ascii="Times New Roman" w:hAnsi="Times New Roman"/>
          <w:sz w:val="28"/>
          <w:szCs w:val="28"/>
        </w:rPr>
        <w:t>,</w:t>
      </w:r>
      <w:r w:rsidR="00A1558F">
        <w:rPr>
          <w:rFonts w:ascii="Times New Roman" w:hAnsi="Times New Roman"/>
          <w:sz w:val="28"/>
          <w:szCs w:val="28"/>
        </w:rPr>
        <w:t xml:space="preserve"> </w:t>
      </w:r>
      <w:r w:rsidR="00FE592A">
        <w:rPr>
          <w:rFonts w:ascii="Times New Roman" w:hAnsi="Times New Roman"/>
          <w:color w:val="000000"/>
          <w:sz w:val="28"/>
          <w:szCs w:val="28"/>
        </w:rPr>
        <w:t xml:space="preserve">в целях обеспечения приема </w:t>
      </w:r>
      <w:r w:rsidR="00FE592A">
        <w:rPr>
          <w:rFonts w:ascii="Times New Roman" w:hAnsi="Times New Roman"/>
          <w:color w:val="000000"/>
          <w:sz w:val="28"/>
          <w:szCs w:val="28"/>
        </w:rPr>
        <w:lastRenderedPageBreak/>
        <w:t xml:space="preserve">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 информационно-телекоммуникационная инфраструктура с соответствующим уровнем информационной безопасности, включающая: КСА ЕДДС; единый центр оперативного реагирования АПК </w:t>
      </w:r>
      <w:r w:rsidR="00874DCB">
        <w:rPr>
          <w:rFonts w:ascii="Times New Roman" w:hAnsi="Times New Roman"/>
          <w:color w:val="000000"/>
          <w:sz w:val="28"/>
          <w:szCs w:val="28"/>
        </w:rPr>
        <w:t>«</w:t>
      </w:r>
      <w:r w:rsidR="00FE592A">
        <w:rPr>
          <w:rFonts w:ascii="Times New Roman" w:hAnsi="Times New Roman"/>
          <w:color w:val="000000"/>
          <w:sz w:val="28"/>
          <w:szCs w:val="28"/>
        </w:rPr>
        <w:t>Безопасный город</w:t>
      </w:r>
      <w:r w:rsidR="00874DCB">
        <w:rPr>
          <w:rFonts w:ascii="Times New Roman" w:hAnsi="Times New Roman"/>
          <w:color w:val="000000"/>
          <w:sz w:val="28"/>
          <w:szCs w:val="28"/>
        </w:rPr>
        <w:t>»</w:t>
      </w:r>
      <w:r w:rsidR="00FE592A">
        <w:rPr>
          <w:rFonts w:ascii="Times New Roman" w:hAnsi="Times New Roman"/>
          <w:color w:val="000000"/>
          <w:sz w:val="28"/>
          <w:szCs w:val="28"/>
        </w:rPr>
        <w:t>; КСА системы-112; система связи и система опов</w:t>
      </w:r>
      <w:r w:rsidR="00711AF3">
        <w:rPr>
          <w:rFonts w:ascii="Times New Roman" w:hAnsi="Times New Roman"/>
          <w:color w:val="000000"/>
          <w:sz w:val="28"/>
          <w:szCs w:val="28"/>
        </w:rPr>
        <w:t>ещении</w:t>
      </w:r>
      <w:r w:rsidR="00FE592A">
        <w:rPr>
          <w:rFonts w:ascii="Times New Roman" w:hAnsi="Times New Roman"/>
          <w:color w:val="000000"/>
          <w:sz w:val="28"/>
          <w:szCs w:val="28"/>
        </w:rPr>
        <w:t>.</w:t>
      </w:r>
    </w:p>
    <w:p w:rsidR="008864F2" w:rsidRPr="009C3CF6" w:rsidRDefault="008864F2" w:rsidP="008864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9C3CF6">
        <w:rPr>
          <w:rFonts w:ascii="Times New Roman" w:hAnsi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Программа.</w:t>
      </w:r>
    </w:p>
    <w:p w:rsidR="008864F2" w:rsidRDefault="008864F2" w:rsidP="008864F2">
      <w:pPr>
        <w:spacing w:after="0" w:line="240" w:lineRule="auto"/>
        <w:ind w:left="709"/>
        <w:contextualSpacing/>
        <w:rPr>
          <w:rFonts w:ascii="Times New Roman" w:hAnsi="Times New Roman"/>
          <w:b/>
          <w:sz w:val="28"/>
          <w:szCs w:val="28"/>
        </w:rPr>
      </w:pPr>
    </w:p>
    <w:p w:rsidR="008864F2" w:rsidRPr="00A56803" w:rsidRDefault="008864F2" w:rsidP="008864F2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6803">
        <w:rPr>
          <w:rFonts w:ascii="Times New Roman" w:hAnsi="Times New Roman"/>
          <w:b/>
          <w:bCs/>
          <w:sz w:val="28"/>
          <w:szCs w:val="28"/>
        </w:rPr>
        <w:t>Цель, задачи, сроки и этапы</w:t>
      </w:r>
    </w:p>
    <w:p w:rsidR="008864F2" w:rsidRDefault="008864F2" w:rsidP="008864F2">
      <w:pPr>
        <w:jc w:val="center"/>
        <w:rPr>
          <w:b/>
          <w:bCs/>
          <w:sz w:val="28"/>
          <w:szCs w:val="28"/>
        </w:rPr>
      </w:pPr>
      <w:r w:rsidRPr="00A56803">
        <w:rPr>
          <w:rFonts w:ascii="Times New Roman" w:hAnsi="Times New Roman"/>
          <w:b/>
          <w:bCs/>
          <w:sz w:val="28"/>
          <w:szCs w:val="28"/>
        </w:rPr>
        <w:t xml:space="preserve"> реализации муниципальной программы</w:t>
      </w:r>
    </w:p>
    <w:p w:rsidR="008864F2" w:rsidRDefault="008864F2" w:rsidP="008864F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настоящей </w:t>
      </w:r>
      <w:r w:rsidRPr="002D4F30">
        <w:rPr>
          <w:rFonts w:ascii="Times New Roman" w:hAnsi="Times New Roman" w:cs="Times New Roman"/>
          <w:sz w:val="28"/>
          <w:szCs w:val="28"/>
        </w:rPr>
        <w:t>программы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D4F30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7072DA">
        <w:rPr>
          <w:rFonts w:ascii="Times New Roman" w:hAnsi="Times New Roman"/>
          <w:sz w:val="28"/>
          <w:szCs w:val="28"/>
        </w:rPr>
        <w:t>азвитие и автоматизация системы управления при угрозе или возникно</w:t>
      </w:r>
      <w:r>
        <w:rPr>
          <w:rFonts w:ascii="Times New Roman" w:hAnsi="Times New Roman"/>
          <w:sz w:val="28"/>
          <w:szCs w:val="28"/>
        </w:rPr>
        <w:t>вении чрезвычайной ситуации.</w:t>
      </w:r>
      <w:r w:rsidRPr="007072DA">
        <w:rPr>
          <w:rFonts w:ascii="Times New Roman" w:hAnsi="Times New Roman"/>
          <w:sz w:val="28"/>
          <w:szCs w:val="28"/>
        </w:rPr>
        <w:t xml:space="preserve"> </w:t>
      </w:r>
    </w:p>
    <w:p w:rsidR="008864F2" w:rsidRPr="00EF0658" w:rsidRDefault="008864F2" w:rsidP="008864F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F0658">
        <w:rPr>
          <w:rFonts w:ascii="Times New Roman" w:hAnsi="Times New Roman" w:cs="Times New Roman"/>
          <w:sz w:val="28"/>
          <w:szCs w:val="28"/>
        </w:rPr>
        <w:t>Для достижения цел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F0658">
        <w:rPr>
          <w:rFonts w:ascii="Times New Roman" w:hAnsi="Times New Roman" w:cs="Times New Roman"/>
          <w:sz w:val="28"/>
          <w:szCs w:val="28"/>
        </w:rPr>
        <w:t xml:space="preserve"> потребуется решение следующих задач: </w:t>
      </w:r>
    </w:p>
    <w:p w:rsidR="008864F2" w:rsidRDefault="008864F2" w:rsidP="00FD63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72DA">
        <w:rPr>
          <w:rFonts w:ascii="Times New Roman" w:hAnsi="Times New Roman"/>
          <w:sz w:val="28"/>
          <w:szCs w:val="28"/>
        </w:rPr>
        <w:t>реализация требований основных нормативных правовых актов по вопросам гражданской обороны, пожарной безопасности, защиты населения и территорий от чрезвычайных ситуаций</w:t>
      </w:r>
      <w:r>
        <w:rPr>
          <w:rFonts w:ascii="Times New Roman" w:hAnsi="Times New Roman"/>
          <w:sz w:val="28"/>
          <w:szCs w:val="28"/>
        </w:rPr>
        <w:t>;</w:t>
      </w:r>
      <w:r w:rsidRPr="007072DA">
        <w:rPr>
          <w:rFonts w:ascii="Times New Roman" w:hAnsi="Times New Roman"/>
          <w:sz w:val="28"/>
          <w:szCs w:val="28"/>
        </w:rPr>
        <w:t xml:space="preserve"> </w:t>
      </w:r>
    </w:p>
    <w:p w:rsidR="00FD6376" w:rsidRDefault="008864F2" w:rsidP="00FD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72DA">
        <w:rPr>
          <w:rFonts w:ascii="Times New Roman" w:hAnsi="Times New Roman"/>
          <w:sz w:val="28"/>
          <w:szCs w:val="28"/>
        </w:rPr>
        <w:t xml:space="preserve">оснащение ЕДДС </w:t>
      </w:r>
      <w:proofErr w:type="gramStart"/>
      <w:r w:rsidRPr="007072DA">
        <w:rPr>
          <w:rFonts w:ascii="Times New Roman" w:hAnsi="Times New Roman"/>
          <w:sz w:val="28"/>
          <w:szCs w:val="28"/>
        </w:rPr>
        <w:t>программно-техническим</w:t>
      </w:r>
      <w:proofErr w:type="gramEnd"/>
      <w:r w:rsidRPr="007072DA">
        <w:rPr>
          <w:rFonts w:ascii="Times New Roman" w:hAnsi="Times New Roman"/>
          <w:sz w:val="28"/>
          <w:szCs w:val="28"/>
        </w:rPr>
        <w:t xml:space="preserve"> средствами автоматизации управления</w:t>
      </w:r>
      <w:r w:rsidR="00E3226E">
        <w:rPr>
          <w:rFonts w:ascii="Times New Roman" w:hAnsi="Times New Roman"/>
          <w:sz w:val="28"/>
          <w:szCs w:val="28"/>
        </w:rPr>
        <w:t>, средствами связи.</w:t>
      </w:r>
      <w:r w:rsidRPr="007072DA">
        <w:rPr>
          <w:rFonts w:ascii="Times New Roman" w:hAnsi="Times New Roman"/>
          <w:sz w:val="28"/>
          <w:szCs w:val="28"/>
        </w:rPr>
        <w:t xml:space="preserve"> </w:t>
      </w:r>
    </w:p>
    <w:p w:rsidR="00FD6376" w:rsidRDefault="00FD6376" w:rsidP="00FD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826D9">
        <w:rPr>
          <w:rFonts w:ascii="Times New Roman" w:hAnsi="Times New Roman"/>
          <w:sz w:val="28"/>
          <w:szCs w:val="28"/>
        </w:rPr>
        <w:t>овышение эффективности взаимодействия привлекаемых сил и сре</w:t>
      </w:r>
      <w:proofErr w:type="gramStart"/>
      <w:r w:rsidRPr="001826D9">
        <w:rPr>
          <w:rFonts w:ascii="Times New Roman" w:hAnsi="Times New Roman"/>
          <w:sz w:val="28"/>
          <w:szCs w:val="28"/>
        </w:rPr>
        <w:t>дств пр</w:t>
      </w:r>
      <w:proofErr w:type="gramEnd"/>
      <w:r w:rsidRPr="001826D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6D9">
        <w:rPr>
          <w:rFonts w:ascii="Times New Roman" w:hAnsi="Times New Roman"/>
          <w:sz w:val="28"/>
          <w:szCs w:val="28"/>
        </w:rPr>
        <w:t>угрозе и возникновении ЧС, повышение слаженности их действий и уровня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6D9">
        <w:rPr>
          <w:rFonts w:ascii="Times New Roman" w:hAnsi="Times New Roman"/>
          <w:sz w:val="28"/>
          <w:szCs w:val="28"/>
        </w:rPr>
        <w:t>информированности о сложившейся обстановке;</w:t>
      </w:r>
      <w:r w:rsidRPr="00FD6376">
        <w:rPr>
          <w:rFonts w:ascii="Times New Roman" w:hAnsi="Times New Roman"/>
          <w:sz w:val="28"/>
          <w:szCs w:val="28"/>
        </w:rPr>
        <w:t xml:space="preserve"> </w:t>
      </w:r>
    </w:p>
    <w:p w:rsidR="00FD6376" w:rsidRDefault="00FD6376" w:rsidP="00FD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26D9">
        <w:rPr>
          <w:rFonts w:ascii="Times New Roman" w:hAnsi="Times New Roman"/>
          <w:sz w:val="28"/>
          <w:szCs w:val="28"/>
        </w:rPr>
        <w:t>обеспечение своевременного информирования и координирования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26D9">
        <w:rPr>
          <w:rFonts w:ascii="Times New Roman" w:hAnsi="Times New Roman"/>
          <w:sz w:val="28"/>
          <w:szCs w:val="28"/>
        </w:rPr>
        <w:t>деятельности всех звеньев управления государственной системы предупреждения</w:t>
      </w:r>
      <w:proofErr w:type="gramEnd"/>
      <w:r w:rsidRPr="001826D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6D9">
        <w:rPr>
          <w:rFonts w:ascii="Times New Roman" w:hAnsi="Times New Roman"/>
          <w:sz w:val="28"/>
          <w:szCs w:val="28"/>
        </w:rPr>
        <w:t xml:space="preserve">ликвидации чрезвычайных ситуаций, расположенных на территории </w:t>
      </w:r>
      <w:r>
        <w:rPr>
          <w:rFonts w:ascii="Times New Roman" w:hAnsi="Times New Roman"/>
          <w:sz w:val="28"/>
          <w:szCs w:val="28"/>
        </w:rPr>
        <w:t>Приаргунского округа;</w:t>
      </w:r>
      <w:r w:rsidRPr="00FD6376">
        <w:rPr>
          <w:rFonts w:ascii="Times New Roman" w:hAnsi="Times New Roman"/>
          <w:sz w:val="28"/>
          <w:szCs w:val="28"/>
        </w:rPr>
        <w:t xml:space="preserve"> </w:t>
      </w:r>
    </w:p>
    <w:p w:rsidR="00FD6376" w:rsidRPr="001826D9" w:rsidRDefault="00FD6376" w:rsidP="00FD63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1826D9">
        <w:rPr>
          <w:rFonts w:ascii="Times New Roman" w:hAnsi="Times New Roman"/>
          <w:sz w:val="28"/>
          <w:szCs w:val="28"/>
        </w:rPr>
        <w:t xml:space="preserve">меньшение </w:t>
      </w:r>
      <w:proofErr w:type="gramStart"/>
      <w:r w:rsidRPr="001826D9">
        <w:rPr>
          <w:rFonts w:ascii="Times New Roman" w:hAnsi="Times New Roman"/>
          <w:sz w:val="28"/>
          <w:szCs w:val="28"/>
        </w:rPr>
        <w:t>времени реагирования органов управления всех уровней</w:t>
      </w:r>
      <w:proofErr w:type="gramEnd"/>
      <w:r w:rsidRPr="001826D9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26D9">
        <w:rPr>
          <w:rFonts w:ascii="Times New Roman" w:hAnsi="Times New Roman"/>
          <w:sz w:val="28"/>
          <w:szCs w:val="28"/>
        </w:rPr>
        <w:t>возникновении (угрозе) чрезвычайной ситуации</w:t>
      </w:r>
      <w:r>
        <w:rPr>
          <w:rFonts w:ascii="Times New Roman" w:hAnsi="Times New Roman"/>
          <w:sz w:val="28"/>
          <w:szCs w:val="28"/>
        </w:rPr>
        <w:t>.</w:t>
      </w:r>
    </w:p>
    <w:p w:rsidR="008864F2" w:rsidRDefault="00E85AEF" w:rsidP="008864F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реализуется в 202</w:t>
      </w:r>
      <w:r w:rsidR="00FD6376">
        <w:rPr>
          <w:rFonts w:ascii="Times New Roman" w:hAnsi="Times New Roman"/>
          <w:sz w:val="28"/>
          <w:szCs w:val="28"/>
        </w:rPr>
        <w:t>5</w:t>
      </w:r>
      <w:r w:rsidR="008864F2" w:rsidRPr="000545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</w:t>
      </w:r>
      <w:r w:rsidR="00FD6376">
        <w:rPr>
          <w:rFonts w:ascii="Times New Roman" w:hAnsi="Times New Roman"/>
          <w:sz w:val="28"/>
          <w:szCs w:val="28"/>
        </w:rPr>
        <w:t>7</w:t>
      </w:r>
      <w:r w:rsidR="009152CD">
        <w:rPr>
          <w:rFonts w:ascii="Times New Roman" w:hAnsi="Times New Roman"/>
          <w:sz w:val="28"/>
          <w:szCs w:val="28"/>
        </w:rPr>
        <w:t xml:space="preserve"> годах, </w:t>
      </w:r>
      <w:r w:rsidR="009639B5">
        <w:rPr>
          <w:rFonts w:ascii="Times New Roman" w:hAnsi="Times New Roman"/>
          <w:sz w:val="28"/>
          <w:szCs w:val="28"/>
        </w:rPr>
        <w:t>поэтапно</w:t>
      </w:r>
      <w:r w:rsidR="008864F2">
        <w:rPr>
          <w:rFonts w:ascii="Times New Roman" w:hAnsi="Times New Roman"/>
          <w:sz w:val="28"/>
          <w:szCs w:val="28"/>
        </w:rPr>
        <w:t xml:space="preserve">. </w:t>
      </w:r>
    </w:p>
    <w:p w:rsidR="008864F2" w:rsidRPr="000545B1" w:rsidRDefault="008864F2" w:rsidP="008864F2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45B1">
        <w:rPr>
          <w:rFonts w:ascii="Times New Roman" w:hAnsi="Times New Roman"/>
          <w:b/>
          <w:sz w:val="28"/>
          <w:szCs w:val="28"/>
        </w:rPr>
        <w:t>Ресурсное обеспечение муниципальной программы</w:t>
      </w:r>
    </w:p>
    <w:p w:rsidR="008864F2" w:rsidRDefault="008864F2" w:rsidP="008864F2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864F2" w:rsidRPr="007058AB" w:rsidRDefault="008864F2" w:rsidP="008864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058AB">
        <w:rPr>
          <w:rFonts w:ascii="Times New Roman" w:hAnsi="Times New Roman"/>
          <w:sz w:val="28"/>
          <w:szCs w:val="28"/>
        </w:rPr>
        <w:t xml:space="preserve">Основным источником финансирования </w:t>
      </w:r>
      <w:r>
        <w:rPr>
          <w:rFonts w:ascii="Times New Roman" w:hAnsi="Times New Roman"/>
          <w:sz w:val="28"/>
          <w:szCs w:val="28"/>
        </w:rPr>
        <w:t>п</w:t>
      </w:r>
      <w:r w:rsidRPr="007058AB">
        <w:rPr>
          <w:rFonts w:ascii="Times New Roman" w:hAnsi="Times New Roman"/>
          <w:sz w:val="28"/>
          <w:szCs w:val="28"/>
        </w:rPr>
        <w:t xml:space="preserve">рограммы являются средства бюджета </w:t>
      </w:r>
      <w:r w:rsidR="00127D63">
        <w:rPr>
          <w:rFonts w:ascii="Times New Roman" w:hAnsi="Times New Roman"/>
          <w:sz w:val="28"/>
          <w:szCs w:val="28"/>
        </w:rPr>
        <w:t xml:space="preserve">Приаргунского </w:t>
      </w:r>
      <w:r w:rsidRPr="007058AB">
        <w:rPr>
          <w:rFonts w:ascii="Times New Roman" w:hAnsi="Times New Roman"/>
          <w:sz w:val="28"/>
          <w:szCs w:val="28"/>
        </w:rPr>
        <w:t xml:space="preserve">муниципального </w:t>
      </w:r>
      <w:r w:rsidR="00127D63">
        <w:rPr>
          <w:rFonts w:ascii="Times New Roman" w:hAnsi="Times New Roman"/>
          <w:sz w:val="28"/>
          <w:szCs w:val="28"/>
        </w:rPr>
        <w:t>округа Забайкальского края</w:t>
      </w:r>
      <w:r w:rsidRPr="007058AB">
        <w:rPr>
          <w:rFonts w:ascii="Times New Roman" w:hAnsi="Times New Roman"/>
          <w:sz w:val="28"/>
          <w:szCs w:val="28"/>
        </w:rPr>
        <w:t xml:space="preserve">. Объём финансирования программы за счёт средств бюджета </w:t>
      </w:r>
      <w:r w:rsidR="00127D63">
        <w:rPr>
          <w:rFonts w:ascii="Times New Roman" w:hAnsi="Times New Roman"/>
          <w:sz w:val="28"/>
          <w:szCs w:val="28"/>
        </w:rPr>
        <w:t xml:space="preserve">Округа </w:t>
      </w:r>
      <w:r w:rsidRPr="007058AB">
        <w:rPr>
          <w:rFonts w:ascii="Times New Roman" w:hAnsi="Times New Roman"/>
          <w:sz w:val="28"/>
          <w:szCs w:val="28"/>
        </w:rPr>
        <w:t>носит прогнозный характер и подлежит уточнению в установленном порядке при формировании проектов муниципального бюджета</w:t>
      </w:r>
      <w:r>
        <w:rPr>
          <w:rFonts w:ascii="Times New Roman" w:hAnsi="Times New Roman"/>
          <w:sz w:val="28"/>
          <w:szCs w:val="28"/>
        </w:rPr>
        <w:t>,</w:t>
      </w:r>
      <w:r w:rsidRPr="007058AB">
        <w:rPr>
          <w:rFonts w:ascii="Times New Roman" w:hAnsi="Times New Roman"/>
          <w:sz w:val="28"/>
          <w:szCs w:val="28"/>
        </w:rPr>
        <w:t xml:space="preserve"> исходя из возможностей муниципального бюджета. </w:t>
      </w:r>
    </w:p>
    <w:p w:rsidR="008864F2" w:rsidRPr="007058AB" w:rsidRDefault="008864F2" w:rsidP="008864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7058AB">
        <w:rPr>
          <w:rFonts w:ascii="Times New Roman" w:hAnsi="Times New Roman"/>
          <w:sz w:val="28"/>
          <w:szCs w:val="28"/>
        </w:rPr>
        <w:t>Сре</w:t>
      </w:r>
      <w:r>
        <w:rPr>
          <w:rFonts w:ascii="Times New Roman" w:hAnsi="Times New Roman"/>
          <w:sz w:val="28"/>
          <w:szCs w:val="28"/>
        </w:rPr>
        <w:t xml:space="preserve">дства планируется </w:t>
      </w:r>
      <w:r w:rsidR="001B3396">
        <w:rPr>
          <w:rFonts w:ascii="Times New Roman" w:hAnsi="Times New Roman"/>
          <w:sz w:val="28"/>
          <w:szCs w:val="28"/>
        </w:rPr>
        <w:t xml:space="preserve">направить на развитие ЕДДС – </w:t>
      </w:r>
      <w:r w:rsidR="00503508">
        <w:rPr>
          <w:rFonts w:ascii="Times New Roman" w:hAnsi="Times New Roman"/>
          <w:sz w:val="28"/>
          <w:szCs w:val="28"/>
        </w:rPr>
        <w:t>1</w:t>
      </w:r>
      <w:r w:rsidR="001B3396">
        <w:rPr>
          <w:rFonts w:ascii="Times New Roman" w:hAnsi="Times New Roman"/>
          <w:sz w:val="28"/>
          <w:szCs w:val="28"/>
        </w:rPr>
        <w:t>0</w:t>
      </w:r>
      <w:r w:rsidR="00E85AE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1B4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 рублей.</w:t>
      </w:r>
    </w:p>
    <w:p w:rsidR="008864F2" w:rsidRDefault="008864F2" w:rsidP="008864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864F2" w:rsidRPr="005D2B75" w:rsidRDefault="008864F2" w:rsidP="008864F2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B75">
        <w:rPr>
          <w:rFonts w:ascii="Times New Roman" w:hAnsi="Times New Roman"/>
          <w:b/>
          <w:sz w:val="28"/>
          <w:szCs w:val="28"/>
        </w:rPr>
        <w:t>Механизм реализации муниципальной программы</w:t>
      </w:r>
    </w:p>
    <w:p w:rsidR="008864F2" w:rsidRPr="007227B9" w:rsidRDefault="008864F2" w:rsidP="008864F2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8864F2" w:rsidRDefault="008864F2" w:rsidP="008864F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программы предусматривает:</w:t>
      </w:r>
    </w:p>
    <w:p w:rsidR="008864F2" w:rsidRDefault="008864F2" w:rsidP="008864F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ежегодную подготовку и предоставление заказчиком программы в установленном порядке бюджетной заявки на финансирование мероприятий программы;</w:t>
      </w:r>
    </w:p>
    <w:p w:rsidR="008864F2" w:rsidRDefault="008864F2" w:rsidP="008864F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разработку предложений, связанных с корректировкой целевых показателей, сроков и объемов ресурсов, предусмотренных программой.</w:t>
      </w:r>
    </w:p>
    <w:p w:rsidR="008864F2" w:rsidRDefault="008864F2" w:rsidP="008864F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программы ежегодно в установленном порядке готовит предложения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программы.</w:t>
      </w:r>
    </w:p>
    <w:p w:rsidR="008864F2" w:rsidRDefault="008864F2" w:rsidP="008864F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 программы обеспечивает своевременное использование выделенных денежных средств, исполнение мероприятий программы; в установленные сроки направляет, ответственному лицу информацию о ходе реализации мероприятий программы и информацию для оценки эффективности ее реализации.</w:t>
      </w:r>
    </w:p>
    <w:p w:rsidR="008864F2" w:rsidRDefault="008864F2" w:rsidP="008864F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программы, предусматривающих поставку товаров, выполнение работ, оказание услуг для муниципальных нужд, осуществляется путем размещения муниципального заказа в установленном законодательством порядке.</w:t>
      </w:r>
    </w:p>
    <w:p w:rsidR="00F438BF" w:rsidRDefault="00F438BF" w:rsidP="008864F2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864F2" w:rsidRPr="007B237D" w:rsidRDefault="008864F2" w:rsidP="008864F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237D">
        <w:rPr>
          <w:rFonts w:ascii="Times New Roman" w:hAnsi="Times New Roman"/>
          <w:b/>
          <w:bCs/>
          <w:sz w:val="28"/>
          <w:szCs w:val="28"/>
        </w:rPr>
        <w:t>Оценка эффективности реализации муниципальной программы</w:t>
      </w:r>
    </w:p>
    <w:p w:rsidR="008864F2" w:rsidRPr="007B237D" w:rsidRDefault="008864F2" w:rsidP="008864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B237D">
        <w:rPr>
          <w:rFonts w:ascii="Times New Roman" w:hAnsi="Times New Roman"/>
          <w:sz w:val="28"/>
          <w:szCs w:val="28"/>
        </w:rPr>
        <w:t>Для оценки эффективности реализации муниципальной программы определены целевые индикаторы, характеризующие эффективность выполнения программных мероприятий: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417"/>
        <w:gridCol w:w="1418"/>
        <w:gridCol w:w="1417"/>
      </w:tblGrid>
      <w:tr w:rsidR="008864F2" w:rsidRPr="007B237D" w:rsidTr="00127D63">
        <w:trPr>
          <w:trHeight w:val="950"/>
        </w:trPr>
        <w:tc>
          <w:tcPr>
            <w:tcW w:w="5495" w:type="dxa"/>
          </w:tcPr>
          <w:p w:rsidR="008864F2" w:rsidRPr="007B237D" w:rsidRDefault="008864F2" w:rsidP="00127D63">
            <w:pPr>
              <w:spacing w:before="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237D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1417" w:type="dxa"/>
          </w:tcPr>
          <w:p w:rsidR="008864F2" w:rsidRPr="007B237D" w:rsidRDefault="00F438BF" w:rsidP="0064008B">
            <w:pPr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4008B">
              <w:rPr>
                <w:rFonts w:ascii="Times New Roman" w:hAnsi="Times New Roman"/>
                <w:sz w:val="28"/>
                <w:szCs w:val="28"/>
              </w:rPr>
              <w:t>5</w:t>
            </w:r>
            <w:r w:rsidR="008864F2" w:rsidRPr="007B23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8864F2" w:rsidRPr="007B237D" w:rsidRDefault="00F438BF" w:rsidP="0064008B">
            <w:pPr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4008B">
              <w:rPr>
                <w:rFonts w:ascii="Times New Roman" w:hAnsi="Times New Roman"/>
                <w:sz w:val="28"/>
                <w:szCs w:val="28"/>
              </w:rPr>
              <w:t>6</w:t>
            </w:r>
            <w:r w:rsidR="008864F2" w:rsidRPr="007B23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8864F2" w:rsidRPr="007B237D" w:rsidRDefault="00F438BF" w:rsidP="0064008B">
            <w:pPr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64008B">
              <w:rPr>
                <w:rFonts w:ascii="Times New Roman" w:hAnsi="Times New Roman"/>
                <w:sz w:val="28"/>
                <w:szCs w:val="28"/>
              </w:rPr>
              <w:t>7</w:t>
            </w:r>
            <w:r w:rsidR="008864F2" w:rsidRPr="007B237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8864F2" w:rsidRPr="007B237D" w:rsidTr="00127D63">
        <w:trPr>
          <w:trHeight w:val="950"/>
        </w:trPr>
        <w:tc>
          <w:tcPr>
            <w:tcW w:w="5495" w:type="dxa"/>
          </w:tcPr>
          <w:p w:rsidR="008864F2" w:rsidRPr="007B237D" w:rsidRDefault="008864F2" w:rsidP="00127D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237D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proofErr w:type="gramStart"/>
            <w:r w:rsidRPr="007B237D">
              <w:rPr>
                <w:rFonts w:ascii="Times New Roman" w:hAnsi="Times New Roman"/>
                <w:sz w:val="28"/>
                <w:szCs w:val="28"/>
              </w:rPr>
              <w:t>реагирования органов управления</w:t>
            </w:r>
            <w:r w:rsidR="00F73140">
              <w:rPr>
                <w:rFonts w:ascii="Times New Roman" w:hAnsi="Times New Roman"/>
                <w:sz w:val="28"/>
                <w:szCs w:val="28"/>
              </w:rPr>
              <w:t xml:space="preserve"> муниципального звена</w:t>
            </w:r>
            <w:r w:rsidRPr="007B237D">
              <w:rPr>
                <w:rFonts w:ascii="Times New Roman" w:hAnsi="Times New Roman"/>
                <w:sz w:val="28"/>
                <w:szCs w:val="28"/>
              </w:rPr>
              <w:t xml:space="preserve"> государственной системы предупреждения</w:t>
            </w:r>
            <w:proofErr w:type="gramEnd"/>
            <w:r w:rsidRPr="007B237D">
              <w:rPr>
                <w:rFonts w:ascii="Times New Roman" w:hAnsi="Times New Roman"/>
                <w:sz w:val="28"/>
                <w:szCs w:val="28"/>
              </w:rPr>
              <w:t xml:space="preserve"> и ликвидации чрезвычайных ситуаций при возникновении (угрозе) чрезвычайной ситуации, мин</w:t>
            </w:r>
          </w:p>
        </w:tc>
        <w:tc>
          <w:tcPr>
            <w:tcW w:w="1417" w:type="dxa"/>
            <w:vAlign w:val="center"/>
          </w:tcPr>
          <w:p w:rsidR="008864F2" w:rsidRPr="007B237D" w:rsidRDefault="007942B0" w:rsidP="00127D63">
            <w:pPr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8864F2" w:rsidRPr="007B237D" w:rsidRDefault="007942B0" w:rsidP="00127D63">
            <w:pPr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vAlign w:val="center"/>
          </w:tcPr>
          <w:p w:rsidR="008864F2" w:rsidRPr="007B237D" w:rsidRDefault="007942B0" w:rsidP="00127D63">
            <w:pPr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864F2" w:rsidRDefault="008864F2" w:rsidP="0050350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4549A9">
        <w:rPr>
          <w:rFonts w:ascii="Times New Roman" w:hAnsi="Times New Roman"/>
          <w:sz w:val="28"/>
          <w:szCs w:val="28"/>
        </w:rPr>
        <w:t xml:space="preserve">Данные целевые индикаторы являются критериями оценки эффективности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4549A9">
        <w:rPr>
          <w:rFonts w:ascii="Times New Roman" w:hAnsi="Times New Roman"/>
          <w:sz w:val="28"/>
          <w:szCs w:val="28"/>
        </w:rPr>
        <w:t>рограммы.</w:t>
      </w:r>
    </w:p>
    <w:p w:rsidR="008864F2" w:rsidRDefault="008864F2" w:rsidP="008864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  <w:sectPr w:rsidR="008864F2" w:rsidSect="002B6D2C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pgNumType w:start="19"/>
          <w:cols w:space="708"/>
          <w:titlePg/>
          <w:docGrid w:linePitch="360"/>
        </w:sectPr>
      </w:pPr>
    </w:p>
    <w:p w:rsidR="008864F2" w:rsidRPr="00A37578" w:rsidRDefault="008864F2" w:rsidP="008864F2">
      <w:pPr>
        <w:tabs>
          <w:tab w:val="left" w:pos="1080"/>
        </w:tabs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A37578">
        <w:rPr>
          <w:rFonts w:ascii="Times New Roman" w:hAnsi="Times New Roman"/>
          <w:b/>
          <w:bCs/>
          <w:sz w:val="28"/>
          <w:szCs w:val="28"/>
        </w:rPr>
        <w:lastRenderedPageBreak/>
        <w:t xml:space="preserve">6. Перечень основных мероприятий муниципальной программы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2126"/>
        <w:gridCol w:w="1418"/>
        <w:gridCol w:w="850"/>
        <w:gridCol w:w="851"/>
        <w:gridCol w:w="850"/>
      </w:tblGrid>
      <w:tr w:rsidR="0064008B" w:rsidRPr="0064008B" w:rsidTr="0064008B">
        <w:trPr>
          <w:tblHeader/>
        </w:trPr>
        <w:tc>
          <w:tcPr>
            <w:tcW w:w="534" w:type="dxa"/>
            <w:vMerge w:val="restart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00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400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400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64008B" w:rsidRPr="0064008B" w:rsidRDefault="0064008B" w:rsidP="0064008B">
            <w:pPr>
              <w:widowControl w:val="0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  <w:vMerge w:val="restart"/>
            <w:vAlign w:val="center"/>
          </w:tcPr>
          <w:p w:rsidR="0064008B" w:rsidRPr="0064008B" w:rsidRDefault="0064008B" w:rsidP="0064008B">
            <w:pPr>
              <w:widowControl w:val="0"/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1" w:type="dxa"/>
            <w:gridSpan w:val="3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Финансовые затраты, тыс. рублей</w:t>
            </w:r>
          </w:p>
        </w:tc>
      </w:tr>
      <w:tr w:rsidR="0064008B" w:rsidRPr="0064008B" w:rsidTr="0064008B">
        <w:trPr>
          <w:trHeight w:val="260"/>
          <w:tblHeader/>
        </w:trPr>
        <w:tc>
          <w:tcPr>
            <w:tcW w:w="534" w:type="dxa"/>
            <w:vMerge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64008B" w:rsidRPr="0064008B" w:rsidTr="0064008B">
        <w:trPr>
          <w:trHeight w:val="260"/>
          <w:tblHeader/>
        </w:trPr>
        <w:tc>
          <w:tcPr>
            <w:tcW w:w="534" w:type="dxa"/>
            <w:vMerge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2025 г. прогноз</w:t>
            </w:r>
          </w:p>
        </w:tc>
        <w:tc>
          <w:tcPr>
            <w:tcW w:w="851" w:type="dxa"/>
          </w:tcPr>
          <w:p w:rsidR="0064008B" w:rsidRPr="0064008B" w:rsidRDefault="0064008B" w:rsidP="006400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2026 г. прогноз</w:t>
            </w:r>
          </w:p>
        </w:tc>
        <w:tc>
          <w:tcPr>
            <w:tcW w:w="850" w:type="dxa"/>
          </w:tcPr>
          <w:p w:rsidR="0064008B" w:rsidRPr="0064008B" w:rsidRDefault="0064008B" w:rsidP="006400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2025 г. прогноз</w:t>
            </w:r>
          </w:p>
        </w:tc>
      </w:tr>
      <w:tr w:rsidR="0064008B" w:rsidRPr="0064008B" w:rsidTr="0064008B">
        <w:trPr>
          <w:trHeight w:val="20"/>
        </w:trPr>
        <w:tc>
          <w:tcPr>
            <w:tcW w:w="534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118" w:type="dxa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008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Приобретение резервного источника электроснабжения мощностью не менее 6 </w:t>
            </w:r>
            <w:proofErr w:type="spellStart"/>
            <w:r w:rsidRPr="0064008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>Квт</w:t>
            </w:r>
            <w:proofErr w:type="spellEnd"/>
            <w:r w:rsidRPr="0064008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(цель – повышение устойчивости работы ЕДДС)</w:t>
            </w:r>
          </w:p>
        </w:tc>
        <w:tc>
          <w:tcPr>
            <w:tcW w:w="2126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ЕДДС Приаргунского муниципального округа Забайкальского края</w:t>
            </w:r>
          </w:p>
        </w:tc>
        <w:tc>
          <w:tcPr>
            <w:tcW w:w="1418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 xml:space="preserve">Приаргунского округа </w:t>
            </w:r>
          </w:p>
        </w:tc>
        <w:tc>
          <w:tcPr>
            <w:tcW w:w="850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008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400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400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008B" w:rsidRPr="0064008B" w:rsidTr="0064008B">
        <w:trPr>
          <w:trHeight w:val="20"/>
        </w:trPr>
        <w:tc>
          <w:tcPr>
            <w:tcW w:w="534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118" w:type="dxa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008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Укрепление материально-технической базы </w:t>
            </w:r>
            <w:r w:rsidRPr="0064008B">
              <w:rPr>
                <w:rFonts w:ascii="Times New Roman" w:hAnsi="Times New Roman"/>
                <w:sz w:val="24"/>
                <w:szCs w:val="24"/>
              </w:rPr>
              <w:t>единой дежурно-диспетчерской службы</w:t>
            </w:r>
          </w:p>
        </w:tc>
        <w:tc>
          <w:tcPr>
            <w:tcW w:w="2126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ЕДДС Приаргунского муниципального округа Забайкальского края</w:t>
            </w:r>
          </w:p>
        </w:tc>
        <w:tc>
          <w:tcPr>
            <w:tcW w:w="1418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Бюджет Приаргунского округа</w:t>
            </w:r>
          </w:p>
        </w:tc>
        <w:tc>
          <w:tcPr>
            <w:tcW w:w="850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</w:t>
            </w:r>
            <w:r w:rsidRPr="0064008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400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4008B" w:rsidRPr="0064008B" w:rsidTr="0064008B">
        <w:trPr>
          <w:trHeight w:val="20"/>
        </w:trPr>
        <w:tc>
          <w:tcPr>
            <w:tcW w:w="534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118" w:type="dxa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64008B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Совершенствование системы </w:t>
            </w:r>
            <w:r w:rsidRPr="0064008B">
              <w:rPr>
                <w:rFonts w:ascii="Times New Roman" w:hAnsi="Times New Roman"/>
                <w:sz w:val="24"/>
                <w:szCs w:val="24"/>
              </w:rPr>
              <w:t>управления при угрозе или возникновении чрезвычайных ситуаций</w:t>
            </w:r>
          </w:p>
        </w:tc>
        <w:tc>
          <w:tcPr>
            <w:tcW w:w="2126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ЕДДС Приаргунского муниципального округа Забайкальского края</w:t>
            </w:r>
          </w:p>
        </w:tc>
        <w:tc>
          <w:tcPr>
            <w:tcW w:w="1418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Бюджет Приаргунского округа</w:t>
            </w:r>
          </w:p>
        </w:tc>
        <w:tc>
          <w:tcPr>
            <w:tcW w:w="850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08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008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4008B" w:rsidRPr="0064008B" w:rsidTr="0064008B">
        <w:trPr>
          <w:trHeight w:val="20"/>
        </w:trPr>
        <w:tc>
          <w:tcPr>
            <w:tcW w:w="534" w:type="dxa"/>
            <w:vAlign w:val="center"/>
          </w:tcPr>
          <w:p w:rsidR="0064008B" w:rsidRPr="0064008B" w:rsidRDefault="0064008B" w:rsidP="0064008B">
            <w:pPr>
              <w:pStyle w:val="ConsPlusCel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64008B" w:rsidRPr="0064008B" w:rsidRDefault="0064008B" w:rsidP="006400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008B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418" w:type="dxa"/>
            <w:vAlign w:val="center"/>
          </w:tcPr>
          <w:p w:rsidR="0064008B" w:rsidRPr="0064008B" w:rsidRDefault="0064008B" w:rsidP="006400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4008B" w:rsidRPr="0064008B" w:rsidRDefault="0064008B" w:rsidP="0064008B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4008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4008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4008B" w:rsidRPr="0064008B" w:rsidRDefault="0064008B" w:rsidP="0064008B">
            <w:pPr>
              <w:tabs>
                <w:tab w:val="left" w:pos="6300"/>
              </w:tabs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64008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8864F2" w:rsidRPr="00A37578" w:rsidRDefault="008864F2" w:rsidP="004C433D">
      <w:pPr>
        <w:tabs>
          <w:tab w:val="left" w:pos="4940"/>
        </w:tabs>
        <w:rPr>
          <w:rFonts w:ascii="Times New Roman" w:hAnsi="Times New Roman"/>
          <w:sz w:val="24"/>
          <w:szCs w:val="24"/>
        </w:rPr>
      </w:pPr>
    </w:p>
    <w:p w:rsidR="008864F2" w:rsidRPr="00A37578" w:rsidRDefault="008864F2" w:rsidP="008864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864F2" w:rsidRPr="0055054A" w:rsidRDefault="008864F2" w:rsidP="008864F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B47C1" w:rsidRDefault="00BB47C1"/>
    <w:sectPr w:rsidR="00BB47C1" w:rsidSect="002B6D2C">
      <w:pgSz w:w="11906" w:h="16838" w:code="9"/>
      <w:pgMar w:top="1134" w:right="851" w:bottom="1134" w:left="1701" w:header="709" w:footer="709" w:gutter="0"/>
      <w:pgNumType w:start="1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D63" w:rsidRDefault="00127D63">
      <w:pPr>
        <w:spacing w:after="0" w:line="240" w:lineRule="auto"/>
      </w:pPr>
      <w:r>
        <w:separator/>
      </w:r>
    </w:p>
  </w:endnote>
  <w:endnote w:type="continuationSeparator" w:id="0">
    <w:p w:rsidR="00127D63" w:rsidRDefault="0012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63" w:rsidRDefault="00127D63">
    <w:pPr>
      <w:pStyle w:val="a6"/>
      <w:jc w:val="right"/>
    </w:pPr>
  </w:p>
  <w:p w:rsidR="00127D63" w:rsidRDefault="00127D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D63" w:rsidRDefault="00127D63">
      <w:pPr>
        <w:spacing w:after="0" w:line="240" w:lineRule="auto"/>
      </w:pPr>
      <w:r>
        <w:separator/>
      </w:r>
    </w:p>
  </w:footnote>
  <w:footnote w:type="continuationSeparator" w:id="0">
    <w:p w:rsidR="00127D63" w:rsidRDefault="0012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D63" w:rsidRDefault="00127D63">
    <w:pPr>
      <w:pStyle w:val="a4"/>
      <w:jc w:val="right"/>
    </w:pPr>
  </w:p>
  <w:p w:rsidR="00127D63" w:rsidRDefault="00127D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570"/>
    <w:multiLevelType w:val="hybridMultilevel"/>
    <w:tmpl w:val="6AC807B4"/>
    <w:lvl w:ilvl="0" w:tplc="F4002A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CE0B88"/>
    <w:multiLevelType w:val="hybridMultilevel"/>
    <w:tmpl w:val="76366D6A"/>
    <w:lvl w:ilvl="0" w:tplc="9C5889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C955256"/>
    <w:multiLevelType w:val="hybridMultilevel"/>
    <w:tmpl w:val="D4BA8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4F2"/>
    <w:rsid w:val="00020CD1"/>
    <w:rsid w:val="000A5947"/>
    <w:rsid w:val="000C440A"/>
    <w:rsid w:val="00111C69"/>
    <w:rsid w:val="001257B0"/>
    <w:rsid w:val="00127D63"/>
    <w:rsid w:val="001826D9"/>
    <w:rsid w:val="00192F55"/>
    <w:rsid w:val="001B3396"/>
    <w:rsid w:val="001C04A9"/>
    <w:rsid w:val="002B6D2C"/>
    <w:rsid w:val="002E02DA"/>
    <w:rsid w:val="00343C35"/>
    <w:rsid w:val="003505C5"/>
    <w:rsid w:val="003C43C4"/>
    <w:rsid w:val="003E15F0"/>
    <w:rsid w:val="0042642A"/>
    <w:rsid w:val="004A1777"/>
    <w:rsid w:val="004A2268"/>
    <w:rsid w:val="004C433D"/>
    <w:rsid w:val="00503508"/>
    <w:rsid w:val="0051726F"/>
    <w:rsid w:val="005471D1"/>
    <w:rsid w:val="005848DE"/>
    <w:rsid w:val="0064008B"/>
    <w:rsid w:val="006724B3"/>
    <w:rsid w:val="00680C95"/>
    <w:rsid w:val="006903FA"/>
    <w:rsid w:val="006F076F"/>
    <w:rsid w:val="00711AF3"/>
    <w:rsid w:val="00711B87"/>
    <w:rsid w:val="00714FF1"/>
    <w:rsid w:val="00747948"/>
    <w:rsid w:val="007942B0"/>
    <w:rsid w:val="0080114C"/>
    <w:rsid w:val="00815A93"/>
    <w:rsid w:val="008366FC"/>
    <w:rsid w:val="00843906"/>
    <w:rsid w:val="00874DCB"/>
    <w:rsid w:val="008864F2"/>
    <w:rsid w:val="008B0EB1"/>
    <w:rsid w:val="008C0A79"/>
    <w:rsid w:val="008C1C54"/>
    <w:rsid w:val="008C758F"/>
    <w:rsid w:val="008E5958"/>
    <w:rsid w:val="00911B0B"/>
    <w:rsid w:val="009152CD"/>
    <w:rsid w:val="0093701E"/>
    <w:rsid w:val="009639B5"/>
    <w:rsid w:val="009A5B86"/>
    <w:rsid w:val="009E31AB"/>
    <w:rsid w:val="00A025C8"/>
    <w:rsid w:val="00A1558F"/>
    <w:rsid w:val="00A72B20"/>
    <w:rsid w:val="00AC34A0"/>
    <w:rsid w:val="00B1522E"/>
    <w:rsid w:val="00B74249"/>
    <w:rsid w:val="00B8261D"/>
    <w:rsid w:val="00BB47C1"/>
    <w:rsid w:val="00C13F80"/>
    <w:rsid w:val="00C410E4"/>
    <w:rsid w:val="00C557F3"/>
    <w:rsid w:val="00CD32D7"/>
    <w:rsid w:val="00DA6FD8"/>
    <w:rsid w:val="00E03B9E"/>
    <w:rsid w:val="00E3226E"/>
    <w:rsid w:val="00E85AEF"/>
    <w:rsid w:val="00E878C1"/>
    <w:rsid w:val="00F438BF"/>
    <w:rsid w:val="00F60D32"/>
    <w:rsid w:val="00F6446C"/>
    <w:rsid w:val="00F73140"/>
    <w:rsid w:val="00FD6376"/>
    <w:rsid w:val="00FE592A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8864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864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8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4F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4F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64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864F2"/>
    <w:rPr>
      <w:rFonts w:ascii="Calibri" w:eastAsia="Times New Roman" w:hAnsi="Calibri" w:cs="Times New Roman"/>
      <w:lang w:eastAsia="ru-RU"/>
    </w:rPr>
  </w:style>
  <w:style w:type="character" w:styleId="a8">
    <w:name w:val="Emphasis"/>
    <w:uiPriority w:val="20"/>
    <w:qFormat/>
    <w:rsid w:val="008864F2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8864F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2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4A2268"/>
    <w:rPr>
      <w:rFonts w:ascii="Times New Roman" w:eastAsia="Times New Roman" w:hAnsi="Times New Roman" w:cs="Times New Roman"/>
      <w:color w:val="222222"/>
      <w:sz w:val="26"/>
      <w:szCs w:val="26"/>
    </w:rPr>
  </w:style>
  <w:style w:type="character" w:customStyle="1" w:styleId="5">
    <w:name w:val="Основной текст (5)_"/>
    <w:basedOn w:val="a0"/>
    <w:link w:val="50"/>
    <w:rsid w:val="004A2268"/>
    <w:rPr>
      <w:rFonts w:ascii="Times New Roman" w:eastAsia="Times New Roman" w:hAnsi="Times New Roman" w:cs="Times New Roman"/>
      <w:b/>
      <w:bCs/>
      <w:color w:val="222222"/>
      <w:sz w:val="30"/>
      <w:szCs w:val="30"/>
    </w:rPr>
  </w:style>
  <w:style w:type="character" w:customStyle="1" w:styleId="1">
    <w:name w:val="Заголовок №1_"/>
    <w:basedOn w:val="a0"/>
    <w:link w:val="10"/>
    <w:rsid w:val="004A2268"/>
    <w:rPr>
      <w:rFonts w:ascii="Times New Roman" w:eastAsia="Times New Roman" w:hAnsi="Times New Roman" w:cs="Times New Roman"/>
      <w:b/>
      <w:bCs/>
      <w:color w:val="222222"/>
      <w:sz w:val="36"/>
      <w:szCs w:val="36"/>
    </w:rPr>
  </w:style>
  <w:style w:type="character" w:customStyle="1" w:styleId="ab">
    <w:name w:val="Подпись к таблице_"/>
    <w:basedOn w:val="a0"/>
    <w:link w:val="ac"/>
    <w:rsid w:val="004A2268"/>
    <w:rPr>
      <w:rFonts w:ascii="Times New Roman" w:eastAsia="Times New Roman" w:hAnsi="Times New Roman" w:cs="Times New Roman"/>
      <w:b/>
      <w:bCs/>
    </w:rPr>
  </w:style>
  <w:style w:type="character" w:customStyle="1" w:styleId="ad">
    <w:name w:val="Другое_"/>
    <w:basedOn w:val="a0"/>
    <w:link w:val="ae"/>
    <w:rsid w:val="004A2268"/>
    <w:rPr>
      <w:rFonts w:ascii="Times New Roman" w:eastAsia="Times New Roman" w:hAnsi="Times New Roman" w:cs="Times New Roman"/>
      <w:color w:val="222222"/>
    </w:rPr>
  </w:style>
  <w:style w:type="paragraph" w:customStyle="1" w:styleId="22">
    <w:name w:val="Основной текст (2)"/>
    <w:basedOn w:val="a"/>
    <w:link w:val="21"/>
    <w:rsid w:val="004A2268"/>
    <w:pPr>
      <w:widowControl w:val="0"/>
      <w:spacing w:after="190" w:line="240" w:lineRule="auto"/>
      <w:ind w:firstLine="680"/>
    </w:pPr>
    <w:rPr>
      <w:rFonts w:ascii="Times New Roman" w:hAnsi="Times New Roman"/>
      <w:color w:val="222222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4A2268"/>
    <w:pPr>
      <w:widowControl w:val="0"/>
      <w:spacing w:after="160" w:line="240" w:lineRule="auto"/>
      <w:jc w:val="center"/>
    </w:pPr>
    <w:rPr>
      <w:rFonts w:ascii="Times New Roman" w:hAnsi="Times New Roman"/>
      <w:b/>
      <w:bCs/>
      <w:color w:val="222222"/>
      <w:sz w:val="30"/>
      <w:szCs w:val="30"/>
      <w:lang w:eastAsia="en-US"/>
    </w:rPr>
  </w:style>
  <w:style w:type="paragraph" w:customStyle="1" w:styleId="10">
    <w:name w:val="Заголовок №1"/>
    <w:basedOn w:val="a"/>
    <w:link w:val="1"/>
    <w:rsid w:val="004A2268"/>
    <w:pPr>
      <w:widowControl w:val="0"/>
      <w:spacing w:after="700" w:line="240" w:lineRule="auto"/>
      <w:jc w:val="center"/>
      <w:outlineLvl w:val="0"/>
    </w:pPr>
    <w:rPr>
      <w:rFonts w:ascii="Times New Roman" w:hAnsi="Times New Roman"/>
      <w:b/>
      <w:bCs/>
      <w:color w:val="222222"/>
      <w:sz w:val="36"/>
      <w:szCs w:val="36"/>
      <w:lang w:eastAsia="en-US"/>
    </w:rPr>
  </w:style>
  <w:style w:type="paragraph" w:customStyle="1" w:styleId="ac">
    <w:name w:val="Подпись к таблице"/>
    <w:basedOn w:val="a"/>
    <w:link w:val="ab"/>
    <w:rsid w:val="004A2268"/>
    <w:pPr>
      <w:widowControl w:val="0"/>
      <w:spacing w:after="0" w:line="240" w:lineRule="auto"/>
    </w:pPr>
    <w:rPr>
      <w:rFonts w:ascii="Times New Roman" w:hAnsi="Times New Roman"/>
      <w:b/>
      <w:bCs/>
      <w:lang w:eastAsia="en-US"/>
    </w:rPr>
  </w:style>
  <w:style w:type="paragraph" w:customStyle="1" w:styleId="ae">
    <w:name w:val="Другое"/>
    <w:basedOn w:val="a"/>
    <w:link w:val="ad"/>
    <w:rsid w:val="004A2268"/>
    <w:pPr>
      <w:widowControl w:val="0"/>
      <w:spacing w:after="0" w:line="240" w:lineRule="auto"/>
      <w:ind w:firstLine="400"/>
    </w:pPr>
    <w:rPr>
      <w:rFonts w:ascii="Times New Roman" w:hAnsi="Times New Roman"/>
      <w:color w:val="222222"/>
      <w:lang w:eastAsia="en-US"/>
    </w:rPr>
  </w:style>
  <w:style w:type="paragraph" w:customStyle="1" w:styleId="ConsPlusTitle">
    <w:name w:val="ConsPlusTitle"/>
    <w:rsid w:val="004A2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4A22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34"/>
    <w:qFormat/>
    <w:rsid w:val="004A2268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4A1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8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8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8864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8864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8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4F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6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4F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864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864F2"/>
    <w:rPr>
      <w:rFonts w:ascii="Calibri" w:eastAsia="Times New Roman" w:hAnsi="Calibri" w:cs="Times New Roman"/>
      <w:lang w:eastAsia="ru-RU"/>
    </w:rPr>
  </w:style>
  <w:style w:type="character" w:styleId="a8">
    <w:name w:val="Emphasis"/>
    <w:uiPriority w:val="20"/>
    <w:qFormat/>
    <w:rsid w:val="008864F2"/>
    <w:rPr>
      <w:rFonts w:cs="Times New Roman"/>
      <w:i/>
      <w:iCs/>
    </w:rPr>
  </w:style>
  <w:style w:type="character" w:customStyle="1" w:styleId="ConsPlusNormal0">
    <w:name w:val="ConsPlusNormal Знак"/>
    <w:link w:val="ConsPlusNormal"/>
    <w:locked/>
    <w:rsid w:val="008864F2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E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rasporjazhenie-pravitelstva-rf-ot-03122014-n-2446-r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polozhenie-o-edinoi-dezhurno-dispetcherskoi-sluzhbe-munitsipalnogo-obrazovanija-utv-protokol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5</cp:revision>
  <cp:lastPrinted>2023-01-25T02:06:00Z</cp:lastPrinted>
  <dcterms:created xsi:type="dcterms:W3CDTF">2024-10-04T08:14:00Z</dcterms:created>
  <dcterms:modified xsi:type="dcterms:W3CDTF">2024-10-07T01:25:00Z</dcterms:modified>
</cp:coreProperties>
</file>