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9AC3" w14:textId="4590DFAA" w:rsidR="003477E0" w:rsidRPr="003477E0" w:rsidRDefault="003477E0" w:rsidP="00347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7E0">
        <w:rPr>
          <w:rFonts w:ascii="Times New Roman" w:hAnsi="Times New Roman" w:cs="Times New Roman"/>
          <w:b/>
          <w:bCs/>
          <w:sz w:val="28"/>
          <w:szCs w:val="28"/>
        </w:rPr>
        <w:t>К ЧЕМУ ВЕДЕТ НЕЛЕГАЛЬНАЯ ЗАНЯТОСТЬ?</w:t>
      </w:r>
    </w:p>
    <w:p w14:paraId="23D17ED6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Нелегальная (неформальная или скрытая) занятость — актуальная проблема современной трудовой практики в России. Отдельные работодатели предпочитают не оформлять трудовые отношения, а некоторые по-прежнему получают зарплату «в конвертах» и работают без оформления трудового договора. </w:t>
      </w:r>
    </w:p>
    <w:p w14:paraId="6AFBF64E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Стоит напомнить, что не оформление с работодателем трудовых отношений влечет за собой множество негативных последствий, как для работника, так и для работодателя. Нелегальная занятость лишает работника права на: </w:t>
      </w:r>
    </w:p>
    <w:p w14:paraId="2C0791BE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sym w:font="Symbol" w:char="F0B7"/>
      </w:r>
      <w:r w:rsidRPr="003477E0">
        <w:rPr>
          <w:rFonts w:ascii="Times New Roman" w:hAnsi="Times New Roman" w:cs="Times New Roman"/>
          <w:sz w:val="28"/>
          <w:szCs w:val="28"/>
        </w:rPr>
        <w:t xml:space="preserve"> страховой стаж для расчета и назначения трудовой пенсии по старости; </w:t>
      </w:r>
    </w:p>
    <w:p w14:paraId="70D0C4AC" w14:textId="42F1DB92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sym w:font="Symbol" w:char="F0B7"/>
      </w:r>
      <w:r w:rsidRPr="003477E0">
        <w:rPr>
          <w:rFonts w:ascii="Times New Roman" w:hAnsi="Times New Roman" w:cs="Times New Roman"/>
          <w:sz w:val="28"/>
          <w:szCs w:val="28"/>
        </w:rPr>
        <w:t xml:space="preserve"> рабочее место, соответствующее государственным нормативным требованиям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43BFAB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sym w:font="Symbol" w:char="F0B7"/>
      </w:r>
      <w:r w:rsidRPr="003477E0">
        <w:rPr>
          <w:rFonts w:ascii="Times New Roman" w:hAnsi="Times New Roman" w:cs="Times New Roman"/>
          <w:sz w:val="28"/>
          <w:szCs w:val="28"/>
        </w:rPr>
        <w:t xml:space="preserve">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14:paraId="09DB0E9C" w14:textId="3929749C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sym w:font="Symbol" w:char="F0B7"/>
      </w:r>
      <w:r w:rsidRPr="003477E0">
        <w:rPr>
          <w:rFonts w:ascii="Times New Roman" w:hAnsi="Times New Roman" w:cs="Times New Roman"/>
          <w:sz w:val="28"/>
          <w:szCs w:val="28"/>
        </w:rPr>
        <w:t xml:space="preserve">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DD9759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sym w:font="Symbol" w:char="F0B7"/>
      </w:r>
      <w:r w:rsidRPr="003477E0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и социальные гарантии, предоставляемые ему законодательством о труде и социальном обеспечении.</w:t>
      </w:r>
    </w:p>
    <w:p w14:paraId="2AB8EA0A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Очень часто работодатели не выплачивают заработную плату в течение нескольких месяцев, а затем разрывают с работником трудовые отношения, оставляя последнего ни с чем. Люди начинают жаловаться только тогда, когда работодатель их обманул: пообещал и не заплатил, уволил безосновательно. Возникает конфликт, в котором трудно защитить работника. Потому что договорённость была лишь на словах, никаких документов не составлялось. И таких случаев довольно много. </w:t>
      </w:r>
    </w:p>
    <w:p w14:paraId="35C7EAC7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Но кроме перечисленных выше негативных последствий от нелегальной занятости, работник, впрочем, как и работодатель, несет ответственность в соответствии с действующим законодательством РФ за осуществление действий в рамках нелегальной занятости. </w:t>
      </w:r>
    </w:p>
    <w:p w14:paraId="356BD031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Ответственность для работника: </w:t>
      </w:r>
    </w:p>
    <w:p w14:paraId="279C08EC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1. Если работник, получающий заработную плату в конверте, пользуется справкой о зарплате, на основании которой оформляет, например: повышенную социальную стипендию ребенку, получает жилищную субсидию от государства, квоту на бесплатные медуслуги и иные виды социальной помощи для малообеспеченной семьи или если работник, работающий без оформления трудовых отношений, при обращении в центр занятости </w:t>
      </w:r>
      <w:r w:rsidRPr="003477E0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с целью признания его безработным и получения пособия по безработице, не сообщает о своей занятости, совместительству и пр., то можно предположить, что гражданин не знает о риске привлечения его к уголовной ответственности по ст. 159.2 Уголовного кодекса РФ (мошенничество при получении выплат). </w:t>
      </w:r>
    </w:p>
    <w:p w14:paraId="6219772D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2. Работники должны помнить, что обязанность по уплате налога на доходы физических лиц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и перечислен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информационном письме Федеральной налоговой службы от 02.12.2009 № 3-5-04/1774, говорится, что если налогоплательщик обязан представить, но не представил налоговую декларацию по налогу на доходы физических лиц, то он несет ответственность, предусмотренную пунктом 1 статьи 119 Налогового кодекса Российской Федерации, в виде штрафа. В случае уклонения от уплаты налогов и (или) сборов с физического лица, наступает ответственность граждан по ч. 1 ст. 198 УК РФ. </w:t>
      </w:r>
    </w:p>
    <w:p w14:paraId="18E8B401" w14:textId="103A6924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Нелегальная занятость для работодателя – это нарушение трудового и налогового законодательства, которое влечет за собой административную, а в отдельных случаях и уголовную ответственность. Работодатели нарушают: </w:t>
      </w:r>
    </w:p>
    <w:p w14:paraId="7FFD4362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а) трудовое законодательство, так как с работником либо вообще не заключается трудовой договор, либо в трудовых договорах и приказах содержится заведомо ложная информация в части занижения размера заработной платы; </w:t>
      </w:r>
    </w:p>
    <w:p w14:paraId="06B2B0EF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б) налоговое законодательство, так как, выплачивая «серую» заработную плату, работодатель умышленно занижает налоговую базу по налогу на доходы физических лиц, страховые взносы во внебюджетные фонды. </w:t>
      </w:r>
    </w:p>
    <w:p w14:paraId="530E149F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Ответственность для работодателя: </w:t>
      </w:r>
    </w:p>
    <w:p w14:paraId="715AE294" w14:textId="77777777" w:rsid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 xml:space="preserve">1. В соответствии с частью 1 статьи 5.27. Кодекса об административных правонарушениях РФ нарушение трудового законодательства влечет наложение административного штрафа, либо приостановление деятельности на определенный срок. </w:t>
      </w:r>
    </w:p>
    <w:p w14:paraId="3CC11560" w14:textId="5E39FAE4" w:rsidR="00F2719F" w:rsidRPr="003477E0" w:rsidRDefault="003477E0" w:rsidP="003477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7E0">
        <w:rPr>
          <w:rFonts w:ascii="Times New Roman" w:hAnsi="Times New Roman" w:cs="Times New Roman"/>
          <w:sz w:val="28"/>
          <w:szCs w:val="28"/>
        </w:rPr>
        <w:t>2. Руководитель организации и главный бухгалтер, а также другие должностные лица, оформляющие первичные учётные документы, могут быть привлечены к уголовной ответственности по статье 199 Уголовного кодекса Российской Федерации (Уклонение от уплаты налогов и (или) сборов с организации).</w:t>
      </w:r>
    </w:p>
    <w:sectPr w:rsidR="00F2719F" w:rsidRPr="0034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E0"/>
    <w:rsid w:val="003477E0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C660"/>
  <w15:chartTrackingRefBased/>
  <w15:docId w15:val="{8BEBCA42-405A-4B9D-9817-EDC84309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2025-02-20T02:29:00Z</dcterms:created>
  <dcterms:modified xsi:type="dcterms:W3CDTF">2025-02-20T02:35:00Z</dcterms:modified>
</cp:coreProperties>
</file>